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48C31" w14:textId="77777777" w:rsidR="004D53A6" w:rsidRPr="00F27F58" w:rsidRDefault="004D53A6" w:rsidP="00717871">
      <w:pPr>
        <w:spacing w:line="240" w:lineRule="auto"/>
        <w:ind w:firstLine="0"/>
        <w:jc w:val="center"/>
        <w:rPr>
          <w:b/>
          <w:sz w:val="24"/>
          <w:szCs w:val="24"/>
        </w:rPr>
      </w:pPr>
      <w:r w:rsidRPr="00F27F58">
        <w:rPr>
          <w:b/>
          <w:sz w:val="24"/>
          <w:szCs w:val="24"/>
        </w:rPr>
        <w:t>ПОЯСНИТЕЛЬНАЯ ЗАПИСКА</w:t>
      </w:r>
    </w:p>
    <w:p w14:paraId="05B2EFAC" w14:textId="77777777" w:rsidR="004D53A6" w:rsidRPr="00F27F58" w:rsidRDefault="004D53A6" w:rsidP="00717871">
      <w:pPr>
        <w:spacing w:line="240" w:lineRule="auto"/>
        <w:ind w:firstLine="0"/>
        <w:jc w:val="center"/>
        <w:rPr>
          <w:b/>
          <w:sz w:val="24"/>
          <w:szCs w:val="24"/>
        </w:rPr>
      </w:pPr>
      <w:r w:rsidRPr="00F27F58">
        <w:rPr>
          <w:b/>
          <w:sz w:val="24"/>
          <w:szCs w:val="24"/>
        </w:rPr>
        <w:t>к проекту решения Петрозаводского городского Совета</w:t>
      </w:r>
    </w:p>
    <w:p w14:paraId="3CA151FB" w14:textId="77777777" w:rsidR="005B66A9" w:rsidRPr="00F27F58" w:rsidRDefault="004D53A6" w:rsidP="00717871">
      <w:pPr>
        <w:spacing w:line="240" w:lineRule="auto"/>
        <w:ind w:firstLine="0"/>
        <w:jc w:val="center"/>
        <w:rPr>
          <w:b/>
          <w:sz w:val="24"/>
          <w:szCs w:val="24"/>
        </w:rPr>
      </w:pPr>
      <w:r w:rsidRPr="00F27F58">
        <w:rPr>
          <w:b/>
          <w:sz w:val="24"/>
          <w:szCs w:val="24"/>
        </w:rPr>
        <w:t xml:space="preserve">«Об исполнении бюджета Петрозаводского городского округа </w:t>
      </w:r>
    </w:p>
    <w:p w14:paraId="13D2E261" w14:textId="766D088E" w:rsidR="004D53A6" w:rsidRPr="00F27F58" w:rsidRDefault="004D53A6" w:rsidP="00717871">
      <w:pPr>
        <w:spacing w:line="240" w:lineRule="auto"/>
        <w:ind w:firstLine="0"/>
        <w:jc w:val="center"/>
        <w:rPr>
          <w:b/>
          <w:sz w:val="24"/>
          <w:szCs w:val="24"/>
        </w:rPr>
      </w:pPr>
      <w:r w:rsidRPr="00F27F58">
        <w:rPr>
          <w:b/>
          <w:sz w:val="24"/>
          <w:szCs w:val="24"/>
        </w:rPr>
        <w:t>за 20</w:t>
      </w:r>
      <w:r w:rsidR="001549B0" w:rsidRPr="00F27F58">
        <w:rPr>
          <w:b/>
          <w:sz w:val="24"/>
          <w:szCs w:val="24"/>
        </w:rPr>
        <w:t>2</w:t>
      </w:r>
      <w:r w:rsidR="00F27F58" w:rsidRPr="00F27F58">
        <w:rPr>
          <w:b/>
          <w:sz w:val="24"/>
          <w:szCs w:val="24"/>
        </w:rPr>
        <w:t>5</w:t>
      </w:r>
      <w:r w:rsidRPr="00F27F58">
        <w:rPr>
          <w:b/>
          <w:sz w:val="24"/>
          <w:szCs w:val="24"/>
        </w:rPr>
        <w:t xml:space="preserve"> год»</w:t>
      </w:r>
    </w:p>
    <w:p w14:paraId="1C434EB3" w14:textId="77777777" w:rsidR="004D53A6" w:rsidRPr="00F27F58" w:rsidRDefault="004D53A6" w:rsidP="00717871">
      <w:pPr>
        <w:tabs>
          <w:tab w:val="left" w:pos="2410"/>
        </w:tabs>
        <w:spacing w:line="240" w:lineRule="auto"/>
        <w:ind w:firstLine="709"/>
        <w:rPr>
          <w:b/>
          <w:i/>
          <w:sz w:val="24"/>
          <w:szCs w:val="24"/>
          <w:highlight w:val="yellow"/>
        </w:rPr>
      </w:pPr>
    </w:p>
    <w:p w14:paraId="5D2EE9FD" w14:textId="3BBD82C2" w:rsidR="00EE674A" w:rsidRPr="001E4503" w:rsidRDefault="00EE674A" w:rsidP="002D7236">
      <w:pPr>
        <w:tabs>
          <w:tab w:val="left" w:pos="993"/>
        </w:tabs>
        <w:spacing w:line="240" w:lineRule="auto"/>
        <w:ind w:firstLine="709"/>
        <w:rPr>
          <w:sz w:val="24"/>
          <w:szCs w:val="24"/>
        </w:rPr>
      </w:pPr>
      <w:proofErr w:type="gramStart"/>
      <w:r w:rsidRPr="001E4503">
        <w:rPr>
          <w:sz w:val="24"/>
          <w:szCs w:val="24"/>
        </w:rPr>
        <w:t>Проект решения Петрозаводского городского Совета «Об исполнении бюджета Петрозаво</w:t>
      </w:r>
      <w:r w:rsidR="00000FC7" w:rsidRPr="001E4503">
        <w:rPr>
          <w:sz w:val="24"/>
          <w:szCs w:val="24"/>
        </w:rPr>
        <w:t>дского городского округа за 20</w:t>
      </w:r>
      <w:r w:rsidR="00CA5E5A" w:rsidRPr="001E4503">
        <w:rPr>
          <w:sz w:val="24"/>
          <w:szCs w:val="24"/>
        </w:rPr>
        <w:t>2</w:t>
      </w:r>
      <w:r w:rsidR="001E4503" w:rsidRPr="001E4503">
        <w:rPr>
          <w:sz w:val="24"/>
          <w:szCs w:val="24"/>
        </w:rPr>
        <w:t>5</w:t>
      </w:r>
      <w:r w:rsidRPr="001E4503">
        <w:rPr>
          <w:sz w:val="24"/>
          <w:szCs w:val="24"/>
        </w:rPr>
        <w:t xml:space="preserve"> год» (далее – проект решения) подготовлен </w:t>
      </w:r>
      <w:r w:rsidR="002E348A" w:rsidRPr="001E4503">
        <w:rPr>
          <w:sz w:val="24"/>
          <w:szCs w:val="24"/>
        </w:rPr>
        <w:t xml:space="preserve">Администрацией Петрозаводского городского округа </w:t>
      </w:r>
      <w:r w:rsidRPr="001E4503">
        <w:rPr>
          <w:sz w:val="24"/>
          <w:szCs w:val="24"/>
        </w:rPr>
        <w:t xml:space="preserve">в соответствии со статьями 264.5 и 264.6 Бюджетного кодекса Российской Федерации, </w:t>
      </w:r>
      <w:r w:rsidR="002E348A" w:rsidRPr="001E4503">
        <w:rPr>
          <w:sz w:val="24"/>
          <w:szCs w:val="24"/>
        </w:rPr>
        <w:t>статьей 33 Положения о бюджетном процессе в Петрозаводском городском округе, утвержденн</w:t>
      </w:r>
      <w:r w:rsidR="00917364" w:rsidRPr="001E4503">
        <w:rPr>
          <w:sz w:val="24"/>
          <w:szCs w:val="24"/>
        </w:rPr>
        <w:t>ого</w:t>
      </w:r>
      <w:r w:rsidR="002E348A" w:rsidRPr="001E4503">
        <w:rPr>
          <w:sz w:val="24"/>
          <w:szCs w:val="24"/>
        </w:rPr>
        <w:t xml:space="preserve"> Решением Петрозаводского городского Совета от 24.09.2009 № 26/33-655.</w:t>
      </w:r>
      <w:proofErr w:type="gramEnd"/>
    </w:p>
    <w:p w14:paraId="6BD37B41" w14:textId="549DAD88" w:rsidR="00846266" w:rsidRPr="00F0407D" w:rsidRDefault="002376A7" w:rsidP="002D7236">
      <w:pPr>
        <w:pStyle w:val="ad"/>
        <w:spacing w:line="240" w:lineRule="auto"/>
        <w:ind w:left="0" w:firstLine="709"/>
        <w:rPr>
          <w:sz w:val="24"/>
          <w:szCs w:val="24"/>
        </w:rPr>
      </w:pPr>
      <w:proofErr w:type="gramStart"/>
      <w:r w:rsidRPr="00F0407D">
        <w:rPr>
          <w:sz w:val="24"/>
          <w:szCs w:val="24"/>
        </w:rPr>
        <w:t>Исполнение бюджета Петрозаводского городского округа в 20</w:t>
      </w:r>
      <w:r w:rsidR="00CA5E5A" w:rsidRPr="00F0407D">
        <w:rPr>
          <w:sz w:val="24"/>
          <w:szCs w:val="24"/>
        </w:rPr>
        <w:t>2</w:t>
      </w:r>
      <w:r w:rsidR="001E4503" w:rsidRPr="00F0407D">
        <w:rPr>
          <w:sz w:val="24"/>
          <w:szCs w:val="24"/>
        </w:rPr>
        <w:t>5</w:t>
      </w:r>
      <w:r w:rsidRPr="00F0407D">
        <w:rPr>
          <w:sz w:val="24"/>
          <w:szCs w:val="24"/>
        </w:rPr>
        <w:t xml:space="preserve"> году осуществлялось </w:t>
      </w:r>
      <w:r w:rsidR="00F02982" w:rsidRPr="00F0407D">
        <w:rPr>
          <w:sz w:val="24"/>
          <w:szCs w:val="24"/>
        </w:rPr>
        <w:t xml:space="preserve">в соответствии с Решением Петрозаводского городского Совета </w:t>
      </w:r>
      <w:r w:rsidR="00084C44" w:rsidRPr="00F0407D">
        <w:rPr>
          <w:sz w:val="24"/>
          <w:szCs w:val="24"/>
        </w:rPr>
        <w:t>от</w:t>
      </w:r>
      <w:r w:rsidR="001E4503" w:rsidRPr="00F0407D">
        <w:rPr>
          <w:sz w:val="24"/>
          <w:szCs w:val="24"/>
        </w:rPr>
        <w:t> 20 </w:t>
      </w:r>
      <w:r w:rsidR="00084C44" w:rsidRPr="00F0407D">
        <w:rPr>
          <w:sz w:val="24"/>
          <w:szCs w:val="24"/>
        </w:rPr>
        <w:t>декабря 202</w:t>
      </w:r>
      <w:r w:rsidR="001E4503" w:rsidRPr="00F0407D">
        <w:rPr>
          <w:sz w:val="24"/>
          <w:szCs w:val="24"/>
        </w:rPr>
        <w:t>4</w:t>
      </w:r>
      <w:r w:rsidR="00084C44" w:rsidRPr="00F0407D">
        <w:rPr>
          <w:sz w:val="24"/>
          <w:szCs w:val="24"/>
        </w:rPr>
        <w:t xml:space="preserve"> года № 29/</w:t>
      </w:r>
      <w:r w:rsidR="001E4503" w:rsidRPr="00F0407D">
        <w:rPr>
          <w:sz w:val="24"/>
          <w:szCs w:val="24"/>
        </w:rPr>
        <w:t>31</w:t>
      </w:r>
      <w:r w:rsidR="00084C44" w:rsidRPr="00F0407D">
        <w:rPr>
          <w:sz w:val="24"/>
          <w:szCs w:val="24"/>
        </w:rPr>
        <w:t>-</w:t>
      </w:r>
      <w:r w:rsidR="001E4503" w:rsidRPr="00F0407D">
        <w:rPr>
          <w:sz w:val="24"/>
          <w:szCs w:val="24"/>
        </w:rPr>
        <w:t>455</w:t>
      </w:r>
      <w:r w:rsidR="00084C44" w:rsidRPr="00F0407D">
        <w:rPr>
          <w:sz w:val="24"/>
          <w:szCs w:val="24"/>
        </w:rPr>
        <w:t xml:space="preserve"> «О бюджете Петрозаводского городского округа на</w:t>
      </w:r>
      <w:r w:rsidR="002E5A6E" w:rsidRPr="00F0407D">
        <w:rPr>
          <w:sz w:val="24"/>
          <w:szCs w:val="24"/>
        </w:rPr>
        <w:t> </w:t>
      </w:r>
      <w:r w:rsidR="00084C44" w:rsidRPr="00F0407D">
        <w:rPr>
          <w:sz w:val="24"/>
          <w:szCs w:val="24"/>
        </w:rPr>
        <w:t>202</w:t>
      </w:r>
      <w:r w:rsidR="001E4503" w:rsidRPr="00F0407D">
        <w:rPr>
          <w:sz w:val="24"/>
          <w:szCs w:val="24"/>
        </w:rPr>
        <w:t>5</w:t>
      </w:r>
      <w:r w:rsidR="00084C44" w:rsidRPr="00F0407D">
        <w:rPr>
          <w:sz w:val="24"/>
          <w:szCs w:val="24"/>
        </w:rPr>
        <w:t xml:space="preserve"> год и на плановый период 202</w:t>
      </w:r>
      <w:r w:rsidR="001E4503" w:rsidRPr="00F0407D">
        <w:rPr>
          <w:sz w:val="24"/>
          <w:szCs w:val="24"/>
        </w:rPr>
        <w:t>6</w:t>
      </w:r>
      <w:r w:rsidR="00084C44" w:rsidRPr="00F0407D">
        <w:rPr>
          <w:sz w:val="24"/>
          <w:szCs w:val="24"/>
        </w:rPr>
        <w:t xml:space="preserve"> и 202</w:t>
      </w:r>
      <w:r w:rsidR="001E4503" w:rsidRPr="00F0407D">
        <w:rPr>
          <w:sz w:val="24"/>
          <w:szCs w:val="24"/>
        </w:rPr>
        <w:t>7</w:t>
      </w:r>
      <w:r w:rsidR="00084C44" w:rsidRPr="00F0407D">
        <w:rPr>
          <w:sz w:val="24"/>
          <w:szCs w:val="24"/>
        </w:rPr>
        <w:t xml:space="preserve"> годов» </w:t>
      </w:r>
      <w:r w:rsidR="00F02982" w:rsidRPr="00F0407D">
        <w:rPr>
          <w:sz w:val="24"/>
          <w:szCs w:val="24"/>
        </w:rPr>
        <w:t xml:space="preserve">(с учетом изменений), согласно которому </w:t>
      </w:r>
      <w:r w:rsidR="00846266" w:rsidRPr="00F0407D">
        <w:rPr>
          <w:sz w:val="24"/>
          <w:szCs w:val="24"/>
        </w:rPr>
        <w:t>общий объем доходов</w:t>
      </w:r>
      <w:r w:rsidR="008228A8" w:rsidRPr="00F0407D">
        <w:rPr>
          <w:sz w:val="24"/>
          <w:szCs w:val="24"/>
        </w:rPr>
        <w:t xml:space="preserve"> бюджета утвержден в сумме </w:t>
      </w:r>
      <w:r w:rsidR="002E5A6E" w:rsidRPr="00F0407D">
        <w:rPr>
          <w:sz w:val="24"/>
          <w:szCs w:val="24"/>
        </w:rPr>
        <w:t>14 226 265,0</w:t>
      </w:r>
      <w:r w:rsidR="008228A8" w:rsidRPr="00F0407D">
        <w:rPr>
          <w:sz w:val="24"/>
          <w:szCs w:val="24"/>
        </w:rPr>
        <w:t xml:space="preserve"> тыс.</w:t>
      </w:r>
      <w:r w:rsidR="00FF0062" w:rsidRPr="00F0407D">
        <w:rPr>
          <w:sz w:val="24"/>
          <w:szCs w:val="24"/>
        </w:rPr>
        <w:t> </w:t>
      </w:r>
      <w:r w:rsidR="008228A8" w:rsidRPr="00F0407D">
        <w:rPr>
          <w:sz w:val="24"/>
          <w:szCs w:val="24"/>
        </w:rPr>
        <w:t>руб., объем расходов бюджета</w:t>
      </w:r>
      <w:r w:rsidR="00846266" w:rsidRPr="00F0407D">
        <w:rPr>
          <w:sz w:val="24"/>
          <w:szCs w:val="24"/>
        </w:rPr>
        <w:t xml:space="preserve"> </w:t>
      </w:r>
      <w:r w:rsidR="008228A8" w:rsidRPr="00F0407D">
        <w:rPr>
          <w:sz w:val="24"/>
          <w:szCs w:val="24"/>
        </w:rPr>
        <w:t>утвержден</w:t>
      </w:r>
      <w:proofErr w:type="gramEnd"/>
      <w:r w:rsidR="008228A8" w:rsidRPr="00F0407D">
        <w:rPr>
          <w:sz w:val="24"/>
          <w:szCs w:val="24"/>
        </w:rPr>
        <w:t xml:space="preserve"> </w:t>
      </w:r>
      <w:r w:rsidR="00846266" w:rsidRPr="00F0407D">
        <w:rPr>
          <w:sz w:val="24"/>
          <w:szCs w:val="24"/>
        </w:rPr>
        <w:t xml:space="preserve">в сумме </w:t>
      </w:r>
      <w:r w:rsidR="002E5A6E" w:rsidRPr="00F0407D">
        <w:rPr>
          <w:sz w:val="24"/>
          <w:szCs w:val="24"/>
        </w:rPr>
        <w:t>13 872 972,8</w:t>
      </w:r>
      <w:r w:rsidR="00846266" w:rsidRPr="00F0407D">
        <w:rPr>
          <w:sz w:val="24"/>
          <w:szCs w:val="24"/>
        </w:rPr>
        <w:t xml:space="preserve"> тыс.</w:t>
      </w:r>
      <w:r w:rsidR="00FF0062" w:rsidRPr="00F0407D">
        <w:rPr>
          <w:sz w:val="24"/>
          <w:szCs w:val="24"/>
        </w:rPr>
        <w:t> </w:t>
      </w:r>
      <w:r w:rsidR="00846266" w:rsidRPr="00F0407D">
        <w:rPr>
          <w:sz w:val="24"/>
          <w:szCs w:val="24"/>
        </w:rPr>
        <w:t xml:space="preserve">руб., </w:t>
      </w:r>
      <w:r w:rsidR="002E5A6E" w:rsidRPr="00F0407D">
        <w:rPr>
          <w:sz w:val="24"/>
          <w:szCs w:val="24"/>
        </w:rPr>
        <w:t>профицит</w:t>
      </w:r>
      <w:r w:rsidR="00846266" w:rsidRPr="00F0407D">
        <w:rPr>
          <w:sz w:val="24"/>
          <w:szCs w:val="24"/>
        </w:rPr>
        <w:t xml:space="preserve"> бюджета –</w:t>
      </w:r>
      <w:r w:rsidR="00E06F05" w:rsidRPr="00F0407D">
        <w:rPr>
          <w:sz w:val="24"/>
          <w:szCs w:val="24"/>
        </w:rPr>
        <w:t xml:space="preserve"> </w:t>
      </w:r>
      <w:r w:rsidR="00F0407D" w:rsidRPr="00F0407D">
        <w:rPr>
          <w:sz w:val="24"/>
          <w:szCs w:val="24"/>
        </w:rPr>
        <w:t>353 292,3</w:t>
      </w:r>
      <w:r w:rsidR="00846266" w:rsidRPr="00F0407D">
        <w:rPr>
          <w:sz w:val="24"/>
          <w:szCs w:val="24"/>
        </w:rPr>
        <w:t xml:space="preserve"> тыс.</w:t>
      </w:r>
      <w:r w:rsidR="00FF0062" w:rsidRPr="00F0407D">
        <w:rPr>
          <w:sz w:val="24"/>
          <w:szCs w:val="24"/>
        </w:rPr>
        <w:t> </w:t>
      </w:r>
      <w:r w:rsidR="00846266" w:rsidRPr="00F0407D">
        <w:rPr>
          <w:sz w:val="24"/>
          <w:szCs w:val="24"/>
        </w:rPr>
        <w:t>руб.</w:t>
      </w:r>
    </w:p>
    <w:p w14:paraId="2B2C5F7B" w14:textId="2D016316" w:rsidR="00F27DCB" w:rsidRPr="00F0407D" w:rsidRDefault="00846266" w:rsidP="002D7236">
      <w:pPr>
        <w:widowControl/>
        <w:tabs>
          <w:tab w:val="left" w:pos="993"/>
        </w:tabs>
        <w:spacing w:line="240" w:lineRule="auto"/>
        <w:ind w:firstLine="709"/>
        <w:rPr>
          <w:sz w:val="24"/>
          <w:szCs w:val="24"/>
        </w:rPr>
      </w:pPr>
      <w:proofErr w:type="gramStart"/>
      <w:r w:rsidRPr="00F0407D">
        <w:rPr>
          <w:sz w:val="24"/>
          <w:szCs w:val="24"/>
        </w:rPr>
        <w:t xml:space="preserve">Бюджетные ассигнования по расходам в соответствии с уточненной сводной бюджетной росписью составили </w:t>
      </w:r>
      <w:r w:rsidR="00F0407D" w:rsidRPr="00F0407D">
        <w:rPr>
          <w:sz w:val="24"/>
          <w:szCs w:val="24"/>
        </w:rPr>
        <w:t>13 895 122,1</w:t>
      </w:r>
      <w:r w:rsidRPr="00F0407D">
        <w:rPr>
          <w:sz w:val="24"/>
          <w:szCs w:val="24"/>
        </w:rPr>
        <w:t xml:space="preserve"> тыс.</w:t>
      </w:r>
      <w:r w:rsidR="00FF0062" w:rsidRPr="00F0407D">
        <w:rPr>
          <w:sz w:val="24"/>
          <w:szCs w:val="24"/>
        </w:rPr>
        <w:t> </w:t>
      </w:r>
      <w:r w:rsidRPr="00F0407D">
        <w:rPr>
          <w:sz w:val="24"/>
          <w:szCs w:val="24"/>
        </w:rPr>
        <w:t xml:space="preserve">руб., что </w:t>
      </w:r>
      <w:r w:rsidR="00EE2847" w:rsidRPr="00F0407D">
        <w:rPr>
          <w:sz w:val="24"/>
          <w:szCs w:val="24"/>
        </w:rPr>
        <w:t>выше</w:t>
      </w:r>
      <w:r w:rsidRPr="00F0407D">
        <w:rPr>
          <w:sz w:val="24"/>
          <w:szCs w:val="24"/>
        </w:rPr>
        <w:t xml:space="preserve"> объема, утвержденного вышеуказанным решением о бюджете, на </w:t>
      </w:r>
      <w:r w:rsidR="00F0407D" w:rsidRPr="00F0407D">
        <w:rPr>
          <w:sz w:val="24"/>
          <w:szCs w:val="24"/>
        </w:rPr>
        <w:t>22 149,3</w:t>
      </w:r>
      <w:r w:rsidRPr="00F0407D">
        <w:rPr>
          <w:sz w:val="24"/>
          <w:szCs w:val="24"/>
        </w:rPr>
        <w:t xml:space="preserve"> тыс.</w:t>
      </w:r>
      <w:r w:rsidR="00FF0062" w:rsidRPr="00F0407D">
        <w:rPr>
          <w:sz w:val="24"/>
          <w:szCs w:val="24"/>
        </w:rPr>
        <w:t> </w:t>
      </w:r>
      <w:r w:rsidRPr="00F0407D">
        <w:rPr>
          <w:sz w:val="24"/>
          <w:szCs w:val="24"/>
        </w:rPr>
        <w:t xml:space="preserve">руб. в связи с </w:t>
      </w:r>
      <w:r w:rsidR="00EE2847" w:rsidRPr="00F0407D">
        <w:rPr>
          <w:sz w:val="24"/>
          <w:szCs w:val="24"/>
        </w:rPr>
        <w:t>увеличением</w:t>
      </w:r>
      <w:r w:rsidR="002D7236" w:rsidRPr="00F0407D">
        <w:rPr>
          <w:sz w:val="24"/>
          <w:szCs w:val="24"/>
        </w:rPr>
        <w:t xml:space="preserve"> объемов межбюджетных трансфертов</w:t>
      </w:r>
      <w:r w:rsidRPr="00F0407D">
        <w:rPr>
          <w:sz w:val="24"/>
          <w:szCs w:val="24"/>
        </w:rPr>
        <w:t xml:space="preserve"> в соответствии с уведомлени</w:t>
      </w:r>
      <w:r w:rsidR="00A54FCC" w:rsidRPr="00F0407D">
        <w:rPr>
          <w:sz w:val="24"/>
          <w:szCs w:val="24"/>
        </w:rPr>
        <w:t>ями</w:t>
      </w:r>
      <w:r w:rsidRPr="00F0407D">
        <w:rPr>
          <w:sz w:val="24"/>
          <w:szCs w:val="24"/>
        </w:rPr>
        <w:t xml:space="preserve"> </w:t>
      </w:r>
      <w:r w:rsidR="00095A39" w:rsidRPr="00F0407D">
        <w:rPr>
          <w:sz w:val="24"/>
          <w:szCs w:val="24"/>
        </w:rPr>
        <w:t xml:space="preserve">о предоставлении субсидии, субвенции, иного межбюджетного трансферта, имеющего целевое назначение, </w:t>
      </w:r>
      <w:r w:rsidR="00BC0F83" w:rsidRPr="00F0407D">
        <w:rPr>
          <w:sz w:val="24"/>
          <w:szCs w:val="24"/>
        </w:rPr>
        <w:t xml:space="preserve">поступившими </w:t>
      </w:r>
      <w:r w:rsidR="002D7236" w:rsidRPr="00F0407D">
        <w:rPr>
          <w:sz w:val="24"/>
          <w:szCs w:val="24"/>
        </w:rPr>
        <w:t>после</w:t>
      </w:r>
      <w:r w:rsidR="00BC0F83" w:rsidRPr="00F0407D">
        <w:rPr>
          <w:sz w:val="24"/>
          <w:szCs w:val="24"/>
        </w:rPr>
        <w:t xml:space="preserve"> </w:t>
      </w:r>
      <w:r w:rsidR="000D5F05" w:rsidRPr="00F0407D">
        <w:rPr>
          <w:sz w:val="24"/>
          <w:szCs w:val="24"/>
        </w:rPr>
        <w:t xml:space="preserve">проведения </w:t>
      </w:r>
      <w:r w:rsidR="00BC0F83" w:rsidRPr="00F0407D">
        <w:rPr>
          <w:sz w:val="24"/>
          <w:szCs w:val="24"/>
        </w:rPr>
        <w:t>заключительной</w:t>
      </w:r>
      <w:r w:rsidR="002D7236" w:rsidRPr="00F0407D">
        <w:rPr>
          <w:sz w:val="24"/>
          <w:szCs w:val="24"/>
        </w:rPr>
        <w:t xml:space="preserve"> </w:t>
      </w:r>
      <w:r w:rsidR="00BC0F83" w:rsidRPr="00F0407D">
        <w:rPr>
          <w:sz w:val="24"/>
          <w:szCs w:val="24"/>
        </w:rPr>
        <w:t>сессии</w:t>
      </w:r>
      <w:r w:rsidR="002D7236" w:rsidRPr="00F0407D">
        <w:rPr>
          <w:sz w:val="24"/>
          <w:szCs w:val="24"/>
        </w:rPr>
        <w:t xml:space="preserve"> Петрозаводск</w:t>
      </w:r>
      <w:r w:rsidR="00BC0F83" w:rsidRPr="00F0407D">
        <w:rPr>
          <w:sz w:val="24"/>
          <w:szCs w:val="24"/>
        </w:rPr>
        <w:t>ого</w:t>
      </w:r>
      <w:r w:rsidR="002D7236" w:rsidRPr="00F0407D">
        <w:rPr>
          <w:sz w:val="24"/>
          <w:szCs w:val="24"/>
        </w:rPr>
        <w:t xml:space="preserve"> городск</w:t>
      </w:r>
      <w:r w:rsidR="00BC0F83" w:rsidRPr="00F0407D">
        <w:rPr>
          <w:sz w:val="24"/>
          <w:szCs w:val="24"/>
        </w:rPr>
        <w:t>ого</w:t>
      </w:r>
      <w:r w:rsidR="002D7236" w:rsidRPr="00F0407D">
        <w:rPr>
          <w:sz w:val="24"/>
          <w:szCs w:val="24"/>
        </w:rPr>
        <w:t xml:space="preserve"> Совет</w:t>
      </w:r>
      <w:r w:rsidR="00BC0F83" w:rsidRPr="00F0407D">
        <w:rPr>
          <w:sz w:val="24"/>
          <w:szCs w:val="24"/>
        </w:rPr>
        <w:t>а</w:t>
      </w:r>
      <w:r w:rsidR="002D7236" w:rsidRPr="00F0407D">
        <w:rPr>
          <w:sz w:val="24"/>
          <w:szCs w:val="24"/>
        </w:rPr>
        <w:t xml:space="preserve"> </w:t>
      </w:r>
      <w:r w:rsidR="002F0720" w:rsidRPr="00F0407D">
        <w:rPr>
          <w:sz w:val="24"/>
          <w:szCs w:val="24"/>
        </w:rPr>
        <w:t>(</w:t>
      </w:r>
      <w:r w:rsidR="00F0407D" w:rsidRPr="00F0407D">
        <w:rPr>
          <w:sz w:val="24"/>
          <w:szCs w:val="24"/>
        </w:rPr>
        <w:t>19</w:t>
      </w:r>
      <w:r w:rsidR="00A54FCC" w:rsidRPr="00F0407D">
        <w:rPr>
          <w:sz w:val="24"/>
          <w:szCs w:val="24"/>
        </w:rPr>
        <w:t>.12.20</w:t>
      </w:r>
      <w:r w:rsidR="008228A8" w:rsidRPr="00F0407D">
        <w:rPr>
          <w:sz w:val="24"/>
          <w:szCs w:val="24"/>
        </w:rPr>
        <w:t>2</w:t>
      </w:r>
      <w:r w:rsidR="00F0407D" w:rsidRPr="00F0407D">
        <w:rPr>
          <w:sz w:val="24"/>
          <w:szCs w:val="24"/>
        </w:rPr>
        <w:t>5</w:t>
      </w:r>
      <w:r w:rsidR="0005150A" w:rsidRPr="00F0407D">
        <w:rPr>
          <w:sz w:val="24"/>
          <w:szCs w:val="24"/>
        </w:rPr>
        <w:t>).</w:t>
      </w:r>
      <w:proofErr w:type="gramEnd"/>
    </w:p>
    <w:p w14:paraId="6057B6B1" w14:textId="6C498011" w:rsidR="00E80F89" w:rsidRPr="00F0407D" w:rsidRDefault="00846266" w:rsidP="00FB3BCD">
      <w:pPr>
        <w:widowControl/>
        <w:tabs>
          <w:tab w:val="left" w:pos="993"/>
        </w:tabs>
        <w:suppressAutoHyphens/>
        <w:spacing w:line="240" w:lineRule="auto"/>
        <w:ind w:firstLine="709"/>
        <w:contextualSpacing/>
        <w:rPr>
          <w:sz w:val="24"/>
          <w:szCs w:val="24"/>
          <w:lang w:eastAsia="ar-SA"/>
        </w:rPr>
      </w:pPr>
      <w:r w:rsidRPr="00F0407D">
        <w:rPr>
          <w:sz w:val="24"/>
          <w:szCs w:val="24"/>
          <w:lang w:eastAsia="ar-SA"/>
        </w:rPr>
        <w:t>Информация об исполнении бюджета Петрозаводского городского округа за</w:t>
      </w:r>
      <w:r w:rsidR="0031722E">
        <w:rPr>
          <w:sz w:val="24"/>
          <w:szCs w:val="24"/>
          <w:lang w:val="en-US" w:eastAsia="ar-SA"/>
        </w:rPr>
        <w:t> </w:t>
      </w:r>
      <w:r w:rsidRPr="00F0407D">
        <w:rPr>
          <w:sz w:val="24"/>
          <w:szCs w:val="24"/>
          <w:lang w:eastAsia="ar-SA"/>
        </w:rPr>
        <w:t>20</w:t>
      </w:r>
      <w:r w:rsidR="00720692" w:rsidRPr="00F0407D">
        <w:rPr>
          <w:sz w:val="24"/>
          <w:szCs w:val="24"/>
          <w:lang w:eastAsia="ar-SA"/>
        </w:rPr>
        <w:t>2</w:t>
      </w:r>
      <w:r w:rsidR="00F0407D" w:rsidRPr="00F0407D">
        <w:rPr>
          <w:sz w:val="24"/>
          <w:szCs w:val="24"/>
          <w:lang w:eastAsia="ar-SA"/>
        </w:rPr>
        <w:t>5</w:t>
      </w:r>
      <w:r w:rsidR="0031722E">
        <w:rPr>
          <w:sz w:val="24"/>
          <w:szCs w:val="24"/>
          <w:lang w:val="en-US" w:eastAsia="ar-SA"/>
        </w:rPr>
        <w:t> </w:t>
      </w:r>
      <w:r w:rsidRPr="00F0407D">
        <w:rPr>
          <w:sz w:val="24"/>
          <w:szCs w:val="24"/>
          <w:lang w:eastAsia="ar-SA"/>
        </w:rPr>
        <w:t>год представлена в таблице:</w:t>
      </w:r>
    </w:p>
    <w:p w14:paraId="2008894E" w14:textId="77777777" w:rsidR="00FF0062" w:rsidRPr="00F0407D" w:rsidRDefault="00C84B19" w:rsidP="00C84B19">
      <w:pPr>
        <w:widowControl/>
        <w:tabs>
          <w:tab w:val="left" w:pos="993"/>
        </w:tabs>
        <w:suppressAutoHyphens/>
        <w:spacing w:line="240" w:lineRule="auto"/>
        <w:ind w:firstLine="709"/>
        <w:contextualSpacing/>
        <w:jc w:val="right"/>
        <w:rPr>
          <w:sz w:val="24"/>
          <w:szCs w:val="24"/>
          <w:lang w:eastAsia="ar-SA"/>
        </w:rPr>
      </w:pPr>
      <w:r w:rsidRPr="00F0407D">
        <w:rPr>
          <w:sz w:val="24"/>
          <w:szCs w:val="24"/>
          <w:lang w:eastAsia="ar-SA"/>
        </w:rPr>
        <w:t>тыс. руб.</w:t>
      </w:r>
    </w:p>
    <w:tbl>
      <w:tblPr>
        <w:tblStyle w:val="41"/>
        <w:tblW w:w="0" w:type="auto"/>
        <w:tblInd w:w="108" w:type="dxa"/>
        <w:tblLook w:val="04A0" w:firstRow="1" w:lastRow="0" w:firstColumn="1" w:lastColumn="0" w:noHBand="0" w:noVBand="1"/>
      </w:tblPr>
      <w:tblGrid>
        <w:gridCol w:w="3219"/>
        <w:gridCol w:w="2096"/>
        <w:gridCol w:w="2096"/>
        <w:gridCol w:w="2102"/>
      </w:tblGrid>
      <w:tr w:rsidR="00BF0FD5" w:rsidRPr="00F27F58" w14:paraId="494A95B0" w14:textId="77777777" w:rsidTr="00F0407D">
        <w:trPr>
          <w:trHeight w:val="642"/>
        </w:trPr>
        <w:tc>
          <w:tcPr>
            <w:tcW w:w="3219" w:type="dxa"/>
            <w:vAlign w:val="center"/>
          </w:tcPr>
          <w:p w14:paraId="0288497C" w14:textId="77777777" w:rsidR="00BF0FD5" w:rsidRPr="00F0407D" w:rsidRDefault="00BF0FD5" w:rsidP="00FB3BCD">
            <w:pPr>
              <w:widowControl/>
              <w:tabs>
                <w:tab w:val="left" w:pos="993"/>
              </w:tabs>
              <w:suppressAutoHyphens/>
              <w:spacing w:line="240" w:lineRule="auto"/>
              <w:ind w:firstLine="34"/>
              <w:contextualSpacing/>
              <w:jc w:val="center"/>
              <w:rPr>
                <w:sz w:val="24"/>
                <w:szCs w:val="24"/>
                <w:lang w:eastAsia="ar-SA"/>
              </w:rPr>
            </w:pPr>
            <w:r w:rsidRPr="00F0407D">
              <w:rPr>
                <w:sz w:val="24"/>
                <w:szCs w:val="24"/>
                <w:lang w:eastAsia="ar-SA"/>
              </w:rPr>
              <w:t>Наименование</w:t>
            </w:r>
          </w:p>
        </w:tc>
        <w:tc>
          <w:tcPr>
            <w:tcW w:w="2096" w:type="dxa"/>
            <w:vAlign w:val="center"/>
          </w:tcPr>
          <w:p w14:paraId="4177CCD9" w14:textId="70166D2B" w:rsidR="00BF0FD5" w:rsidRPr="00F0407D" w:rsidRDefault="00BF0FD5" w:rsidP="00F0407D">
            <w:pPr>
              <w:widowControl/>
              <w:tabs>
                <w:tab w:val="left" w:pos="993"/>
              </w:tabs>
              <w:suppressAutoHyphens/>
              <w:spacing w:line="240" w:lineRule="auto"/>
              <w:ind w:firstLine="34"/>
              <w:contextualSpacing/>
              <w:jc w:val="center"/>
              <w:rPr>
                <w:sz w:val="24"/>
                <w:szCs w:val="24"/>
                <w:lang w:eastAsia="ar-SA"/>
              </w:rPr>
            </w:pPr>
            <w:r w:rsidRPr="00F0407D">
              <w:rPr>
                <w:sz w:val="24"/>
                <w:szCs w:val="24"/>
                <w:lang w:eastAsia="ar-SA"/>
              </w:rPr>
              <w:t>План 20</w:t>
            </w:r>
            <w:r w:rsidR="003E67A9" w:rsidRPr="00F0407D">
              <w:rPr>
                <w:sz w:val="24"/>
                <w:szCs w:val="24"/>
                <w:lang w:eastAsia="ar-SA"/>
              </w:rPr>
              <w:t>2</w:t>
            </w:r>
            <w:r w:rsidR="00F0407D" w:rsidRPr="00F0407D">
              <w:rPr>
                <w:sz w:val="24"/>
                <w:szCs w:val="24"/>
                <w:lang w:eastAsia="ar-SA"/>
              </w:rPr>
              <w:t>5</w:t>
            </w:r>
            <w:r w:rsidRPr="00F0407D">
              <w:rPr>
                <w:sz w:val="24"/>
                <w:szCs w:val="24"/>
                <w:lang w:eastAsia="ar-SA"/>
              </w:rPr>
              <w:t xml:space="preserve"> года (</w:t>
            </w:r>
            <w:r w:rsidR="00E321A7" w:rsidRPr="00F0407D">
              <w:rPr>
                <w:sz w:val="24"/>
                <w:szCs w:val="24"/>
                <w:lang w:eastAsia="ar-SA"/>
              </w:rPr>
              <w:t>тыс. руб.</w:t>
            </w:r>
            <w:r w:rsidRPr="00F0407D">
              <w:rPr>
                <w:sz w:val="24"/>
                <w:szCs w:val="24"/>
                <w:lang w:eastAsia="ar-SA"/>
              </w:rPr>
              <w:t>)</w:t>
            </w:r>
          </w:p>
        </w:tc>
        <w:tc>
          <w:tcPr>
            <w:tcW w:w="2096" w:type="dxa"/>
            <w:vAlign w:val="center"/>
          </w:tcPr>
          <w:p w14:paraId="2BFA8085" w14:textId="2842A01A" w:rsidR="00BF0FD5" w:rsidRPr="00F0407D" w:rsidRDefault="00BF0FD5" w:rsidP="00F0407D">
            <w:pPr>
              <w:widowControl/>
              <w:tabs>
                <w:tab w:val="left" w:pos="993"/>
              </w:tabs>
              <w:suppressAutoHyphens/>
              <w:spacing w:line="240" w:lineRule="auto"/>
              <w:ind w:firstLine="34"/>
              <w:contextualSpacing/>
              <w:jc w:val="center"/>
              <w:rPr>
                <w:sz w:val="24"/>
                <w:szCs w:val="24"/>
                <w:lang w:eastAsia="ar-SA"/>
              </w:rPr>
            </w:pPr>
            <w:r w:rsidRPr="00F0407D">
              <w:rPr>
                <w:sz w:val="24"/>
                <w:szCs w:val="24"/>
                <w:lang w:eastAsia="ar-SA"/>
              </w:rPr>
              <w:t>Факт 20</w:t>
            </w:r>
            <w:r w:rsidR="003E67A9" w:rsidRPr="00F0407D">
              <w:rPr>
                <w:sz w:val="24"/>
                <w:szCs w:val="24"/>
                <w:lang w:eastAsia="ar-SA"/>
              </w:rPr>
              <w:t>2</w:t>
            </w:r>
            <w:r w:rsidR="00F0407D" w:rsidRPr="00F0407D">
              <w:rPr>
                <w:sz w:val="24"/>
                <w:szCs w:val="24"/>
                <w:lang w:eastAsia="ar-SA"/>
              </w:rPr>
              <w:t>5</w:t>
            </w:r>
            <w:r w:rsidRPr="00F0407D">
              <w:rPr>
                <w:sz w:val="24"/>
                <w:szCs w:val="24"/>
                <w:lang w:eastAsia="ar-SA"/>
              </w:rPr>
              <w:t xml:space="preserve"> года (</w:t>
            </w:r>
            <w:r w:rsidR="00E321A7" w:rsidRPr="00F0407D">
              <w:rPr>
                <w:sz w:val="24"/>
                <w:szCs w:val="24"/>
                <w:lang w:eastAsia="ar-SA"/>
              </w:rPr>
              <w:t>тыс. руб.</w:t>
            </w:r>
            <w:r w:rsidRPr="00F0407D">
              <w:rPr>
                <w:sz w:val="24"/>
                <w:szCs w:val="24"/>
                <w:lang w:eastAsia="ar-SA"/>
              </w:rPr>
              <w:t>)</w:t>
            </w:r>
          </w:p>
        </w:tc>
        <w:tc>
          <w:tcPr>
            <w:tcW w:w="2102" w:type="dxa"/>
            <w:vAlign w:val="center"/>
          </w:tcPr>
          <w:p w14:paraId="44213712" w14:textId="77777777" w:rsidR="00BF0FD5" w:rsidRPr="00F0407D" w:rsidRDefault="00BF0FD5" w:rsidP="00FB3BCD">
            <w:pPr>
              <w:widowControl/>
              <w:tabs>
                <w:tab w:val="left" w:pos="993"/>
              </w:tabs>
              <w:suppressAutoHyphens/>
              <w:spacing w:line="240" w:lineRule="auto"/>
              <w:ind w:firstLine="34"/>
              <w:contextualSpacing/>
              <w:jc w:val="center"/>
              <w:rPr>
                <w:sz w:val="24"/>
                <w:szCs w:val="24"/>
                <w:lang w:eastAsia="ar-SA"/>
              </w:rPr>
            </w:pPr>
            <w:r w:rsidRPr="00F0407D">
              <w:rPr>
                <w:sz w:val="24"/>
                <w:szCs w:val="24"/>
                <w:lang w:eastAsia="ar-SA"/>
              </w:rPr>
              <w:t>Процент исполнения</w:t>
            </w:r>
            <w:proofErr w:type="gramStart"/>
            <w:r w:rsidRPr="00F0407D">
              <w:rPr>
                <w:sz w:val="24"/>
                <w:szCs w:val="24"/>
                <w:lang w:eastAsia="ar-SA"/>
              </w:rPr>
              <w:t xml:space="preserve"> </w:t>
            </w:r>
            <w:r w:rsidR="00600E88" w:rsidRPr="00F0407D">
              <w:rPr>
                <w:sz w:val="24"/>
                <w:szCs w:val="24"/>
                <w:lang w:eastAsia="ar-SA"/>
              </w:rPr>
              <w:t>(</w:t>
            </w:r>
            <w:r w:rsidRPr="00F0407D">
              <w:rPr>
                <w:sz w:val="24"/>
                <w:szCs w:val="24"/>
                <w:lang w:eastAsia="ar-SA"/>
              </w:rPr>
              <w:t>%)</w:t>
            </w:r>
            <w:proofErr w:type="gramEnd"/>
          </w:p>
        </w:tc>
      </w:tr>
      <w:tr w:rsidR="00BF0FD5" w:rsidRPr="00F27F58" w14:paraId="1C0070F0" w14:textId="77777777" w:rsidTr="00152F63">
        <w:trPr>
          <w:trHeight w:val="288"/>
        </w:trPr>
        <w:tc>
          <w:tcPr>
            <w:tcW w:w="3219" w:type="dxa"/>
          </w:tcPr>
          <w:p w14:paraId="4D5D6D35" w14:textId="77777777" w:rsidR="00BF0FD5" w:rsidRPr="00F0407D" w:rsidRDefault="00BF0FD5" w:rsidP="00FB3BCD">
            <w:pPr>
              <w:widowControl/>
              <w:tabs>
                <w:tab w:val="left" w:pos="993"/>
              </w:tabs>
              <w:suppressAutoHyphens/>
              <w:spacing w:line="240" w:lineRule="auto"/>
              <w:ind w:firstLine="34"/>
              <w:contextualSpacing/>
              <w:rPr>
                <w:sz w:val="24"/>
                <w:szCs w:val="24"/>
                <w:lang w:eastAsia="ar-SA"/>
              </w:rPr>
            </w:pPr>
            <w:r w:rsidRPr="00F0407D">
              <w:rPr>
                <w:sz w:val="24"/>
                <w:szCs w:val="24"/>
                <w:lang w:eastAsia="ar-SA"/>
              </w:rPr>
              <w:t>Доходы</w:t>
            </w:r>
          </w:p>
        </w:tc>
        <w:tc>
          <w:tcPr>
            <w:tcW w:w="2096" w:type="dxa"/>
          </w:tcPr>
          <w:p w14:paraId="14337627" w14:textId="6E7A95CE" w:rsidR="00BF0FD5" w:rsidRPr="00F0407D" w:rsidRDefault="00F0407D" w:rsidP="00FB3BCD">
            <w:pPr>
              <w:widowControl/>
              <w:tabs>
                <w:tab w:val="left" w:pos="993"/>
              </w:tabs>
              <w:suppressAutoHyphens/>
              <w:spacing w:line="240" w:lineRule="auto"/>
              <w:ind w:firstLine="34"/>
              <w:contextualSpacing/>
              <w:jc w:val="center"/>
              <w:rPr>
                <w:sz w:val="24"/>
                <w:szCs w:val="24"/>
                <w:lang w:eastAsia="ar-SA"/>
              </w:rPr>
            </w:pPr>
            <w:r w:rsidRPr="00F0407D">
              <w:rPr>
                <w:sz w:val="24"/>
                <w:szCs w:val="24"/>
              </w:rPr>
              <w:t>14 226 265,0</w:t>
            </w:r>
          </w:p>
        </w:tc>
        <w:tc>
          <w:tcPr>
            <w:tcW w:w="2096" w:type="dxa"/>
          </w:tcPr>
          <w:p w14:paraId="15487F3A" w14:textId="400F41D2" w:rsidR="00BF0FD5" w:rsidRPr="0031722E" w:rsidRDefault="0031722E" w:rsidP="00FB3BCD">
            <w:pPr>
              <w:widowControl/>
              <w:tabs>
                <w:tab w:val="left" w:pos="993"/>
              </w:tabs>
              <w:suppressAutoHyphens/>
              <w:spacing w:line="240" w:lineRule="auto"/>
              <w:ind w:firstLine="34"/>
              <w:contextualSpacing/>
              <w:jc w:val="center"/>
              <w:rPr>
                <w:sz w:val="24"/>
                <w:szCs w:val="24"/>
                <w:lang w:eastAsia="ar-SA"/>
              </w:rPr>
            </w:pPr>
            <w:r w:rsidRPr="0031722E">
              <w:rPr>
                <w:sz w:val="24"/>
                <w:szCs w:val="24"/>
                <w:lang w:eastAsia="ar-SA"/>
              </w:rPr>
              <w:t>14 190 626,9</w:t>
            </w:r>
          </w:p>
        </w:tc>
        <w:tc>
          <w:tcPr>
            <w:tcW w:w="2102" w:type="dxa"/>
          </w:tcPr>
          <w:p w14:paraId="19458B5F" w14:textId="00F0383A" w:rsidR="00BF0FD5" w:rsidRPr="0031722E" w:rsidRDefault="0031722E" w:rsidP="00FB3BCD">
            <w:pPr>
              <w:widowControl/>
              <w:tabs>
                <w:tab w:val="left" w:pos="993"/>
              </w:tabs>
              <w:suppressAutoHyphens/>
              <w:spacing w:line="240" w:lineRule="auto"/>
              <w:ind w:firstLine="34"/>
              <w:contextualSpacing/>
              <w:jc w:val="center"/>
              <w:rPr>
                <w:sz w:val="24"/>
                <w:szCs w:val="24"/>
                <w:lang w:eastAsia="ar-SA"/>
              </w:rPr>
            </w:pPr>
            <w:r w:rsidRPr="0031722E">
              <w:rPr>
                <w:sz w:val="24"/>
                <w:szCs w:val="24"/>
                <w:lang w:eastAsia="ar-SA"/>
              </w:rPr>
              <w:t>99,7</w:t>
            </w:r>
          </w:p>
        </w:tc>
      </w:tr>
      <w:tr w:rsidR="00BF0FD5" w:rsidRPr="00F27F58" w14:paraId="229D4CCC" w14:textId="77777777" w:rsidTr="00152F63">
        <w:trPr>
          <w:trHeight w:val="277"/>
        </w:trPr>
        <w:tc>
          <w:tcPr>
            <w:tcW w:w="3219" w:type="dxa"/>
          </w:tcPr>
          <w:p w14:paraId="57F96E38" w14:textId="77777777" w:rsidR="00BF0FD5" w:rsidRPr="00F0407D" w:rsidRDefault="00BF0FD5" w:rsidP="00FB3BCD">
            <w:pPr>
              <w:widowControl/>
              <w:tabs>
                <w:tab w:val="left" w:pos="993"/>
              </w:tabs>
              <w:suppressAutoHyphens/>
              <w:spacing w:line="240" w:lineRule="auto"/>
              <w:ind w:firstLine="34"/>
              <w:contextualSpacing/>
              <w:rPr>
                <w:sz w:val="24"/>
                <w:szCs w:val="24"/>
                <w:lang w:eastAsia="ar-SA"/>
              </w:rPr>
            </w:pPr>
            <w:r w:rsidRPr="00F0407D">
              <w:rPr>
                <w:sz w:val="24"/>
                <w:szCs w:val="24"/>
                <w:lang w:eastAsia="ar-SA"/>
              </w:rPr>
              <w:t>Расходы</w:t>
            </w:r>
          </w:p>
        </w:tc>
        <w:tc>
          <w:tcPr>
            <w:tcW w:w="2096" w:type="dxa"/>
          </w:tcPr>
          <w:p w14:paraId="17063BAE" w14:textId="797CE2C1" w:rsidR="00BF0FD5" w:rsidRPr="00F0407D" w:rsidRDefault="00F0407D" w:rsidP="00F0407D">
            <w:pPr>
              <w:widowControl/>
              <w:tabs>
                <w:tab w:val="left" w:pos="993"/>
              </w:tabs>
              <w:suppressAutoHyphens/>
              <w:spacing w:line="240" w:lineRule="auto"/>
              <w:ind w:firstLine="34"/>
              <w:contextualSpacing/>
              <w:jc w:val="center"/>
              <w:rPr>
                <w:sz w:val="24"/>
                <w:szCs w:val="24"/>
                <w:lang w:eastAsia="ar-SA"/>
              </w:rPr>
            </w:pPr>
            <w:r w:rsidRPr="00F0407D">
              <w:rPr>
                <w:sz w:val="24"/>
                <w:szCs w:val="24"/>
                <w:lang w:eastAsia="ar-SA"/>
              </w:rPr>
              <w:t>13 89</w:t>
            </w:r>
            <w:r>
              <w:rPr>
                <w:sz w:val="24"/>
                <w:szCs w:val="24"/>
                <w:lang w:eastAsia="ar-SA"/>
              </w:rPr>
              <w:t>5</w:t>
            </w:r>
            <w:r w:rsidRPr="00F0407D">
              <w:rPr>
                <w:sz w:val="24"/>
                <w:szCs w:val="24"/>
                <w:lang w:eastAsia="ar-SA"/>
              </w:rPr>
              <w:t> 122,1</w:t>
            </w:r>
          </w:p>
        </w:tc>
        <w:tc>
          <w:tcPr>
            <w:tcW w:w="2096" w:type="dxa"/>
          </w:tcPr>
          <w:p w14:paraId="652C33D0" w14:textId="6A594FC2" w:rsidR="00BF0FD5" w:rsidRPr="0031722E" w:rsidRDefault="0031722E" w:rsidP="00FB3BCD">
            <w:pPr>
              <w:widowControl/>
              <w:tabs>
                <w:tab w:val="left" w:pos="993"/>
              </w:tabs>
              <w:suppressAutoHyphens/>
              <w:spacing w:line="240" w:lineRule="auto"/>
              <w:ind w:firstLine="34"/>
              <w:contextualSpacing/>
              <w:jc w:val="center"/>
              <w:rPr>
                <w:sz w:val="24"/>
                <w:szCs w:val="24"/>
                <w:lang w:eastAsia="ar-SA"/>
              </w:rPr>
            </w:pPr>
            <w:r w:rsidRPr="0031722E">
              <w:rPr>
                <w:sz w:val="24"/>
                <w:szCs w:val="24"/>
                <w:lang w:eastAsia="ar-SA"/>
              </w:rPr>
              <w:t>13 733 530,8</w:t>
            </w:r>
          </w:p>
        </w:tc>
        <w:tc>
          <w:tcPr>
            <w:tcW w:w="2102" w:type="dxa"/>
          </w:tcPr>
          <w:p w14:paraId="6BCC95D7" w14:textId="6F6349B5" w:rsidR="00BF0FD5" w:rsidRPr="0031722E" w:rsidRDefault="0031722E" w:rsidP="0031722E">
            <w:pPr>
              <w:widowControl/>
              <w:tabs>
                <w:tab w:val="left" w:pos="993"/>
              </w:tabs>
              <w:suppressAutoHyphens/>
              <w:spacing w:line="240" w:lineRule="auto"/>
              <w:ind w:firstLine="34"/>
              <w:contextualSpacing/>
              <w:jc w:val="center"/>
              <w:rPr>
                <w:sz w:val="24"/>
                <w:szCs w:val="24"/>
                <w:lang w:eastAsia="ar-SA"/>
              </w:rPr>
            </w:pPr>
            <w:r w:rsidRPr="0031722E">
              <w:rPr>
                <w:sz w:val="24"/>
                <w:szCs w:val="24"/>
                <w:lang w:eastAsia="ar-SA"/>
              </w:rPr>
              <w:t>98,</w:t>
            </w:r>
            <w:r>
              <w:rPr>
                <w:sz w:val="24"/>
                <w:szCs w:val="24"/>
                <w:lang w:eastAsia="ar-SA"/>
              </w:rPr>
              <w:t>8</w:t>
            </w:r>
          </w:p>
        </w:tc>
      </w:tr>
      <w:tr w:rsidR="00BF0FD5" w:rsidRPr="00F27F58" w14:paraId="7E9CE1A2" w14:textId="77777777" w:rsidTr="00E57A33">
        <w:trPr>
          <w:trHeight w:val="343"/>
        </w:trPr>
        <w:tc>
          <w:tcPr>
            <w:tcW w:w="3219" w:type="dxa"/>
            <w:vAlign w:val="center"/>
          </w:tcPr>
          <w:p w14:paraId="0797F2F9" w14:textId="318EEA1D" w:rsidR="00BF0FD5" w:rsidRPr="00F0407D" w:rsidRDefault="006C4DD8" w:rsidP="00EE2847">
            <w:pPr>
              <w:widowControl/>
              <w:tabs>
                <w:tab w:val="left" w:pos="993"/>
              </w:tabs>
              <w:suppressAutoHyphens/>
              <w:spacing w:line="240" w:lineRule="auto"/>
              <w:ind w:firstLine="34"/>
              <w:contextualSpacing/>
              <w:jc w:val="left"/>
              <w:rPr>
                <w:sz w:val="24"/>
                <w:szCs w:val="24"/>
                <w:lang w:eastAsia="ar-SA"/>
              </w:rPr>
            </w:pPr>
            <w:r>
              <w:rPr>
                <w:sz w:val="24"/>
                <w:szCs w:val="24"/>
                <w:lang w:eastAsia="ar-SA"/>
              </w:rPr>
              <w:t>Профицит</w:t>
            </w:r>
            <w:r w:rsidR="00E57A33" w:rsidRPr="00F0407D">
              <w:rPr>
                <w:sz w:val="24"/>
                <w:szCs w:val="24"/>
                <w:lang w:eastAsia="ar-SA"/>
              </w:rPr>
              <w:t xml:space="preserve"> </w:t>
            </w:r>
          </w:p>
        </w:tc>
        <w:tc>
          <w:tcPr>
            <w:tcW w:w="2096" w:type="dxa"/>
            <w:shd w:val="clear" w:color="auto" w:fill="auto"/>
            <w:vAlign w:val="center"/>
          </w:tcPr>
          <w:p w14:paraId="6B50EB28" w14:textId="36197704" w:rsidR="00BF0FD5" w:rsidRPr="00F0407D" w:rsidRDefault="00F0407D" w:rsidP="00EE2847">
            <w:pPr>
              <w:widowControl/>
              <w:tabs>
                <w:tab w:val="left" w:pos="993"/>
              </w:tabs>
              <w:suppressAutoHyphens/>
              <w:spacing w:line="240" w:lineRule="auto"/>
              <w:ind w:firstLine="34"/>
              <w:contextualSpacing/>
              <w:jc w:val="center"/>
              <w:rPr>
                <w:sz w:val="24"/>
                <w:szCs w:val="24"/>
                <w:lang w:eastAsia="ar-SA"/>
              </w:rPr>
            </w:pPr>
            <w:r w:rsidRPr="00F0407D">
              <w:rPr>
                <w:sz w:val="24"/>
                <w:szCs w:val="24"/>
              </w:rPr>
              <w:t>+ 353 292,3</w:t>
            </w:r>
          </w:p>
        </w:tc>
        <w:tc>
          <w:tcPr>
            <w:tcW w:w="2096" w:type="dxa"/>
            <w:vAlign w:val="center"/>
          </w:tcPr>
          <w:p w14:paraId="1A5A6049" w14:textId="68FD9CE7" w:rsidR="00BF0FD5" w:rsidRPr="0031722E" w:rsidRDefault="0031722E" w:rsidP="00FB3BCD">
            <w:pPr>
              <w:widowControl/>
              <w:tabs>
                <w:tab w:val="left" w:pos="993"/>
              </w:tabs>
              <w:suppressAutoHyphens/>
              <w:spacing w:line="240" w:lineRule="auto"/>
              <w:ind w:firstLine="34"/>
              <w:contextualSpacing/>
              <w:jc w:val="center"/>
              <w:rPr>
                <w:sz w:val="24"/>
                <w:szCs w:val="24"/>
                <w:lang w:eastAsia="ar-SA"/>
              </w:rPr>
            </w:pPr>
            <w:r w:rsidRPr="0031722E">
              <w:rPr>
                <w:sz w:val="24"/>
                <w:szCs w:val="24"/>
                <w:lang w:eastAsia="ar-SA"/>
              </w:rPr>
              <w:t>+ 457 096,2</w:t>
            </w:r>
          </w:p>
        </w:tc>
        <w:tc>
          <w:tcPr>
            <w:tcW w:w="2102" w:type="dxa"/>
            <w:vAlign w:val="center"/>
          </w:tcPr>
          <w:p w14:paraId="182C82A6" w14:textId="68FE1032" w:rsidR="00BF0FD5" w:rsidRPr="00F27F58" w:rsidRDefault="0031722E" w:rsidP="00FB3BCD">
            <w:pPr>
              <w:widowControl/>
              <w:tabs>
                <w:tab w:val="left" w:pos="993"/>
              </w:tabs>
              <w:suppressAutoHyphens/>
              <w:spacing w:line="240" w:lineRule="auto"/>
              <w:ind w:firstLine="34"/>
              <w:contextualSpacing/>
              <w:jc w:val="center"/>
              <w:rPr>
                <w:sz w:val="24"/>
                <w:szCs w:val="24"/>
                <w:highlight w:val="yellow"/>
                <w:lang w:eastAsia="ar-SA"/>
              </w:rPr>
            </w:pPr>
            <w:r>
              <w:rPr>
                <w:sz w:val="24"/>
                <w:szCs w:val="24"/>
                <w:lang w:eastAsia="ar-SA"/>
              </w:rPr>
              <w:t>129,4</w:t>
            </w:r>
          </w:p>
        </w:tc>
      </w:tr>
    </w:tbl>
    <w:p w14:paraId="6389010E" w14:textId="77777777" w:rsidR="009948BA" w:rsidRPr="00F27F58" w:rsidRDefault="009948BA" w:rsidP="00FB3BCD">
      <w:pPr>
        <w:widowControl/>
        <w:tabs>
          <w:tab w:val="left" w:pos="993"/>
        </w:tabs>
        <w:suppressAutoHyphens/>
        <w:spacing w:line="240" w:lineRule="auto"/>
        <w:ind w:firstLine="709"/>
        <w:contextualSpacing/>
        <w:rPr>
          <w:sz w:val="24"/>
          <w:szCs w:val="24"/>
          <w:highlight w:val="yellow"/>
          <w:lang w:eastAsia="ar-SA"/>
        </w:rPr>
      </w:pPr>
    </w:p>
    <w:p w14:paraId="19FA6402" w14:textId="77777777" w:rsidR="008F7883" w:rsidRPr="00F16C0E" w:rsidRDefault="008F7883" w:rsidP="00FB3BCD">
      <w:pPr>
        <w:tabs>
          <w:tab w:val="left" w:pos="993"/>
        </w:tabs>
        <w:spacing w:line="240" w:lineRule="auto"/>
        <w:ind w:firstLine="709"/>
        <w:rPr>
          <w:sz w:val="24"/>
          <w:szCs w:val="24"/>
        </w:rPr>
      </w:pPr>
      <w:r w:rsidRPr="00F16C0E">
        <w:rPr>
          <w:sz w:val="24"/>
          <w:szCs w:val="24"/>
        </w:rPr>
        <w:t>Учитывая, что отчет об исполнении бюджета формируется в рублях, копейках, данные в тексте проекта решения, приложениях к проекту решения и пояснительной записке представлены с учетом округления до десятых числа, используя правила округления.</w:t>
      </w:r>
    </w:p>
    <w:p w14:paraId="35DB661C" w14:textId="36350A03" w:rsidR="00150569" w:rsidRPr="00806AA5" w:rsidRDefault="00150569" w:rsidP="00FB3BCD">
      <w:pPr>
        <w:pStyle w:val="ad"/>
        <w:spacing w:line="240" w:lineRule="auto"/>
        <w:ind w:left="0" w:firstLine="709"/>
        <w:rPr>
          <w:sz w:val="24"/>
        </w:rPr>
      </w:pPr>
      <w:r w:rsidRPr="00806AA5">
        <w:rPr>
          <w:sz w:val="24"/>
        </w:rPr>
        <w:t xml:space="preserve">В общем объеме расходов </w:t>
      </w:r>
      <w:r w:rsidR="004B0707" w:rsidRPr="00806AA5">
        <w:rPr>
          <w:sz w:val="24"/>
        </w:rPr>
        <w:t>99,</w:t>
      </w:r>
      <w:r w:rsidR="00BA5F37">
        <w:rPr>
          <w:sz w:val="24"/>
        </w:rPr>
        <w:t>2</w:t>
      </w:r>
      <w:r w:rsidRPr="00806AA5">
        <w:rPr>
          <w:sz w:val="24"/>
        </w:rPr>
        <w:t xml:space="preserve"> процент</w:t>
      </w:r>
      <w:r w:rsidR="00BA5F37">
        <w:rPr>
          <w:sz w:val="24"/>
        </w:rPr>
        <w:t>а</w:t>
      </w:r>
      <w:r w:rsidR="0038624D" w:rsidRPr="00806AA5">
        <w:rPr>
          <w:sz w:val="24"/>
        </w:rPr>
        <w:t xml:space="preserve"> или </w:t>
      </w:r>
      <w:r w:rsidR="00806AA5" w:rsidRPr="00806AA5">
        <w:rPr>
          <w:sz w:val="24"/>
        </w:rPr>
        <w:t>13</w:t>
      </w:r>
      <w:r w:rsidR="00806AA5" w:rsidRPr="00806AA5">
        <w:rPr>
          <w:sz w:val="24"/>
          <w:lang w:val="en-US"/>
        </w:rPr>
        <w:t> </w:t>
      </w:r>
      <w:r w:rsidR="00806AA5" w:rsidRPr="00806AA5">
        <w:rPr>
          <w:sz w:val="24"/>
        </w:rPr>
        <w:t>623</w:t>
      </w:r>
      <w:r w:rsidR="00BA5F37">
        <w:rPr>
          <w:sz w:val="24"/>
          <w:lang w:val="en-US"/>
        </w:rPr>
        <w:t> </w:t>
      </w:r>
      <w:r w:rsidR="00BA5F37">
        <w:rPr>
          <w:sz w:val="24"/>
        </w:rPr>
        <w:t>660,</w:t>
      </w:r>
      <w:r w:rsidR="00806AA5" w:rsidRPr="00806AA5">
        <w:rPr>
          <w:sz w:val="24"/>
        </w:rPr>
        <w:t>2</w:t>
      </w:r>
      <w:r w:rsidR="0038624D" w:rsidRPr="00806AA5">
        <w:rPr>
          <w:sz w:val="24"/>
        </w:rPr>
        <w:t xml:space="preserve"> тыс.</w:t>
      </w:r>
      <w:r w:rsidR="00FF0062" w:rsidRPr="00806AA5">
        <w:rPr>
          <w:sz w:val="24"/>
        </w:rPr>
        <w:t> </w:t>
      </w:r>
      <w:r w:rsidR="0038624D" w:rsidRPr="00806AA5">
        <w:rPr>
          <w:sz w:val="24"/>
        </w:rPr>
        <w:t>руб.</w:t>
      </w:r>
      <w:r w:rsidRPr="00806AA5">
        <w:rPr>
          <w:sz w:val="24"/>
        </w:rPr>
        <w:t xml:space="preserve"> направлено на реализацию</w:t>
      </w:r>
      <w:r w:rsidR="0038624D" w:rsidRPr="00806AA5">
        <w:rPr>
          <w:sz w:val="24"/>
        </w:rPr>
        <w:t xml:space="preserve"> </w:t>
      </w:r>
      <w:r w:rsidRPr="00806AA5">
        <w:rPr>
          <w:sz w:val="24"/>
        </w:rPr>
        <w:t>мероприятий 1</w:t>
      </w:r>
      <w:r w:rsidR="00380981" w:rsidRPr="00806AA5">
        <w:rPr>
          <w:sz w:val="24"/>
        </w:rPr>
        <w:t>3</w:t>
      </w:r>
      <w:r w:rsidRPr="00806AA5">
        <w:rPr>
          <w:sz w:val="24"/>
        </w:rPr>
        <w:t xml:space="preserve"> муниципальных программ Петрозаводского городского округа.</w:t>
      </w:r>
    </w:p>
    <w:p w14:paraId="3CE921A7" w14:textId="226BFCF1" w:rsidR="00150569" w:rsidRPr="00F27F58" w:rsidRDefault="00150569" w:rsidP="00FB3BCD">
      <w:pPr>
        <w:pStyle w:val="ad"/>
        <w:spacing w:line="240" w:lineRule="auto"/>
        <w:ind w:left="0" w:firstLine="709"/>
        <w:rPr>
          <w:sz w:val="24"/>
          <w:highlight w:val="yellow"/>
        </w:rPr>
      </w:pPr>
      <w:r w:rsidRPr="00806AA5">
        <w:rPr>
          <w:sz w:val="24"/>
        </w:rPr>
        <w:t xml:space="preserve">На реализацию </w:t>
      </w:r>
      <w:r w:rsidR="00806AA5" w:rsidRPr="00806AA5">
        <w:rPr>
          <w:sz w:val="24"/>
        </w:rPr>
        <w:t>девяти</w:t>
      </w:r>
      <w:r w:rsidR="007F0D03" w:rsidRPr="00806AA5">
        <w:rPr>
          <w:sz w:val="24"/>
        </w:rPr>
        <w:t xml:space="preserve"> региональных проектов в рамках </w:t>
      </w:r>
      <w:r w:rsidR="00806AA5" w:rsidRPr="00806AA5">
        <w:rPr>
          <w:sz w:val="24"/>
        </w:rPr>
        <w:t>четырех</w:t>
      </w:r>
      <w:r w:rsidR="00F872D7" w:rsidRPr="00806AA5">
        <w:rPr>
          <w:sz w:val="24"/>
        </w:rPr>
        <w:t xml:space="preserve"> </w:t>
      </w:r>
      <w:r w:rsidRPr="00806AA5">
        <w:rPr>
          <w:sz w:val="24"/>
        </w:rPr>
        <w:t>национальных проектов направлен</w:t>
      </w:r>
      <w:r w:rsidR="00F745AB" w:rsidRPr="00806AA5">
        <w:rPr>
          <w:sz w:val="24"/>
        </w:rPr>
        <w:t>о</w:t>
      </w:r>
      <w:r w:rsidRPr="00806AA5">
        <w:rPr>
          <w:sz w:val="24"/>
        </w:rPr>
        <w:t xml:space="preserve"> </w:t>
      </w:r>
      <w:r w:rsidR="00806AA5" w:rsidRPr="00806AA5">
        <w:rPr>
          <w:sz w:val="24"/>
        </w:rPr>
        <w:t>3 330 675,</w:t>
      </w:r>
      <w:r w:rsidR="00112C3E">
        <w:rPr>
          <w:sz w:val="24"/>
        </w:rPr>
        <w:t>0</w:t>
      </w:r>
      <w:r w:rsidRPr="00806AA5">
        <w:rPr>
          <w:sz w:val="24"/>
        </w:rPr>
        <w:t xml:space="preserve"> тыс.</w:t>
      </w:r>
      <w:r w:rsidR="00FF0062" w:rsidRPr="00806AA5">
        <w:rPr>
          <w:sz w:val="24"/>
        </w:rPr>
        <w:t> </w:t>
      </w:r>
      <w:r w:rsidRPr="00806AA5">
        <w:rPr>
          <w:sz w:val="24"/>
        </w:rPr>
        <w:t xml:space="preserve">руб. или </w:t>
      </w:r>
      <w:r w:rsidR="00112C3E" w:rsidRPr="00112C3E">
        <w:rPr>
          <w:sz w:val="24"/>
        </w:rPr>
        <w:t>24,3</w:t>
      </w:r>
      <w:r w:rsidRPr="00112C3E">
        <w:rPr>
          <w:sz w:val="24"/>
        </w:rPr>
        <w:t xml:space="preserve"> процент</w:t>
      </w:r>
      <w:r w:rsidR="00CC2109" w:rsidRPr="00112C3E">
        <w:rPr>
          <w:sz w:val="24"/>
        </w:rPr>
        <w:t>а</w:t>
      </w:r>
      <w:r w:rsidRPr="00806AA5">
        <w:rPr>
          <w:sz w:val="24"/>
        </w:rPr>
        <w:t xml:space="preserve"> от общего объема расходов.</w:t>
      </w:r>
    </w:p>
    <w:p w14:paraId="56BCE992" w14:textId="60490DAE" w:rsidR="00F81ADF" w:rsidRPr="00057B9D" w:rsidRDefault="002F0720" w:rsidP="00057B9D">
      <w:pPr>
        <w:pStyle w:val="ad"/>
        <w:spacing w:line="240" w:lineRule="auto"/>
        <w:ind w:left="0" w:firstLine="709"/>
        <w:rPr>
          <w:sz w:val="24"/>
        </w:rPr>
      </w:pPr>
      <w:proofErr w:type="gramStart"/>
      <w:r w:rsidRPr="00057B9D">
        <w:rPr>
          <w:sz w:val="24"/>
        </w:rPr>
        <w:t xml:space="preserve">Указанные расходы </w:t>
      </w:r>
      <w:r w:rsidR="0001331E" w:rsidRPr="00057B9D">
        <w:rPr>
          <w:sz w:val="24"/>
        </w:rPr>
        <w:t xml:space="preserve">встроены </w:t>
      </w:r>
      <w:r w:rsidR="008F7883" w:rsidRPr="00057B9D">
        <w:rPr>
          <w:sz w:val="24"/>
        </w:rPr>
        <w:t xml:space="preserve">в муниципальные программы Петрозаводского городского округа «Формирование современной городской среды», </w:t>
      </w:r>
      <w:r w:rsidR="00057B9D" w:rsidRPr="00057B9D">
        <w:rPr>
          <w:sz w:val="24"/>
          <w:szCs w:val="24"/>
          <w:lang w:eastAsia="x-none"/>
        </w:rPr>
        <w:t>«Развитие сферы культуры Петрозаводского городского округа»,</w:t>
      </w:r>
      <w:r w:rsidR="00057B9D" w:rsidRPr="00057B9D">
        <w:rPr>
          <w:sz w:val="24"/>
          <w:szCs w:val="24"/>
        </w:rPr>
        <w:t xml:space="preserve"> </w:t>
      </w:r>
      <w:r w:rsidR="00057B9D" w:rsidRPr="00057B9D">
        <w:rPr>
          <w:sz w:val="24"/>
        </w:rPr>
        <w:t xml:space="preserve">«Развитие транспортной системы Петрозаводского городского округа», «Развитие муниципальной системы образования Петрозаводского городского округа», </w:t>
      </w:r>
      <w:r w:rsidR="008F7883" w:rsidRPr="00057B9D">
        <w:rPr>
          <w:sz w:val="24"/>
          <w:szCs w:val="24"/>
        </w:rPr>
        <w:t>«Обеспече</w:t>
      </w:r>
      <w:r w:rsidR="008F7883" w:rsidRPr="00057B9D">
        <w:rPr>
          <w:sz w:val="24"/>
        </w:rPr>
        <w:t xml:space="preserve">ние качественным жильем граждан, проживающих на территории Петрозаводского городского округа», </w:t>
      </w:r>
      <w:r w:rsidR="00057B9D" w:rsidRPr="00057B9D">
        <w:rPr>
          <w:sz w:val="24"/>
        </w:rPr>
        <w:t>«Патриотическое воспитание граждан Российской Федерации, проживающих на территории Петрозаводского городского округа»</w:t>
      </w:r>
      <w:r w:rsidR="00057B9D">
        <w:rPr>
          <w:sz w:val="24"/>
        </w:rPr>
        <w:t xml:space="preserve">, </w:t>
      </w:r>
      <w:r w:rsidR="000D5F05" w:rsidRPr="00057B9D">
        <w:rPr>
          <w:sz w:val="24"/>
        </w:rPr>
        <w:t>«</w:t>
      </w:r>
      <w:r w:rsidR="00CA7B06" w:rsidRPr="00057B9D">
        <w:rPr>
          <w:sz w:val="24"/>
        </w:rPr>
        <w:t xml:space="preserve">Развитие </w:t>
      </w:r>
      <w:r w:rsidR="000E005C" w:rsidRPr="00057B9D">
        <w:rPr>
          <w:sz w:val="24"/>
        </w:rPr>
        <w:t>туризма на территории</w:t>
      </w:r>
      <w:r w:rsidR="00CA7B06" w:rsidRPr="00057B9D">
        <w:rPr>
          <w:sz w:val="24"/>
        </w:rPr>
        <w:t xml:space="preserve"> Петрозаводского </w:t>
      </w:r>
      <w:r w:rsidR="00CA7B06" w:rsidRPr="00057B9D">
        <w:rPr>
          <w:sz w:val="24"/>
        </w:rPr>
        <w:lastRenderedPageBreak/>
        <w:t>городского округа»</w:t>
      </w:r>
      <w:r w:rsidR="00057B9D">
        <w:rPr>
          <w:sz w:val="24"/>
        </w:rPr>
        <w:t>.</w:t>
      </w:r>
      <w:r w:rsidR="00CA7B06" w:rsidRPr="00057B9D">
        <w:rPr>
          <w:sz w:val="24"/>
        </w:rPr>
        <w:t xml:space="preserve"> </w:t>
      </w:r>
      <w:proofErr w:type="gramEnd"/>
    </w:p>
    <w:p w14:paraId="28596114" w14:textId="4A50EA49" w:rsidR="00C50533" w:rsidRPr="00D80E3F" w:rsidRDefault="007F0D03" w:rsidP="00C50533">
      <w:pPr>
        <w:pStyle w:val="ad"/>
        <w:spacing w:line="240" w:lineRule="auto"/>
        <w:ind w:left="0" w:firstLine="709"/>
        <w:rPr>
          <w:sz w:val="24"/>
        </w:rPr>
      </w:pPr>
      <w:r w:rsidRPr="00806AA5">
        <w:rPr>
          <w:sz w:val="24"/>
        </w:rPr>
        <w:t xml:space="preserve">Реализация задачи по сбалансированному исполнению бюджета Петрозаводского городского округа сопровождалась достижением показателей Программы оздоровления муниципальных </w:t>
      </w:r>
      <w:r w:rsidRPr="009E074D">
        <w:rPr>
          <w:sz w:val="24"/>
        </w:rPr>
        <w:t xml:space="preserve">финансов Петрозаводского городского округа. </w:t>
      </w:r>
      <w:r w:rsidR="00F548DA" w:rsidRPr="009E074D">
        <w:rPr>
          <w:sz w:val="24"/>
        </w:rPr>
        <w:t>За 202</w:t>
      </w:r>
      <w:r w:rsidR="00806AA5" w:rsidRPr="009E074D">
        <w:rPr>
          <w:sz w:val="24"/>
        </w:rPr>
        <w:t>5</w:t>
      </w:r>
      <w:r w:rsidR="00F548DA" w:rsidRPr="009E074D">
        <w:rPr>
          <w:sz w:val="24"/>
        </w:rPr>
        <w:t xml:space="preserve"> год </w:t>
      </w:r>
      <w:r w:rsidR="000D5F05" w:rsidRPr="009E074D">
        <w:rPr>
          <w:sz w:val="24"/>
        </w:rPr>
        <w:t xml:space="preserve">указанная </w:t>
      </w:r>
      <w:r w:rsidR="00F548DA" w:rsidRPr="009E074D">
        <w:rPr>
          <w:sz w:val="24"/>
        </w:rPr>
        <w:t xml:space="preserve">Программа исполнена в сумме </w:t>
      </w:r>
      <w:r w:rsidR="009E074D" w:rsidRPr="009E074D">
        <w:rPr>
          <w:sz w:val="24"/>
        </w:rPr>
        <w:t>384 883,3</w:t>
      </w:r>
      <w:r w:rsidR="00C50533" w:rsidRPr="009E074D">
        <w:rPr>
          <w:sz w:val="24"/>
        </w:rPr>
        <w:t xml:space="preserve"> тыс.</w:t>
      </w:r>
      <w:r w:rsidR="00D80E3F" w:rsidRPr="009E074D">
        <w:rPr>
          <w:sz w:val="24"/>
        </w:rPr>
        <w:t> </w:t>
      </w:r>
      <w:r w:rsidR="00C50533" w:rsidRPr="009E074D">
        <w:rPr>
          <w:sz w:val="24"/>
        </w:rPr>
        <w:t xml:space="preserve">руб. при плане </w:t>
      </w:r>
      <w:r w:rsidR="009E074D" w:rsidRPr="009E074D">
        <w:rPr>
          <w:sz w:val="24"/>
        </w:rPr>
        <w:t>370 039,5</w:t>
      </w:r>
      <w:r w:rsidR="00C50533" w:rsidRPr="009E074D">
        <w:rPr>
          <w:sz w:val="24"/>
        </w:rPr>
        <w:t xml:space="preserve"> тыс.</w:t>
      </w:r>
      <w:r w:rsidR="00D80E3F" w:rsidRPr="009E074D">
        <w:rPr>
          <w:sz w:val="24"/>
        </w:rPr>
        <w:t> </w:t>
      </w:r>
      <w:r w:rsidR="00C50533" w:rsidRPr="009E074D">
        <w:rPr>
          <w:sz w:val="24"/>
        </w:rPr>
        <w:t xml:space="preserve">руб. или на </w:t>
      </w:r>
      <w:r w:rsidR="009E074D" w:rsidRPr="009E074D">
        <w:rPr>
          <w:sz w:val="24"/>
        </w:rPr>
        <w:t>104,0</w:t>
      </w:r>
      <w:r w:rsidR="00C50533" w:rsidRPr="009E074D">
        <w:rPr>
          <w:sz w:val="24"/>
        </w:rPr>
        <w:t xml:space="preserve"> процента.</w:t>
      </w:r>
    </w:p>
    <w:p w14:paraId="07EE0A58" w14:textId="082DBBB6" w:rsidR="00B456DB" w:rsidRPr="00806AA5" w:rsidRDefault="00B456DB" w:rsidP="00C50533">
      <w:pPr>
        <w:pStyle w:val="ad"/>
        <w:spacing w:line="240" w:lineRule="auto"/>
        <w:ind w:left="0" w:firstLine="709"/>
        <w:rPr>
          <w:sz w:val="24"/>
        </w:rPr>
      </w:pPr>
      <w:r w:rsidRPr="00806AA5">
        <w:rPr>
          <w:sz w:val="24"/>
        </w:rPr>
        <w:t>Все социально значимые расходы и долговые обязательства Петрозаводского городского округа исполнялись своевременно и в полном объеме, обеспечена выплата заработной платы работникам муниципальных учреждений за декабрь в декабре, оплата страховых взносов, налоговых и коммунальных платежей муниципальных учреждений, все установленные бюджетным законодательством ограничения и требования соблюдены, просроченная кредиторская задолженность бюджета отсутствует.</w:t>
      </w:r>
    </w:p>
    <w:p w14:paraId="520F8FC9" w14:textId="77777777" w:rsidR="001B6CDB" w:rsidRPr="00F27F58" w:rsidRDefault="001B6CDB" w:rsidP="00422344">
      <w:pPr>
        <w:widowControl/>
        <w:tabs>
          <w:tab w:val="left" w:pos="993"/>
        </w:tabs>
        <w:spacing w:line="240" w:lineRule="auto"/>
        <w:ind w:firstLine="0"/>
        <w:jc w:val="center"/>
        <w:outlineLvl w:val="8"/>
        <w:rPr>
          <w:rFonts w:cs="Arial"/>
          <w:b/>
          <w:color w:val="000000" w:themeColor="text1"/>
          <w:sz w:val="24"/>
          <w:szCs w:val="24"/>
          <w:highlight w:val="yellow"/>
          <w:u w:val="single"/>
        </w:rPr>
      </w:pPr>
    </w:p>
    <w:p w14:paraId="3A0BE63D" w14:textId="77777777" w:rsidR="003B4352" w:rsidRPr="00F16C0E" w:rsidRDefault="003B4352" w:rsidP="003B4352">
      <w:pPr>
        <w:widowControl/>
        <w:tabs>
          <w:tab w:val="left" w:pos="993"/>
        </w:tabs>
        <w:spacing w:line="240" w:lineRule="auto"/>
        <w:ind w:firstLine="0"/>
        <w:jc w:val="center"/>
        <w:outlineLvl w:val="8"/>
        <w:rPr>
          <w:rFonts w:cs="Arial"/>
          <w:b/>
          <w:color w:val="000000" w:themeColor="text1"/>
          <w:sz w:val="24"/>
          <w:szCs w:val="24"/>
          <w:u w:val="single"/>
        </w:rPr>
      </w:pPr>
      <w:r w:rsidRPr="00F16C0E">
        <w:rPr>
          <w:rFonts w:cs="Arial"/>
          <w:b/>
          <w:color w:val="000000" w:themeColor="text1"/>
          <w:sz w:val="24"/>
          <w:szCs w:val="24"/>
          <w:u w:val="single"/>
        </w:rPr>
        <w:t>ДОХОДЫ БЮДЖЕТА</w:t>
      </w:r>
    </w:p>
    <w:p w14:paraId="758C924A" w14:textId="77777777" w:rsidR="003B4352" w:rsidRPr="00F16C0E" w:rsidRDefault="003B4352" w:rsidP="003B4352">
      <w:pPr>
        <w:widowControl/>
        <w:tabs>
          <w:tab w:val="left" w:pos="993"/>
        </w:tabs>
        <w:spacing w:line="240" w:lineRule="auto"/>
        <w:ind w:firstLine="709"/>
        <w:jc w:val="center"/>
        <w:rPr>
          <w:b/>
          <w:sz w:val="24"/>
          <w:szCs w:val="24"/>
          <w:u w:val="single"/>
        </w:rPr>
      </w:pPr>
    </w:p>
    <w:p w14:paraId="60653002" w14:textId="77777777" w:rsidR="006028D6" w:rsidRPr="00164BBD" w:rsidRDefault="006028D6" w:rsidP="006028D6">
      <w:pPr>
        <w:widowControl/>
        <w:tabs>
          <w:tab w:val="left" w:pos="851"/>
          <w:tab w:val="left" w:pos="993"/>
          <w:tab w:val="left" w:pos="1134"/>
        </w:tabs>
        <w:spacing w:line="240" w:lineRule="auto"/>
        <w:ind w:firstLine="709"/>
        <w:rPr>
          <w:sz w:val="24"/>
          <w:szCs w:val="24"/>
        </w:rPr>
      </w:pPr>
      <w:r w:rsidRPr="00164BBD">
        <w:rPr>
          <w:sz w:val="24"/>
          <w:szCs w:val="24"/>
        </w:rPr>
        <w:t>Исполнение бюджета Петрозаводского городского округа по доходам в течение 2025 года складывалось в условиях действующего налогового и бюджетного законодательства с учетом вступивших в силу с 01.01.2025 или применяемых в 2025 году изменений, в том числе:</w:t>
      </w:r>
    </w:p>
    <w:p w14:paraId="24EF9944" w14:textId="77777777" w:rsidR="006028D6" w:rsidRPr="00164BBD" w:rsidRDefault="006028D6" w:rsidP="006028D6">
      <w:pPr>
        <w:widowControl/>
        <w:tabs>
          <w:tab w:val="left" w:pos="851"/>
          <w:tab w:val="left" w:pos="993"/>
          <w:tab w:val="left" w:pos="1134"/>
        </w:tabs>
        <w:spacing w:line="240" w:lineRule="auto"/>
        <w:ind w:firstLine="709"/>
        <w:rPr>
          <w:sz w:val="24"/>
          <w:szCs w:val="24"/>
        </w:rPr>
      </w:pPr>
      <w:r w:rsidRPr="00164BBD">
        <w:rPr>
          <w:sz w:val="24"/>
          <w:szCs w:val="24"/>
        </w:rPr>
        <w:t xml:space="preserve">-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w:t>
      </w:r>
      <w:proofErr w:type="gramStart"/>
      <w:r w:rsidRPr="00164BBD">
        <w:rPr>
          <w:sz w:val="24"/>
          <w:szCs w:val="24"/>
        </w:rPr>
        <w:t>утратившими</w:t>
      </w:r>
      <w:proofErr w:type="gramEnd"/>
      <w:r w:rsidRPr="00164BBD">
        <w:rPr>
          <w:sz w:val="24"/>
          <w:szCs w:val="24"/>
        </w:rPr>
        <w:t xml:space="preserve"> силу отдельных положений законодательных актов Российской Федерации» (далее - Федеральный закон от 12.07.2024 № 176-ФЗ) с 1 января 2025 года:</w:t>
      </w:r>
    </w:p>
    <w:p w14:paraId="16D785B2" w14:textId="77777777" w:rsidR="006028D6" w:rsidRPr="00164BBD" w:rsidRDefault="006028D6" w:rsidP="006028D6">
      <w:pPr>
        <w:widowControl/>
        <w:numPr>
          <w:ilvl w:val="0"/>
          <w:numId w:val="44"/>
        </w:numPr>
        <w:tabs>
          <w:tab w:val="left" w:pos="851"/>
          <w:tab w:val="left" w:pos="993"/>
          <w:tab w:val="left" w:pos="1134"/>
        </w:tabs>
        <w:spacing w:line="240" w:lineRule="auto"/>
        <w:ind w:left="0" w:firstLine="709"/>
        <w:contextualSpacing/>
        <w:rPr>
          <w:sz w:val="24"/>
          <w:szCs w:val="24"/>
        </w:rPr>
      </w:pPr>
      <w:r w:rsidRPr="00164BBD">
        <w:rPr>
          <w:sz w:val="24"/>
          <w:szCs w:val="24"/>
        </w:rPr>
        <w:t>увеличены ставки акцизов на автомобильный бензин, дизельное топливо, моторные масла для дизельных и (или) карбюраторных (</w:t>
      </w:r>
      <w:proofErr w:type="spellStart"/>
      <w:r w:rsidRPr="00164BBD">
        <w:rPr>
          <w:sz w:val="24"/>
          <w:szCs w:val="24"/>
        </w:rPr>
        <w:t>инжекторных</w:t>
      </w:r>
      <w:proofErr w:type="spellEnd"/>
      <w:r w:rsidRPr="00164BBD">
        <w:rPr>
          <w:sz w:val="24"/>
          <w:szCs w:val="24"/>
        </w:rPr>
        <w:t>) двигателей;</w:t>
      </w:r>
    </w:p>
    <w:p w14:paraId="6530B5C9" w14:textId="77777777" w:rsidR="006028D6" w:rsidRPr="00164BBD" w:rsidRDefault="006028D6" w:rsidP="006028D6">
      <w:pPr>
        <w:widowControl/>
        <w:numPr>
          <w:ilvl w:val="0"/>
          <w:numId w:val="44"/>
        </w:numPr>
        <w:tabs>
          <w:tab w:val="left" w:pos="851"/>
          <w:tab w:val="left" w:pos="993"/>
          <w:tab w:val="left" w:pos="1134"/>
        </w:tabs>
        <w:spacing w:line="240" w:lineRule="auto"/>
        <w:ind w:left="0" w:firstLine="709"/>
        <w:contextualSpacing/>
        <w:rPr>
          <w:sz w:val="24"/>
          <w:szCs w:val="24"/>
        </w:rPr>
      </w:pPr>
      <w:r w:rsidRPr="00164BBD">
        <w:rPr>
          <w:sz w:val="24"/>
          <w:szCs w:val="24"/>
        </w:rPr>
        <w:t>введена прогрессивная шкала налоговых ставок по налогу на доходы физических лиц;</w:t>
      </w:r>
    </w:p>
    <w:p w14:paraId="18BABBBC" w14:textId="77777777" w:rsidR="006028D6" w:rsidRPr="00164BBD" w:rsidRDefault="006028D6" w:rsidP="006028D6">
      <w:pPr>
        <w:widowControl/>
        <w:numPr>
          <w:ilvl w:val="0"/>
          <w:numId w:val="44"/>
        </w:numPr>
        <w:tabs>
          <w:tab w:val="left" w:pos="851"/>
          <w:tab w:val="left" w:pos="993"/>
          <w:tab w:val="left" w:pos="1134"/>
        </w:tabs>
        <w:spacing w:line="240" w:lineRule="auto"/>
        <w:ind w:left="0" w:firstLine="709"/>
        <w:contextualSpacing/>
        <w:rPr>
          <w:sz w:val="24"/>
          <w:szCs w:val="24"/>
        </w:rPr>
      </w:pPr>
      <w:r w:rsidRPr="00164BBD">
        <w:rPr>
          <w:sz w:val="24"/>
          <w:szCs w:val="24"/>
        </w:rPr>
        <w:t>уточнен порядок определения налоговой базы по доходам в виде оплаты труда, получаемой лицами, работающими в районах Крайнего Севера, приравненных к ним местностях и военнослужащими, принимающими участие в специальной военной операции;</w:t>
      </w:r>
    </w:p>
    <w:p w14:paraId="4EC0DB5C" w14:textId="77777777" w:rsidR="006028D6" w:rsidRPr="00164BBD" w:rsidRDefault="006028D6" w:rsidP="006028D6">
      <w:pPr>
        <w:widowControl/>
        <w:numPr>
          <w:ilvl w:val="0"/>
          <w:numId w:val="44"/>
        </w:numPr>
        <w:tabs>
          <w:tab w:val="left" w:pos="851"/>
          <w:tab w:val="left" w:pos="993"/>
          <w:tab w:val="left" w:pos="1134"/>
        </w:tabs>
        <w:spacing w:line="240" w:lineRule="auto"/>
        <w:ind w:left="0" w:firstLine="709"/>
        <w:contextualSpacing/>
        <w:rPr>
          <w:sz w:val="24"/>
          <w:szCs w:val="24"/>
        </w:rPr>
      </w:pPr>
      <w:r w:rsidRPr="00164BBD">
        <w:rPr>
          <w:sz w:val="24"/>
          <w:szCs w:val="24"/>
        </w:rPr>
        <w:t>изменены условия перехода и применения упрощенной системы налогообложения, налоговые ставки по налогу;</w:t>
      </w:r>
    </w:p>
    <w:p w14:paraId="57AC3DE0" w14:textId="77777777" w:rsidR="006028D6" w:rsidRPr="00164BBD" w:rsidRDefault="006028D6" w:rsidP="006028D6">
      <w:pPr>
        <w:widowControl/>
        <w:numPr>
          <w:ilvl w:val="0"/>
          <w:numId w:val="44"/>
        </w:numPr>
        <w:tabs>
          <w:tab w:val="left" w:pos="851"/>
          <w:tab w:val="left" w:pos="993"/>
          <w:tab w:val="left" w:pos="1134"/>
        </w:tabs>
        <w:spacing w:line="240" w:lineRule="auto"/>
        <w:ind w:left="0" w:firstLine="709"/>
        <w:contextualSpacing/>
        <w:rPr>
          <w:sz w:val="24"/>
          <w:szCs w:val="24"/>
        </w:rPr>
      </w:pPr>
      <w:r w:rsidRPr="00164BBD">
        <w:rPr>
          <w:sz w:val="24"/>
          <w:szCs w:val="24"/>
        </w:rPr>
        <w:t xml:space="preserve">увеличены налоговые ставки по налогу на имущество и земельному налогу в отношении объектов налогообложения с кадастровой стоимостью выше 300 </w:t>
      </w:r>
      <w:proofErr w:type="gramStart"/>
      <w:r w:rsidRPr="00164BBD">
        <w:rPr>
          <w:sz w:val="24"/>
          <w:szCs w:val="24"/>
        </w:rPr>
        <w:t>млн</w:t>
      </w:r>
      <w:proofErr w:type="gramEnd"/>
      <w:r w:rsidRPr="00164BBD">
        <w:rPr>
          <w:sz w:val="24"/>
          <w:szCs w:val="24"/>
        </w:rPr>
        <w:t xml:space="preserve"> руб.;</w:t>
      </w:r>
    </w:p>
    <w:p w14:paraId="05CE91F8" w14:textId="77777777" w:rsidR="006028D6" w:rsidRPr="00164BBD" w:rsidRDefault="006028D6" w:rsidP="006028D6">
      <w:pPr>
        <w:widowControl/>
        <w:numPr>
          <w:ilvl w:val="0"/>
          <w:numId w:val="44"/>
        </w:numPr>
        <w:tabs>
          <w:tab w:val="left" w:pos="851"/>
          <w:tab w:val="left" w:pos="993"/>
          <w:tab w:val="left" w:pos="1134"/>
        </w:tabs>
        <w:spacing w:line="240" w:lineRule="auto"/>
        <w:ind w:left="0" w:firstLine="709"/>
        <w:contextualSpacing/>
        <w:rPr>
          <w:sz w:val="24"/>
          <w:szCs w:val="24"/>
        </w:rPr>
      </w:pPr>
      <w:r w:rsidRPr="00164BBD">
        <w:rPr>
          <w:sz w:val="24"/>
          <w:szCs w:val="24"/>
        </w:rPr>
        <w:t>введено право муниципальных образований по установлению туристического налога;</w:t>
      </w:r>
    </w:p>
    <w:p w14:paraId="60C29788" w14:textId="77777777" w:rsidR="006028D6" w:rsidRPr="00164BBD" w:rsidRDefault="006028D6" w:rsidP="006028D6">
      <w:pPr>
        <w:widowControl/>
        <w:tabs>
          <w:tab w:val="left" w:pos="851"/>
          <w:tab w:val="left" w:pos="993"/>
          <w:tab w:val="left" w:pos="1134"/>
        </w:tabs>
        <w:spacing w:line="240" w:lineRule="auto"/>
        <w:ind w:firstLine="709"/>
        <w:rPr>
          <w:sz w:val="24"/>
          <w:szCs w:val="24"/>
        </w:rPr>
      </w:pPr>
      <w:r w:rsidRPr="00164BBD">
        <w:rPr>
          <w:sz w:val="24"/>
          <w:szCs w:val="24"/>
        </w:rPr>
        <w:t>-</w:t>
      </w:r>
      <w:r w:rsidRPr="00164BBD">
        <w:rPr>
          <w:sz w:val="24"/>
          <w:szCs w:val="24"/>
        </w:rPr>
        <w:tab/>
        <w:t>Федеральным законом от 13.07.2024 № 177-ФЗ «О внесении изменений в Бюджетный кодекс Российской Федерации и отдельные законодательные акты Российской Федерации» установлены нормативы распределения в бюджеты различных уровней налога на доходы физических лиц с учетом прогрессивной шкалы налоговых ставок;</w:t>
      </w:r>
    </w:p>
    <w:p w14:paraId="243C1E57" w14:textId="77777777" w:rsidR="006028D6" w:rsidRPr="00164BBD" w:rsidRDefault="006028D6" w:rsidP="006028D6">
      <w:pPr>
        <w:widowControl/>
        <w:tabs>
          <w:tab w:val="left" w:pos="851"/>
          <w:tab w:val="left" w:pos="993"/>
          <w:tab w:val="left" w:pos="1134"/>
        </w:tabs>
        <w:spacing w:line="240" w:lineRule="auto"/>
        <w:ind w:firstLine="709"/>
        <w:rPr>
          <w:color w:val="000000" w:themeColor="text1"/>
          <w:sz w:val="24"/>
          <w:szCs w:val="24"/>
        </w:rPr>
      </w:pPr>
      <w:proofErr w:type="gramStart"/>
      <w:r w:rsidRPr="00164BBD">
        <w:rPr>
          <w:color w:val="000000" w:themeColor="text1"/>
          <w:sz w:val="24"/>
          <w:szCs w:val="24"/>
        </w:rPr>
        <w:t>- Федеральным законом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(далее - Федеральный закон от 08.08.2024 № 259-ФЗ) с 08.09.2024 увеличены размеры государственной пошлины по делам, рассматриваемым Верховным Судом Российской Федерации, судами общей юрисдикции, мировыми судьями, а также с 01.01.2025 перенесен срок уплаты налогоплательщиками налога</w:t>
      </w:r>
      <w:proofErr w:type="gramEnd"/>
      <w:r w:rsidRPr="00164BBD">
        <w:rPr>
          <w:color w:val="000000" w:themeColor="text1"/>
          <w:sz w:val="24"/>
          <w:szCs w:val="24"/>
        </w:rPr>
        <w:t>, взимаемого в связи с применением патентной системы налогообложения, с 31.12.2025 (срок окончания патента) на 28.12.2025;</w:t>
      </w:r>
    </w:p>
    <w:p w14:paraId="3164B298" w14:textId="77777777" w:rsidR="006028D6" w:rsidRPr="00164BBD" w:rsidRDefault="006028D6" w:rsidP="006028D6">
      <w:pPr>
        <w:widowControl/>
        <w:tabs>
          <w:tab w:val="left" w:pos="851"/>
          <w:tab w:val="left" w:pos="993"/>
          <w:tab w:val="left" w:pos="1134"/>
        </w:tabs>
        <w:spacing w:line="240" w:lineRule="auto"/>
        <w:ind w:firstLine="709"/>
        <w:rPr>
          <w:sz w:val="24"/>
          <w:szCs w:val="24"/>
        </w:rPr>
      </w:pPr>
      <w:r w:rsidRPr="00164BBD">
        <w:rPr>
          <w:sz w:val="24"/>
          <w:szCs w:val="24"/>
        </w:rPr>
        <w:t xml:space="preserve">- Законом Республики Карелия от 16.12.2024 № 3013-ЗРК «О бюджете Республики Карелия на 2025 год и на плановый период 2026 и 2027 годов» (далее – Закон Республики </w:t>
      </w:r>
      <w:r w:rsidRPr="00164BBD">
        <w:rPr>
          <w:sz w:val="24"/>
          <w:szCs w:val="24"/>
        </w:rPr>
        <w:lastRenderedPageBreak/>
        <w:t>Карелия от 16.12.2024 № 3013-ЗРК) установлены дифференцированные нормативы отчислений в бюджет Петрозаводского городского округа на 2025 год:</w:t>
      </w:r>
    </w:p>
    <w:p w14:paraId="7F243387" w14:textId="77777777" w:rsidR="006028D6" w:rsidRPr="00164BBD" w:rsidRDefault="006028D6" w:rsidP="006028D6">
      <w:pPr>
        <w:widowControl/>
        <w:numPr>
          <w:ilvl w:val="0"/>
          <w:numId w:val="24"/>
        </w:numPr>
        <w:tabs>
          <w:tab w:val="left" w:pos="851"/>
          <w:tab w:val="left" w:pos="993"/>
          <w:tab w:val="left" w:pos="1134"/>
        </w:tabs>
        <w:spacing w:line="240" w:lineRule="auto"/>
        <w:ind w:left="0" w:firstLine="709"/>
        <w:contextualSpacing/>
        <w:rPr>
          <w:sz w:val="24"/>
          <w:szCs w:val="24"/>
        </w:rPr>
      </w:pPr>
      <w:r w:rsidRPr="00164BBD">
        <w:rPr>
          <w:sz w:val="24"/>
          <w:szCs w:val="24"/>
        </w:rPr>
        <w:t>от акцизов на автомобильный и прямогонный бензин, дизельное топливо, моторные масла для дизельных и (или) карбюраторных (</w:t>
      </w:r>
      <w:proofErr w:type="spellStart"/>
      <w:r w:rsidRPr="00164BBD">
        <w:rPr>
          <w:sz w:val="24"/>
          <w:szCs w:val="24"/>
        </w:rPr>
        <w:t>инжекторных</w:t>
      </w:r>
      <w:proofErr w:type="spellEnd"/>
      <w:r w:rsidRPr="00164BBD">
        <w:rPr>
          <w:sz w:val="24"/>
          <w:szCs w:val="24"/>
        </w:rPr>
        <w:t xml:space="preserve">) двигателей, производимые на территории Российской Федерации, в размере </w:t>
      </w:r>
      <w:r w:rsidRPr="00164BBD">
        <w:rPr>
          <w:rFonts w:eastAsiaTheme="minorHAnsi"/>
          <w:sz w:val="24"/>
          <w:szCs w:val="24"/>
          <w:lang w:eastAsia="en-US"/>
        </w:rPr>
        <w:t>1,0243</w:t>
      </w:r>
      <w:r w:rsidRPr="00164BBD">
        <w:rPr>
          <w:sz w:val="24"/>
          <w:szCs w:val="24"/>
        </w:rPr>
        <w:t xml:space="preserve"> процента </w:t>
      </w:r>
      <w:r w:rsidRPr="00164BBD">
        <w:rPr>
          <w:sz w:val="26"/>
          <w:szCs w:val="26"/>
        </w:rPr>
        <w:br/>
      </w:r>
      <w:r w:rsidRPr="00164BBD">
        <w:rPr>
          <w:sz w:val="24"/>
          <w:szCs w:val="24"/>
        </w:rPr>
        <w:t xml:space="preserve">(в 2024 году – 1,0377 процента); </w:t>
      </w:r>
    </w:p>
    <w:p w14:paraId="2AD9B8BB" w14:textId="77777777" w:rsidR="006028D6" w:rsidRPr="00164BBD" w:rsidRDefault="006028D6" w:rsidP="006028D6">
      <w:pPr>
        <w:widowControl/>
        <w:numPr>
          <w:ilvl w:val="0"/>
          <w:numId w:val="25"/>
        </w:numPr>
        <w:tabs>
          <w:tab w:val="left" w:pos="851"/>
          <w:tab w:val="left" w:pos="993"/>
          <w:tab w:val="left" w:pos="1134"/>
        </w:tabs>
        <w:spacing w:line="240" w:lineRule="auto"/>
        <w:ind w:left="0" w:firstLine="709"/>
        <w:contextualSpacing/>
        <w:rPr>
          <w:sz w:val="24"/>
          <w:szCs w:val="24"/>
        </w:rPr>
      </w:pPr>
      <w:r w:rsidRPr="00164BBD">
        <w:rPr>
          <w:sz w:val="24"/>
          <w:szCs w:val="24"/>
        </w:rPr>
        <w:t>от налога, взимаемого в связи с применением упрощенной системы налогообложения, в размере 1,67 процента (в 2024 году – 1,98 процента);</w:t>
      </w:r>
    </w:p>
    <w:p w14:paraId="7D90ACFB" w14:textId="77777777" w:rsidR="006028D6" w:rsidRPr="00164BBD" w:rsidRDefault="006028D6" w:rsidP="006028D6">
      <w:pPr>
        <w:widowControl/>
        <w:tabs>
          <w:tab w:val="left" w:pos="851"/>
        </w:tabs>
        <w:spacing w:line="240" w:lineRule="auto"/>
        <w:ind w:firstLine="709"/>
        <w:rPr>
          <w:sz w:val="24"/>
          <w:szCs w:val="24"/>
        </w:rPr>
      </w:pPr>
      <w:r w:rsidRPr="00164BBD">
        <w:rPr>
          <w:sz w:val="24"/>
          <w:szCs w:val="24"/>
        </w:rPr>
        <w:t xml:space="preserve">- </w:t>
      </w:r>
      <w:r w:rsidRPr="00164BBD">
        <w:rPr>
          <w:color w:val="000000" w:themeColor="text1"/>
          <w:sz w:val="24"/>
          <w:szCs w:val="24"/>
        </w:rPr>
        <w:t xml:space="preserve">Законом Республики Карелия от 28.10.2024 № 2995-ЗРК </w:t>
      </w:r>
      <w:r w:rsidRPr="00164BBD">
        <w:rPr>
          <w:sz w:val="24"/>
          <w:szCs w:val="24"/>
        </w:rPr>
        <w:t>«О внесении изменений в Закон Республики Карелия «О налогах (ставках налогов) на территории Республики Карелия» (далее - Закон Республики Карелия от 28.10.2024 № 2995-ЗРК) увеличены размеры потенциально возможного к получению индивидуальными предпринимателями годового дохода;</w:t>
      </w:r>
    </w:p>
    <w:p w14:paraId="32490B3A" w14:textId="77777777" w:rsidR="006028D6" w:rsidRPr="00164BBD" w:rsidRDefault="006028D6" w:rsidP="006028D6">
      <w:pPr>
        <w:widowControl/>
        <w:tabs>
          <w:tab w:val="left" w:pos="851"/>
        </w:tabs>
        <w:spacing w:line="240" w:lineRule="auto"/>
        <w:ind w:firstLine="709"/>
        <w:rPr>
          <w:sz w:val="24"/>
          <w:szCs w:val="24"/>
        </w:rPr>
      </w:pPr>
      <w:r w:rsidRPr="00164BBD">
        <w:rPr>
          <w:sz w:val="24"/>
          <w:szCs w:val="24"/>
        </w:rPr>
        <w:t>-</w:t>
      </w:r>
      <w:r w:rsidRPr="00164BBD">
        <w:rPr>
          <w:sz w:val="24"/>
          <w:szCs w:val="24"/>
        </w:rPr>
        <w:tab/>
        <w:t>Решением Петрозаводского городского Совета от 13.09.2024 № 29/28-428                                   с 01.01.2025 года на территории Петрозаводского городского округа установлен и введен в действие туристический налог;</w:t>
      </w:r>
    </w:p>
    <w:p w14:paraId="3740753B" w14:textId="77777777" w:rsidR="006028D6" w:rsidRPr="00164BBD" w:rsidRDefault="006028D6" w:rsidP="006028D6">
      <w:pPr>
        <w:widowControl/>
        <w:tabs>
          <w:tab w:val="left" w:pos="851"/>
        </w:tabs>
        <w:spacing w:line="240" w:lineRule="auto"/>
        <w:ind w:firstLine="709"/>
        <w:rPr>
          <w:sz w:val="24"/>
          <w:szCs w:val="24"/>
        </w:rPr>
      </w:pPr>
      <w:proofErr w:type="gramStart"/>
      <w:r w:rsidRPr="00164BBD">
        <w:rPr>
          <w:sz w:val="24"/>
          <w:szCs w:val="24"/>
        </w:rPr>
        <w:t>-</w:t>
      </w:r>
      <w:r w:rsidRPr="00164BBD">
        <w:rPr>
          <w:sz w:val="24"/>
          <w:szCs w:val="24"/>
        </w:rPr>
        <w:tab/>
        <w:t>Решением Петрозаводского городского Совета от 13.09.2024 № 29/28-423                         «О внесении изменения в Решение Петрозаводского городского Совета от 19 декабря 2016 года № 28/04-52 «Об утверждении Порядка определения размера платы за пользование жилым помещением (платы за наем)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Петрозаводского городского округа» с 01.01.2025 увеличена</w:t>
      </w:r>
      <w:proofErr w:type="gramEnd"/>
      <w:r w:rsidRPr="00164BBD">
        <w:rPr>
          <w:sz w:val="24"/>
          <w:szCs w:val="24"/>
        </w:rPr>
        <w:t xml:space="preserve"> величина базового размера платы за наем жилого помещения с 79,09 руб. до 94,85 руб.;</w:t>
      </w:r>
    </w:p>
    <w:p w14:paraId="3EDE2503" w14:textId="77777777" w:rsidR="006028D6" w:rsidRPr="00164BBD" w:rsidRDefault="006028D6" w:rsidP="006028D6">
      <w:pPr>
        <w:autoSpaceDE w:val="0"/>
        <w:autoSpaceDN w:val="0"/>
        <w:adjustRightInd w:val="0"/>
        <w:spacing w:line="240" w:lineRule="auto"/>
        <w:ind w:firstLine="709"/>
        <w:rPr>
          <w:sz w:val="24"/>
          <w:szCs w:val="24"/>
        </w:rPr>
      </w:pPr>
      <w:proofErr w:type="gramStart"/>
      <w:r w:rsidRPr="00164BBD">
        <w:rPr>
          <w:sz w:val="24"/>
          <w:szCs w:val="24"/>
        </w:rPr>
        <w:t>- Решением Петрозаводского городского Совета от 20.12.2024 № 29/31-456                            «О внесении изменения в Решение Петрозаводского городского Совета от 25.09.2008                      № XXVI/XXI-384 «Об утверждении Методики определения размера арендной платы за муниципальное имущество Петрозаводского городского округа» с 01.01.2025 увеличена годовая базовая стоимость арендной платы одного квадратного метра площади муниципального нежилого помещения с 55 055 рублей до 60 560,5 рублей;</w:t>
      </w:r>
      <w:proofErr w:type="gramEnd"/>
    </w:p>
    <w:p w14:paraId="6B3EAFFD" w14:textId="77777777" w:rsidR="006028D6" w:rsidRPr="00164BBD" w:rsidRDefault="006028D6" w:rsidP="006028D6">
      <w:pPr>
        <w:autoSpaceDE w:val="0"/>
        <w:autoSpaceDN w:val="0"/>
        <w:adjustRightInd w:val="0"/>
        <w:spacing w:line="240" w:lineRule="auto"/>
        <w:ind w:firstLine="709"/>
        <w:rPr>
          <w:sz w:val="24"/>
          <w:szCs w:val="24"/>
        </w:rPr>
      </w:pPr>
      <w:proofErr w:type="gramStart"/>
      <w:r w:rsidRPr="00164BBD">
        <w:rPr>
          <w:sz w:val="24"/>
          <w:szCs w:val="24"/>
        </w:rPr>
        <w:t>- Решением Петрозаводского городского Совета от 22.11.2024 № 29/30-445                                 «О внесении изменений в Решение Петрозаводского городского Совета от 10 ноября 2005 года № XXV/XXI-196 «Об установлении и введении в действие на территории Петрозаводского городского округа земельного налога» и Решением Петрозаводского городского Совета от 22.11.2024 № 29/30-449 «О внесении изменения в Решение Петрозаводского городского Совета от 18.11.2014 № 27/29-457 «Об установлении и</w:t>
      </w:r>
      <w:proofErr w:type="gramEnd"/>
      <w:r w:rsidRPr="00164BBD">
        <w:rPr>
          <w:sz w:val="24"/>
          <w:szCs w:val="24"/>
        </w:rPr>
        <w:t xml:space="preserve"> </w:t>
      </w:r>
      <w:proofErr w:type="gramStart"/>
      <w:r w:rsidRPr="00164BBD">
        <w:rPr>
          <w:sz w:val="24"/>
          <w:szCs w:val="24"/>
        </w:rPr>
        <w:t>введении</w:t>
      </w:r>
      <w:proofErr w:type="gramEnd"/>
      <w:r w:rsidRPr="00164BBD">
        <w:rPr>
          <w:sz w:val="24"/>
          <w:szCs w:val="24"/>
        </w:rPr>
        <w:t xml:space="preserve"> в действие на территории Петрозаводского городского округа налога на имущество физических лиц» с 01.01.2025 увеличены налоговые ставки в отношении объектов налогообложения, кадастровая стоимость каждого из которых превышает 300 миллионов рублей;</w:t>
      </w:r>
    </w:p>
    <w:p w14:paraId="5EF27D30" w14:textId="77777777" w:rsidR="006028D6" w:rsidRPr="00164BBD" w:rsidRDefault="006028D6" w:rsidP="006028D6">
      <w:pPr>
        <w:autoSpaceDE w:val="0"/>
        <w:autoSpaceDN w:val="0"/>
        <w:adjustRightInd w:val="0"/>
        <w:spacing w:line="240" w:lineRule="auto"/>
        <w:ind w:firstLine="709"/>
        <w:rPr>
          <w:rFonts w:eastAsiaTheme="minorHAnsi"/>
          <w:sz w:val="24"/>
          <w:szCs w:val="24"/>
          <w:lang w:eastAsia="en-US"/>
        </w:rPr>
      </w:pPr>
      <w:r w:rsidRPr="00164BBD">
        <w:rPr>
          <w:sz w:val="24"/>
          <w:szCs w:val="24"/>
        </w:rPr>
        <w:t xml:space="preserve">- </w:t>
      </w:r>
      <w:r w:rsidRPr="00164BBD">
        <w:rPr>
          <w:rFonts w:eastAsiaTheme="minorHAnsi"/>
          <w:sz w:val="24"/>
          <w:szCs w:val="24"/>
          <w:lang w:eastAsia="en-US"/>
        </w:rPr>
        <w:t>Решением Петрозаводского городского Совета от 22.11.2024 № 29/30-442 утвержден Прогнозный план (программа) приватизации муниципального имущества Петрозаводского городского округа на 2025 год и на плановый период 2026 и 2027 годов.</w:t>
      </w:r>
    </w:p>
    <w:p w14:paraId="17B97315" w14:textId="77777777" w:rsidR="006028D6" w:rsidRPr="00164BBD" w:rsidRDefault="006028D6" w:rsidP="006028D6">
      <w:pPr>
        <w:widowControl/>
        <w:tabs>
          <w:tab w:val="left" w:pos="993"/>
        </w:tabs>
        <w:suppressAutoHyphens/>
        <w:spacing w:line="240" w:lineRule="auto"/>
        <w:ind w:firstLine="709"/>
        <w:outlineLvl w:val="0"/>
        <w:rPr>
          <w:sz w:val="24"/>
          <w:szCs w:val="24"/>
        </w:rPr>
      </w:pPr>
      <w:r w:rsidRPr="00164BBD">
        <w:rPr>
          <w:sz w:val="24"/>
          <w:szCs w:val="24"/>
        </w:rPr>
        <w:t>Доходы бюджета Петрозаводского городского округа по кодам классификации доходов бюджетов за 2025 год отражены в приложении № 1 к проекту решения.</w:t>
      </w:r>
    </w:p>
    <w:p w14:paraId="40809B89" w14:textId="77777777" w:rsidR="006028D6" w:rsidRPr="00164BBD" w:rsidRDefault="006028D6" w:rsidP="006028D6">
      <w:pPr>
        <w:widowControl/>
        <w:tabs>
          <w:tab w:val="left" w:pos="993"/>
        </w:tabs>
        <w:suppressAutoHyphens/>
        <w:spacing w:line="240" w:lineRule="auto"/>
        <w:ind w:firstLine="709"/>
        <w:outlineLvl w:val="0"/>
        <w:rPr>
          <w:sz w:val="24"/>
          <w:szCs w:val="24"/>
        </w:rPr>
      </w:pPr>
      <w:r w:rsidRPr="00164BBD">
        <w:rPr>
          <w:sz w:val="24"/>
          <w:szCs w:val="24"/>
        </w:rPr>
        <w:t>Межбюджетные трансферты, полученные из бюджета Республики Карелия бюджетом Петрозаводского городского округа в 2025 году, отражены в приложении № 2 к проекту решения.</w:t>
      </w:r>
    </w:p>
    <w:p w14:paraId="20DBA55F" w14:textId="77777777" w:rsidR="006028D6" w:rsidRPr="00164BBD" w:rsidRDefault="006028D6" w:rsidP="006028D6">
      <w:pPr>
        <w:widowControl/>
        <w:tabs>
          <w:tab w:val="left" w:pos="993"/>
        </w:tabs>
        <w:spacing w:line="240" w:lineRule="auto"/>
        <w:ind w:firstLine="709"/>
        <w:rPr>
          <w:sz w:val="24"/>
          <w:szCs w:val="24"/>
        </w:rPr>
      </w:pPr>
      <w:proofErr w:type="gramStart"/>
      <w:r w:rsidRPr="00164BBD">
        <w:rPr>
          <w:sz w:val="24"/>
          <w:szCs w:val="24"/>
        </w:rPr>
        <w:t xml:space="preserve">За 2025 год в бюджет Петрозаводского городского округа поступило доходов в сумме 14 190 626,9 тыс. руб. или 99,7 процента годового плана, утвержденного Решением Петрозаводского городского Совета от 20 декабря 2024 № 29/31-455 «О бюджете </w:t>
      </w:r>
      <w:r w:rsidRPr="00164BBD">
        <w:rPr>
          <w:sz w:val="24"/>
          <w:szCs w:val="24"/>
        </w:rPr>
        <w:lastRenderedPageBreak/>
        <w:t>Петрозаводского городского округа на 2025 год и на плановый период 2026 и 2027 годов» (с учетом изменений), в том числе:</w:t>
      </w:r>
      <w:proofErr w:type="gramEnd"/>
    </w:p>
    <w:p w14:paraId="2563F5BF"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налоговые и неналоговые доходы – 4 904 128,4 тыс. руб. или 99,2 процента годового плана;</w:t>
      </w:r>
    </w:p>
    <w:p w14:paraId="06D757C3" w14:textId="77777777" w:rsidR="006028D6" w:rsidRPr="006028D6" w:rsidRDefault="006028D6" w:rsidP="006028D6">
      <w:pPr>
        <w:spacing w:line="240" w:lineRule="auto"/>
        <w:ind w:firstLine="709"/>
        <w:rPr>
          <w:sz w:val="24"/>
          <w:szCs w:val="24"/>
        </w:rPr>
      </w:pPr>
      <w:r w:rsidRPr="006028D6">
        <w:rPr>
          <w:sz w:val="24"/>
          <w:szCs w:val="24"/>
        </w:rPr>
        <w:t>- безвозмездные поступления – 9 286 498,6 тыс. руб. или 100,0 процентов годового плана, из них безвозмездные поступления от других бюджетов бюджетной системы Российской Федерации – 9 278 079,3 тыс. руб. или 100,0 процентов годового плана.</w:t>
      </w:r>
    </w:p>
    <w:p w14:paraId="0E4E903C" w14:textId="77777777" w:rsidR="006028D6" w:rsidRPr="006028D6" w:rsidRDefault="006028D6" w:rsidP="006028D6">
      <w:pPr>
        <w:widowControl/>
        <w:tabs>
          <w:tab w:val="left" w:pos="851"/>
          <w:tab w:val="left" w:pos="993"/>
        </w:tabs>
        <w:spacing w:line="240" w:lineRule="auto"/>
        <w:ind w:firstLine="709"/>
        <w:contextualSpacing/>
        <w:rPr>
          <w:sz w:val="24"/>
          <w:szCs w:val="24"/>
        </w:rPr>
      </w:pPr>
      <w:r w:rsidRPr="006028D6">
        <w:rPr>
          <w:sz w:val="24"/>
          <w:szCs w:val="24"/>
        </w:rPr>
        <w:t>Неисполнение плана 2025 года по доходам составило 35 638,1 тыс. руб., в том числе:</w:t>
      </w:r>
    </w:p>
    <w:p w14:paraId="770010B4" w14:textId="77777777" w:rsidR="006028D6" w:rsidRPr="00164BBD" w:rsidRDefault="006028D6" w:rsidP="006028D6">
      <w:pPr>
        <w:widowControl/>
        <w:tabs>
          <w:tab w:val="left" w:pos="851"/>
          <w:tab w:val="left" w:pos="993"/>
        </w:tabs>
        <w:spacing w:line="240" w:lineRule="auto"/>
        <w:ind w:firstLine="709"/>
        <w:contextualSpacing/>
        <w:rPr>
          <w:sz w:val="24"/>
          <w:szCs w:val="24"/>
        </w:rPr>
      </w:pPr>
      <w:proofErr w:type="gramStart"/>
      <w:r w:rsidRPr="006028D6">
        <w:rPr>
          <w:sz w:val="24"/>
          <w:szCs w:val="24"/>
        </w:rPr>
        <w:t>- налоговые и неналоговые доходы – не исполнены на 38 719,1 тыс. руб., что обусловлено невыполнением плановых значений по поступлению налоговых доходов (в основном, налога на доходы физических лиц, налога, взимаемого в связи с применением патентной системы налогообложения, государственной пошлины) в связи с поступлением средств в заключительные пять дней декабря, включая поступления после 30.12.2025 – последнего рабочего дня декабря, в меньшем объеме, чем</w:t>
      </w:r>
      <w:proofErr w:type="gramEnd"/>
      <w:r w:rsidRPr="006028D6">
        <w:rPr>
          <w:sz w:val="24"/>
          <w:szCs w:val="24"/>
        </w:rPr>
        <w:t xml:space="preserve"> планировалось, а также ростом объема возмещения налога, взимаемого в связи с применением патентной системы налогообложения, вследствие предоставления налогоплательщиками уточненных деклараций;</w:t>
      </w:r>
    </w:p>
    <w:p w14:paraId="588DD176" w14:textId="77777777" w:rsidR="006028D6" w:rsidRPr="00164BBD" w:rsidRDefault="006028D6" w:rsidP="006028D6">
      <w:pPr>
        <w:widowControl/>
        <w:tabs>
          <w:tab w:val="left" w:pos="851"/>
          <w:tab w:val="left" w:pos="993"/>
        </w:tabs>
        <w:spacing w:line="240" w:lineRule="auto"/>
        <w:ind w:firstLine="709"/>
        <w:contextualSpacing/>
        <w:rPr>
          <w:sz w:val="24"/>
          <w:szCs w:val="24"/>
        </w:rPr>
      </w:pPr>
      <w:r w:rsidRPr="00164BBD">
        <w:rPr>
          <w:sz w:val="24"/>
          <w:szCs w:val="24"/>
        </w:rPr>
        <w:t>- безвозмездные поступления – перевыполнены на 3 081,1 тыс. руб., что связано с доведением дополнительных объемов межбюджетных трансфертов после даты сессии Петрозаводского городского Совета (19.12.2025).</w:t>
      </w:r>
    </w:p>
    <w:p w14:paraId="53A9704F" w14:textId="77777777" w:rsidR="006028D6" w:rsidRPr="00164BBD" w:rsidRDefault="006028D6" w:rsidP="006028D6">
      <w:pPr>
        <w:widowControl/>
        <w:tabs>
          <w:tab w:val="left" w:pos="851"/>
          <w:tab w:val="left" w:pos="993"/>
        </w:tabs>
        <w:spacing w:line="240" w:lineRule="auto"/>
        <w:ind w:firstLine="709"/>
        <w:contextualSpacing/>
        <w:rPr>
          <w:sz w:val="24"/>
          <w:szCs w:val="24"/>
        </w:rPr>
      </w:pPr>
      <w:proofErr w:type="gramStart"/>
      <w:r w:rsidRPr="00164BBD">
        <w:rPr>
          <w:sz w:val="24"/>
          <w:szCs w:val="24"/>
        </w:rPr>
        <w:t>В структуре налоговых и неналоговых доходов удельный вес источников составил: налог</w:t>
      </w:r>
      <w:r w:rsidRPr="00164BBD">
        <w:rPr>
          <w:color w:val="FF0000"/>
          <w:sz w:val="24"/>
          <w:szCs w:val="24"/>
        </w:rPr>
        <w:t xml:space="preserve"> </w:t>
      </w:r>
      <w:r w:rsidRPr="00164BBD">
        <w:rPr>
          <w:sz w:val="24"/>
          <w:szCs w:val="24"/>
        </w:rPr>
        <w:t xml:space="preserve">на доходы физических лиц – 63,3 процента, акцизы по подакцизным товарам (продукции), производимым на территории Российской Федерации, – 0,8 процента, туристический налог – 0,5 процента, налоги на совокупный доход – 6,0 процентов, налоги на имущество – 7,9 процента, государственная пошлина – 4,0 процента, доходы от </w:t>
      </w:r>
      <w:r w:rsidRPr="006028D6">
        <w:rPr>
          <w:sz w:val="24"/>
          <w:szCs w:val="24"/>
        </w:rPr>
        <w:t>использования имущества, находящегося в государственной и муниципальной собственности, – 4,9 процента</w:t>
      </w:r>
      <w:proofErr w:type="gramEnd"/>
      <w:r w:rsidRPr="006028D6">
        <w:rPr>
          <w:sz w:val="24"/>
          <w:szCs w:val="24"/>
        </w:rPr>
        <w:t>, доходы от оказания платных услуг и компенсации затрат государства – 6,5 процента, доходы от продажи материальных и нематериальных              активов – 0,9 процента, штрафы, санкции, возмещение ущерба – 0,7 процента, прочие неналоговые доходы – 4,5 процента.</w:t>
      </w:r>
    </w:p>
    <w:p w14:paraId="26467BBD" w14:textId="77777777" w:rsidR="006028D6" w:rsidRPr="006028D6" w:rsidRDefault="006028D6" w:rsidP="006028D6">
      <w:pPr>
        <w:widowControl/>
        <w:tabs>
          <w:tab w:val="left" w:pos="851"/>
          <w:tab w:val="left" w:pos="993"/>
        </w:tabs>
        <w:spacing w:line="240" w:lineRule="auto"/>
        <w:ind w:firstLine="709"/>
        <w:contextualSpacing/>
        <w:rPr>
          <w:sz w:val="24"/>
          <w:szCs w:val="24"/>
        </w:rPr>
      </w:pPr>
      <w:r w:rsidRPr="006028D6">
        <w:rPr>
          <w:sz w:val="24"/>
          <w:szCs w:val="24"/>
        </w:rPr>
        <w:t xml:space="preserve">По сравнению с 2024 годом доходы выросли на 1 416 758,9 тыс. руб. или </w:t>
      </w:r>
      <w:r w:rsidRPr="006028D6">
        <w:rPr>
          <w:sz w:val="26"/>
          <w:szCs w:val="26"/>
        </w:rPr>
        <w:br/>
      </w:r>
      <w:r w:rsidRPr="006028D6">
        <w:rPr>
          <w:sz w:val="24"/>
          <w:szCs w:val="24"/>
        </w:rPr>
        <w:t>11,1 процента, в том числе:</w:t>
      </w:r>
    </w:p>
    <w:p w14:paraId="7905D0DB" w14:textId="77777777" w:rsidR="006028D6" w:rsidRPr="006028D6" w:rsidRDefault="006028D6" w:rsidP="006028D6">
      <w:pPr>
        <w:tabs>
          <w:tab w:val="left" w:pos="993"/>
        </w:tabs>
        <w:spacing w:line="240" w:lineRule="auto"/>
        <w:ind w:firstLine="709"/>
        <w:contextualSpacing/>
        <w:rPr>
          <w:sz w:val="24"/>
          <w:szCs w:val="24"/>
        </w:rPr>
      </w:pPr>
      <w:r w:rsidRPr="006028D6">
        <w:rPr>
          <w:sz w:val="24"/>
          <w:szCs w:val="24"/>
        </w:rPr>
        <w:t>- рост налоговых и неналоговых доходов составил 661 668,8 тыс. руб. или</w:t>
      </w:r>
      <w:r w:rsidRPr="006028D6">
        <w:rPr>
          <w:sz w:val="26"/>
          <w:szCs w:val="26"/>
        </w:rPr>
        <w:br/>
      </w:r>
      <w:r w:rsidRPr="006028D6">
        <w:rPr>
          <w:sz w:val="24"/>
          <w:szCs w:val="24"/>
        </w:rPr>
        <w:t>15,6 процента.</w:t>
      </w:r>
      <w:r w:rsidRPr="006028D6">
        <w:rPr>
          <w:color w:val="FF0000"/>
          <w:sz w:val="24"/>
          <w:szCs w:val="24"/>
        </w:rPr>
        <w:t xml:space="preserve"> </w:t>
      </w:r>
    </w:p>
    <w:p w14:paraId="6F2A6189" w14:textId="77777777" w:rsidR="006028D6" w:rsidRPr="006028D6" w:rsidRDefault="006028D6" w:rsidP="006028D6">
      <w:pPr>
        <w:spacing w:line="240" w:lineRule="auto"/>
        <w:ind w:firstLine="709"/>
        <w:rPr>
          <w:sz w:val="24"/>
          <w:szCs w:val="24"/>
        </w:rPr>
      </w:pPr>
      <w:r w:rsidRPr="006028D6">
        <w:rPr>
          <w:sz w:val="24"/>
          <w:szCs w:val="24"/>
        </w:rPr>
        <w:t>Значительное увеличение поступлений сложилось по следующим источникам:</w:t>
      </w:r>
    </w:p>
    <w:p w14:paraId="47ECA7E6" w14:textId="77777777" w:rsidR="006028D6" w:rsidRPr="006028D6" w:rsidRDefault="006028D6" w:rsidP="006028D6">
      <w:pPr>
        <w:numPr>
          <w:ilvl w:val="0"/>
          <w:numId w:val="25"/>
        </w:numPr>
        <w:tabs>
          <w:tab w:val="left" w:pos="993"/>
        </w:tabs>
        <w:spacing w:line="240" w:lineRule="auto"/>
        <w:ind w:left="0" w:firstLine="709"/>
        <w:contextualSpacing/>
        <w:rPr>
          <w:sz w:val="24"/>
          <w:szCs w:val="24"/>
        </w:rPr>
      </w:pPr>
      <w:r w:rsidRPr="006028D6">
        <w:rPr>
          <w:sz w:val="24"/>
          <w:szCs w:val="24"/>
        </w:rPr>
        <w:t>налог на доходы физических лиц – на 430 395,9 тыс. руб. или 16,1 процента;</w:t>
      </w:r>
    </w:p>
    <w:p w14:paraId="5CF20861" w14:textId="77777777" w:rsidR="006028D6" w:rsidRPr="006028D6" w:rsidRDefault="006028D6" w:rsidP="006028D6">
      <w:pPr>
        <w:numPr>
          <w:ilvl w:val="0"/>
          <w:numId w:val="25"/>
        </w:numPr>
        <w:tabs>
          <w:tab w:val="left" w:pos="993"/>
        </w:tabs>
        <w:spacing w:line="240" w:lineRule="auto"/>
        <w:ind w:left="0" w:firstLine="709"/>
        <w:contextualSpacing/>
        <w:rPr>
          <w:sz w:val="24"/>
          <w:szCs w:val="24"/>
        </w:rPr>
      </w:pPr>
      <w:r w:rsidRPr="006028D6">
        <w:rPr>
          <w:sz w:val="24"/>
          <w:szCs w:val="24"/>
        </w:rPr>
        <w:t>единый сельскохозяйственный налог – на 65 452,7 тыс. руб. или в 2,3 раза;</w:t>
      </w:r>
    </w:p>
    <w:p w14:paraId="4C386BAC" w14:textId="77777777" w:rsidR="006028D6" w:rsidRPr="00164BBD" w:rsidRDefault="006028D6" w:rsidP="006028D6">
      <w:pPr>
        <w:numPr>
          <w:ilvl w:val="0"/>
          <w:numId w:val="25"/>
        </w:numPr>
        <w:tabs>
          <w:tab w:val="left" w:pos="993"/>
        </w:tabs>
        <w:spacing w:line="240" w:lineRule="auto"/>
        <w:ind w:left="0" w:firstLine="709"/>
        <w:contextualSpacing/>
        <w:rPr>
          <w:sz w:val="24"/>
          <w:szCs w:val="24"/>
        </w:rPr>
      </w:pPr>
      <w:r w:rsidRPr="006028D6">
        <w:rPr>
          <w:sz w:val="24"/>
          <w:szCs w:val="24"/>
        </w:rPr>
        <w:t>налог, взимаемый в связи с применением патентной системы               налогообложения, – на 53</w:t>
      </w:r>
      <w:r w:rsidRPr="00164BBD">
        <w:rPr>
          <w:sz w:val="24"/>
          <w:szCs w:val="24"/>
        </w:rPr>
        <w:t xml:space="preserve"> 999,4 тыс. руб. или 72,4 процента;</w:t>
      </w:r>
    </w:p>
    <w:p w14:paraId="2B8777AF" w14:textId="77777777" w:rsidR="006028D6" w:rsidRPr="00164BBD" w:rsidRDefault="006028D6" w:rsidP="006028D6">
      <w:pPr>
        <w:numPr>
          <w:ilvl w:val="0"/>
          <w:numId w:val="25"/>
        </w:numPr>
        <w:tabs>
          <w:tab w:val="left" w:pos="993"/>
        </w:tabs>
        <w:spacing w:line="240" w:lineRule="auto"/>
        <w:ind w:left="0" w:firstLine="709"/>
        <w:contextualSpacing/>
        <w:rPr>
          <w:sz w:val="24"/>
          <w:szCs w:val="24"/>
        </w:rPr>
      </w:pPr>
      <w:r w:rsidRPr="00164BBD">
        <w:rPr>
          <w:sz w:val="24"/>
          <w:szCs w:val="24"/>
        </w:rPr>
        <w:t>налоги на имущество (налог на имущество физических лиц и земельный налог) – на 69 351,8 тыс. руб. или 21,7 процента;</w:t>
      </w:r>
    </w:p>
    <w:p w14:paraId="07073205" w14:textId="77777777" w:rsidR="006028D6" w:rsidRPr="006028D6" w:rsidRDefault="006028D6" w:rsidP="006028D6">
      <w:pPr>
        <w:numPr>
          <w:ilvl w:val="0"/>
          <w:numId w:val="25"/>
        </w:numPr>
        <w:tabs>
          <w:tab w:val="left" w:pos="993"/>
        </w:tabs>
        <w:spacing w:line="240" w:lineRule="auto"/>
        <w:ind w:left="0" w:firstLine="709"/>
        <w:contextualSpacing/>
        <w:rPr>
          <w:sz w:val="24"/>
          <w:szCs w:val="24"/>
        </w:rPr>
      </w:pPr>
      <w:r w:rsidRPr="006028D6">
        <w:rPr>
          <w:sz w:val="24"/>
          <w:szCs w:val="24"/>
        </w:rPr>
        <w:t>государственная пошлина – на 93 089,8 тыс. руб. или 88,2 процента;</w:t>
      </w:r>
    </w:p>
    <w:p w14:paraId="3A169B32" w14:textId="77777777" w:rsidR="006028D6" w:rsidRPr="006028D6" w:rsidRDefault="006028D6" w:rsidP="006028D6">
      <w:pPr>
        <w:widowControl/>
        <w:tabs>
          <w:tab w:val="left" w:pos="993"/>
          <w:tab w:val="left" w:pos="1418"/>
        </w:tabs>
        <w:spacing w:line="240" w:lineRule="auto"/>
        <w:ind w:firstLine="709"/>
        <w:contextualSpacing/>
        <w:rPr>
          <w:sz w:val="24"/>
          <w:szCs w:val="24"/>
        </w:rPr>
      </w:pPr>
      <w:r w:rsidRPr="006028D6">
        <w:rPr>
          <w:sz w:val="24"/>
          <w:szCs w:val="24"/>
        </w:rPr>
        <w:t>- рост безвозмездных поступлений составил 755 090,1 тыс. руб. или 8,9 процента, из них безвозмездных поступлений от других бюджетов бюджетной системы Российской Федерации – на 8,8 процента.</w:t>
      </w:r>
    </w:p>
    <w:p w14:paraId="104C9B8B" w14:textId="77777777" w:rsidR="006028D6" w:rsidRPr="00164BBD" w:rsidRDefault="006028D6" w:rsidP="006028D6">
      <w:pPr>
        <w:widowControl/>
        <w:tabs>
          <w:tab w:val="left" w:pos="993"/>
        </w:tabs>
        <w:spacing w:line="240" w:lineRule="auto"/>
        <w:ind w:firstLine="709"/>
        <w:rPr>
          <w:sz w:val="26"/>
          <w:szCs w:val="26"/>
        </w:rPr>
      </w:pPr>
      <w:r w:rsidRPr="006028D6">
        <w:rPr>
          <w:sz w:val="24"/>
          <w:szCs w:val="24"/>
        </w:rPr>
        <w:t>Обоснование</w:t>
      </w:r>
      <w:r w:rsidRPr="00164BBD">
        <w:rPr>
          <w:sz w:val="24"/>
          <w:szCs w:val="24"/>
        </w:rPr>
        <w:t xml:space="preserve"> причин роста или снижения доходов в разрезе источников к уровню 2024 года, а также к утвержденным прогнозным показателям на 2025 год приведено ниже</w:t>
      </w:r>
      <w:r w:rsidRPr="00164BBD">
        <w:rPr>
          <w:sz w:val="26"/>
          <w:szCs w:val="26"/>
        </w:rPr>
        <w:t>.</w:t>
      </w:r>
    </w:p>
    <w:p w14:paraId="65F7D6D2" w14:textId="77777777" w:rsidR="006028D6" w:rsidRPr="00164BBD" w:rsidRDefault="006028D6" w:rsidP="006028D6">
      <w:pPr>
        <w:widowControl/>
        <w:tabs>
          <w:tab w:val="left" w:pos="993"/>
        </w:tabs>
        <w:spacing w:line="240" w:lineRule="auto"/>
        <w:ind w:firstLine="0"/>
        <w:jc w:val="center"/>
        <w:rPr>
          <w:b/>
          <w:sz w:val="24"/>
          <w:szCs w:val="24"/>
          <w:u w:val="single"/>
        </w:rPr>
      </w:pPr>
    </w:p>
    <w:p w14:paraId="6FF92063" w14:textId="77777777" w:rsidR="006028D6" w:rsidRPr="00164BBD" w:rsidRDefault="006028D6" w:rsidP="006028D6">
      <w:pPr>
        <w:widowControl/>
        <w:tabs>
          <w:tab w:val="left" w:pos="993"/>
        </w:tabs>
        <w:spacing w:line="240" w:lineRule="auto"/>
        <w:ind w:firstLine="0"/>
        <w:jc w:val="center"/>
        <w:rPr>
          <w:b/>
          <w:sz w:val="24"/>
          <w:szCs w:val="24"/>
          <w:u w:val="single"/>
        </w:rPr>
      </w:pPr>
      <w:r w:rsidRPr="00164BBD">
        <w:rPr>
          <w:b/>
          <w:sz w:val="24"/>
          <w:szCs w:val="24"/>
          <w:u w:val="single"/>
        </w:rPr>
        <w:t>Налоговые доходы</w:t>
      </w:r>
    </w:p>
    <w:p w14:paraId="435C5799" w14:textId="77777777" w:rsidR="006028D6" w:rsidRPr="00164BBD" w:rsidRDefault="006028D6" w:rsidP="006028D6">
      <w:pPr>
        <w:widowControl/>
        <w:tabs>
          <w:tab w:val="left" w:pos="993"/>
        </w:tabs>
        <w:spacing w:line="240" w:lineRule="auto"/>
        <w:ind w:firstLine="709"/>
        <w:rPr>
          <w:sz w:val="24"/>
          <w:szCs w:val="24"/>
        </w:rPr>
      </w:pPr>
    </w:p>
    <w:p w14:paraId="48995622"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Всего в 2025 году в бюджет Петрозаводского городского округа налоговых доходов поступило 4 047 576,7 тыс. руб., что составляет 99,0 процентов плана. В общем объеме </w:t>
      </w:r>
      <w:r w:rsidRPr="00164BBD">
        <w:rPr>
          <w:sz w:val="24"/>
          <w:szCs w:val="24"/>
        </w:rPr>
        <w:lastRenderedPageBreak/>
        <w:t xml:space="preserve">поступлений налоговые доходы составили 28,5 процента, в объеме налоговых и неналоговых доходов – 82,5 процента. К уровню 2024 года налоговые доходы возросли на 725 254,9 тыс. руб. или 21,8 процента. </w:t>
      </w:r>
    </w:p>
    <w:p w14:paraId="3D8A301E" w14:textId="77777777" w:rsidR="006028D6" w:rsidRPr="00164BBD" w:rsidRDefault="006028D6" w:rsidP="006028D6">
      <w:pPr>
        <w:widowControl/>
        <w:tabs>
          <w:tab w:val="left" w:pos="993"/>
        </w:tabs>
        <w:spacing w:line="240" w:lineRule="auto"/>
        <w:ind w:firstLine="709"/>
        <w:rPr>
          <w:sz w:val="24"/>
          <w:szCs w:val="24"/>
        </w:rPr>
      </w:pPr>
    </w:p>
    <w:p w14:paraId="7964B999"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Налог на доходы физических лиц</w:t>
      </w:r>
    </w:p>
    <w:p w14:paraId="28312675"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 xml:space="preserve"> </w:t>
      </w:r>
    </w:p>
    <w:p w14:paraId="009D245C"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При уточненном годовом плане в сумме 3 140 282,0 тыс. руб. фактически поступило</w:t>
      </w:r>
      <w:r>
        <w:rPr>
          <w:sz w:val="24"/>
          <w:szCs w:val="24"/>
        </w:rPr>
        <w:t xml:space="preserve"> </w:t>
      </w:r>
      <w:r w:rsidRPr="00164BBD">
        <w:rPr>
          <w:sz w:val="24"/>
          <w:szCs w:val="24"/>
        </w:rPr>
        <w:t xml:space="preserve">3 104 579,4 тыс. руб. или 98,9 процента, что выше уровня 2024 года на 430 395,9 тыс. руб. или 16,1 процента. </w:t>
      </w:r>
    </w:p>
    <w:p w14:paraId="27888656" w14:textId="77777777" w:rsidR="006028D6" w:rsidRPr="00164BBD" w:rsidRDefault="006028D6" w:rsidP="006028D6">
      <w:pPr>
        <w:widowControl/>
        <w:autoSpaceDE w:val="0"/>
        <w:autoSpaceDN w:val="0"/>
        <w:adjustRightInd w:val="0"/>
        <w:spacing w:line="240" w:lineRule="auto"/>
        <w:ind w:firstLine="709"/>
        <w:rPr>
          <w:rFonts w:eastAsia="Calibri"/>
          <w:sz w:val="24"/>
          <w:szCs w:val="24"/>
        </w:rPr>
      </w:pPr>
      <w:proofErr w:type="gramStart"/>
      <w:r w:rsidRPr="00164BBD">
        <w:rPr>
          <w:rFonts w:eastAsia="Calibri"/>
          <w:sz w:val="24"/>
          <w:szCs w:val="24"/>
        </w:rPr>
        <w:t xml:space="preserve">Рост поступления налога к уровню </w:t>
      </w:r>
      <w:r w:rsidRPr="006028D6">
        <w:rPr>
          <w:rFonts w:eastAsia="Calibri"/>
          <w:sz w:val="24"/>
          <w:szCs w:val="24"/>
        </w:rPr>
        <w:t xml:space="preserve">2024 года сложился в связи с </w:t>
      </w:r>
      <w:r w:rsidRPr="006028D6">
        <w:rPr>
          <w:sz w:val="24"/>
          <w:szCs w:val="24"/>
        </w:rPr>
        <w:t xml:space="preserve">введением </w:t>
      </w:r>
      <w:r w:rsidRPr="006028D6">
        <w:rPr>
          <w:sz w:val="26"/>
          <w:szCs w:val="26"/>
        </w:rPr>
        <w:br/>
      </w:r>
      <w:r w:rsidRPr="006028D6">
        <w:rPr>
          <w:sz w:val="24"/>
          <w:szCs w:val="24"/>
        </w:rPr>
        <w:t>с 01.01.2025 прогрессивной шкалы налогообложения и</w:t>
      </w:r>
      <w:r w:rsidRPr="006028D6">
        <w:rPr>
          <w:rFonts w:eastAsia="Calibri"/>
          <w:sz w:val="24"/>
          <w:szCs w:val="24"/>
        </w:rPr>
        <w:t xml:space="preserve"> увеличением налоговой базы, в том числе в рамках выполнения принятых на федеральном и</w:t>
      </w:r>
      <w:r w:rsidRPr="00164BBD">
        <w:rPr>
          <w:rFonts w:eastAsia="Calibri"/>
          <w:sz w:val="24"/>
          <w:szCs w:val="24"/>
        </w:rPr>
        <w:t xml:space="preserve"> региональном уровнях решений об индексации заработной платы, роста с 01.01.2025 минимального размера оплаты труда, роста целевых показателей средней заработной платы отдельных категорий работников, определенных указами Президента Российской Федерации.</w:t>
      </w:r>
      <w:proofErr w:type="gramEnd"/>
    </w:p>
    <w:p w14:paraId="3B964B77" w14:textId="77777777" w:rsidR="006028D6" w:rsidRPr="00164BBD" w:rsidRDefault="006028D6" w:rsidP="006028D6">
      <w:pPr>
        <w:tabs>
          <w:tab w:val="left" w:pos="993"/>
        </w:tabs>
        <w:spacing w:line="240" w:lineRule="auto"/>
        <w:ind w:firstLine="709"/>
        <w:rPr>
          <w:sz w:val="24"/>
          <w:szCs w:val="24"/>
        </w:rPr>
      </w:pPr>
      <w:r w:rsidRPr="00164BBD">
        <w:rPr>
          <w:rFonts w:eastAsia="Calibri"/>
          <w:sz w:val="24"/>
          <w:szCs w:val="24"/>
        </w:rPr>
        <w:t>На основании данных, опубликованных на сайте Министерства финансов Республики Карелия, рост поступления налога на доходы физических лиц к уровню 2024 года сложился по большинству отраслей, из них:</w:t>
      </w:r>
      <w:r w:rsidRPr="00164BBD">
        <w:rPr>
          <w:sz w:val="24"/>
          <w:szCs w:val="24"/>
        </w:rPr>
        <w:t xml:space="preserve"> «Деятельность по операциям с недвижимым имуществом» (на 37,0 процентов), «Государственное управление и обеспечение военной безопасности; социальное обеспечение» (на 28,5 процента), «Деятельность гостиниц и предприятий общественного питания» (на 25,5 процента), «Деятельность административная и сопутствующие дополнительные услуги» (на 20,0 процентов), «Водоснабжение; водоотведение, организация сбора и утилизации отходов, деятельность по ликвидации загрязнений» (на 20,6 процента), «Деятельность в области здравоохранения и социальных услуг» (на 17,4 процента), «Образование» (на 13,2 процента), «Деятельность в области культуры, спорта, организации досуга и развлечений» (на 12,7 процента), «Обрабатывающие производства» (на 12,0 процентов). </w:t>
      </w:r>
    </w:p>
    <w:p w14:paraId="0FD9D862" w14:textId="77777777" w:rsidR="006028D6" w:rsidRPr="00164BBD" w:rsidRDefault="006028D6" w:rsidP="006028D6">
      <w:pPr>
        <w:tabs>
          <w:tab w:val="left" w:pos="993"/>
        </w:tabs>
        <w:spacing w:line="240" w:lineRule="auto"/>
        <w:ind w:firstLine="709"/>
        <w:rPr>
          <w:sz w:val="24"/>
          <w:szCs w:val="24"/>
        </w:rPr>
      </w:pPr>
      <w:r w:rsidRPr="00164BBD">
        <w:rPr>
          <w:sz w:val="24"/>
          <w:szCs w:val="24"/>
        </w:rPr>
        <w:t>Вместе с тем, значительное снижение поступления налога на доходы физических лиц показала отрасль «Добыча полезных ископаемых» (на 10,3 процента), что связано со снижением выплат дивидендов по организациям, занимающимся добычей полезных ископаемых.</w:t>
      </w:r>
    </w:p>
    <w:p w14:paraId="334ECF9D" w14:textId="77777777" w:rsidR="006028D6" w:rsidRPr="00164BBD" w:rsidRDefault="006028D6" w:rsidP="006028D6">
      <w:pPr>
        <w:widowControl/>
        <w:tabs>
          <w:tab w:val="left" w:pos="993"/>
        </w:tabs>
        <w:spacing w:line="240" w:lineRule="auto"/>
        <w:ind w:firstLine="0"/>
        <w:rPr>
          <w:b/>
          <w:sz w:val="24"/>
          <w:szCs w:val="24"/>
          <w:highlight w:val="yellow"/>
        </w:rPr>
      </w:pPr>
    </w:p>
    <w:p w14:paraId="717F93B9"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 xml:space="preserve">Доходы от уплаты акцизов на автомобильный и прямогонный бензин, </w:t>
      </w:r>
    </w:p>
    <w:p w14:paraId="46530A4E"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дизельное топливо, моторные масла для дизельных и (или) карбюраторных (</w:t>
      </w:r>
      <w:proofErr w:type="spellStart"/>
      <w:r w:rsidRPr="00164BBD">
        <w:rPr>
          <w:b/>
          <w:sz w:val="24"/>
          <w:szCs w:val="24"/>
        </w:rPr>
        <w:t>инжекторных</w:t>
      </w:r>
      <w:proofErr w:type="spellEnd"/>
      <w:r w:rsidRPr="00164BBD">
        <w:rPr>
          <w:b/>
          <w:sz w:val="24"/>
          <w:szCs w:val="24"/>
        </w:rPr>
        <w:t>) двигателей, производимые на территории Российской Федерации</w:t>
      </w:r>
    </w:p>
    <w:p w14:paraId="7ABF33F7" w14:textId="77777777" w:rsidR="006028D6" w:rsidRPr="00164BBD" w:rsidRDefault="006028D6" w:rsidP="006028D6">
      <w:pPr>
        <w:widowControl/>
        <w:tabs>
          <w:tab w:val="left" w:pos="993"/>
        </w:tabs>
        <w:spacing w:line="240" w:lineRule="auto"/>
        <w:ind w:firstLine="709"/>
        <w:rPr>
          <w:sz w:val="24"/>
          <w:szCs w:val="24"/>
        </w:rPr>
      </w:pPr>
    </w:p>
    <w:p w14:paraId="14397E93" w14:textId="77777777" w:rsidR="006028D6" w:rsidRPr="00164BBD" w:rsidRDefault="006028D6" w:rsidP="006028D6">
      <w:pPr>
        <w:widowControl/>
        <w:tabs>
          <w:tab w:val="left" w:pos="993"/>
        </w:tabs>
        <w:snapToGrid w:val="0"/>
        <w:spacing w:line="240" w:lineRule="auto"/>
        <w:ind w:firstLine="709"/>
        <w:rPr>
          <w:sz w:val="24"/>
          <w:szCs w:val="24"/>
        </w:rPr>
      </w:pPr>
      <w:r w:rsidRPr="00164BBD">
        <w:rPr>
          <w:sz w:val="24"/>
          <w:szCs w:val="24"/>
        </w:rPr>
        <w:t xml:space="preserve">При уточненном годовом плане в сумме 38 608,2 тыс. руб. фактически поступило </w:t>
      </w:r>
      <w:r w:rsidRPr="00164BBD">
        <w:rPr>
          <w:sz w:val="26"/>
          <w:szCs w:val="26"/>
        </w:rPr>
        <w:br/>
      </w:r>
      <w:r w:rsidRPr="00164BBD">
        <w:rPr>
          <w:sz w:val="24"/>
          <w:szCs w:val="24"/>
        </w:rPr>
        <w:t>38 656,5 тыс. руб. или 100,1 процента, что выше уровня 2024 года на 1 682,1 тыс. руб. или 4,5 процента.</w:t>
      </w:r>
    </w:p>
    <w:p w14:paraId="7CB979FB" w14:textId="4D557815" w:rsidR="006028D6" w:rsidRPr="00164BBD" w:rsidRDefault="006028D6" w:rsidP="006028D6">
      <w:pPr>
        <w:widowControl/>
        <w:tabs>
          <w:tab w:val="left" w:pos="993"/>
        </w:tabs>
        <w:autoSpaceDE w:val="0"/>
        <w:autoSpaceDN w:val="0"/>
        <w:adjustRightInd w:val="0"/>
        <w:spacing w:line="240" w:lineRule="auto"/>
        <w:ind w:firstLine="709"/>
        <w:outlineLvl w:val="0"/>
        <w:rPr>
          <w:sz w:val="24"/>
          <w:szCs w:val="24"/>
        </w:rPr>
      </w:pPr>
      <w:r w:rsidRPr="00164BBD">
        <w:rPr>
          <w:sz w:val="24"/>
          <w:szCs w:val="24"/>
        </w:rPr>
        <w:t xml:space="preserve">Дифференцированный норматив отчислений в бюджет Петрозаводского городского округа от акцизов на нефтепродукты Законом Республики Карелия </w:t>
      </w:r>
      <w:r w:rsidRPr="006028D6">
        <w:rPr>
          <w:sz w:val="24"/>
          <w:szCs w:val="24"/>
        </w:rPr>
        <w:t xml:space="preserve">от 16.12.2024 </w:t>
      </w:r>
      <w:r w:rsidR="00860A37" w:rsidRPr="00164BBD">
        <w:rPr>
          <w:sz w:val="26"/>
          <w:szCs w:val="26"/>
        </w:rPr>
        <w:br/>
      </w:r>
      <w:r w:rsidRPr="006028D6">
        <w:rPr>
          <w:sz w:val="24"/>
          <w:szCs w:val="24"/>
        </w:rPr>
        <w:t>№</w:t>
      </w:r>
      <w:r>
        <w:rPr>
          <w:sz w:val="24"/>
          <w:szCs w:val="24"/>
        </w:rPr>
        <w:t> </w:t>
      </w:r>
      <w:r w:rsidRPr="006028D6">
        <w:rPr>
          <w:sz w:val="24"/>
          <w:szCs w:val="24"/>
        </w:rPr>
        <w:t>3013</w:t>
      </w:r>
      <w:r w:rsidRPr="00164BBD">
        <w:rPr>
          <w:sz w:val="24"/>
          <w:szCs w:val="24"/>
        </w:rPr>
        <w:t xml:space="preserve">-ЗРК снижен с 1,0377 процента в 2024 году до </w:t>
      </w:r>
      <w:r w:rsidRPr="00164BBD">
        <w:rPr>
          <w:rFonts w:eastAsiaTheme="minorHAnsi"/>
          <w:sz w:val="24"/>
          <w:szCs w:val="24"/>
          <w:lang w:eastAsia="en-US"/>
        </w:rPr>
        <w:t>1,0243</w:t>
      </w:r>
      <w:r w:rsidRPr="00164BBD">
        <w:rPr>
          <w:sz w:val="24"/>
          <w:szCs w:val="24"/>
        </w:rPr>
        <w:t xml:space="preserve"> процента в 2025 году. </w:t>
      </w:r>
    </w:p>
    <w:p w14:paraId="7289954E" w14:textId="77777777" w:rsidR="006028D6" w:rsidRPr="00164BBD" w:rsidRDefault="006028D6" w:rsidP="006028D6">
      <w:pPr>
        <w:widowControl/>
        <w:tabs>
          <w:tab w:val="left" w:pos="993"/>
        </w:tabs>
        <w:autoSpaceDE w:val="0"/>
        <w:autoSpaceDN w:val="0"/>
        <w:adjustRightInd w:val="0"/>
        <w:spacing w:line="240" w:lineRule="auto"/>
        <w:ind w:firstLine="709"/>
        <w:outlineLvl w:val="0"/>
        <w:rPr>
          <w:sz w:val="24"/>
          <w:szCs w:val="24"/>
        </w:rPr>
      </w:pPr>
      <w:proofErr w:type="gramStart"/>
      <w:r w:rsidRPr="00164BBD">
        <w:rPr>
          <w:sz w:val="24"/>
          <w:szCs w:val="24"/>
        </w:rPr>
        <w:t xml:space="preserve">Рост к уровню 2024 года обусловлен ежегодным увеличением налоговых ставок в соответствии с Налоговым кодексом Российской Федерации, а также реализацией подакцизных товаров в большем объеме, так как в соответствии с пунктом 1 статьи 182 Налогового кодекса Российской Федерации объектом налогообложения признается реализация на территории Российской Федерации подакцизных товаров. </w:t>
      </w:r>
      <w:proofErr w:type="gramEnd"/>
    </w:p>
    <w:p w14:paraId="2331CCBF" w14:textId="335C4FF8" w:rsidR="006028D6" w:rsidRDefault="006028D6" w:rsidP="006028D6">
      <w:pPr>
        <w:tabs>
          <w:tab w:val="left" w:pos="993"/>
        </w:tabs>
        <w:spacing w:line="240" w:lineRule="auto"/>
        <w:ind w:firstLine="709"/>
        <w:rPr>
          <w:sz w:val="24"/>
          <w:szCs w:val="24"/>
        </w:rPr>
      </w:pPr>
      <w:r w:rsidRPr="00164BBD">
        <w:rPr>
          <w:sz w:val="24"/>
          <w:szCs w:val="24"/>
        </w:rPr>
        <w:t>Указанные доходы являются одним из источников, наполняющих муниципальный дорожный фонд Петрозаводского городского округа, и имеют систематический характер поступления.</w:t>
      </w:r>
    </w:p>
    <w:p w14:paraId="7774BB6D" w14:textId="77777777" w:rsidR="009E0400" w:rsidRPr="00164BBD" w:rsidRDefault="009E0400" w:rsidP="006028D6">
      <w:pPr>
        <w:tabs>
          <w:tab w:val="left" w:pos="993"/>
        </w:tabs>
        <w:spacing w:line="240" w:lineRule="auto"/>
        <w:ind w:firstLine="709"/>
        <w:rPr>
          <w:sz w:val="24"/>
          <w:szCs w:val="24"/>
        </w:rPr>
      </w:pPr>
    </w:p>
    <w:p w14:paraId="48887528" w14:textId="1FB2FBC2" w:rsidR="006028D6" w:rsidRDefault="006028D6" w:rsidP="006028D6">
      <w:pPr>
        <w:tabs>
          <w:tab w:val="left" w:pos="993"/>
        </w:tabs>
        <w:spacing w:line="240" w:lineRule="auto"/>
        <w:ind w:firstLine="709"/>
        <w:rPr>
          <w:sz w:val="24"/>
          <w:szCs w:val="24"/>
        </w:rPr>
      </w:pPr>
    </w:p>
    <w:p w14:paraId="30710C55" w14:textId="0211592A" w:rsidR="00860A37" w:rsidRDefault="00860A37" w:rsidP="00860A37">
      <w:pPr>
        <w:tabs>
          <w:tab w:val="left" w:pos="993"/>
        </w:tabs>
        <w:spacing w:line="240" w:lineRule="auto"/>
        <w:ind w:firstLine="709"/>
        <w:jc w:val="center"/>
        <w:rPr>
          <w:b/>
          <w:sz w:val="24"/>
          <w:szCs w:val="24"/>
        </w:rPr>
      </w:pPr>
      <w:r>
        <w:rPr>
          <w:b/>
          <w:sz w:val="24"/>
          <w:szCs w:val="24"/>
        </w:rPr>
        <w:lastRenderedPageBreak/>
        <w:t>Туристический</w:t>
      </w:r>
      <w:r w:rsidRPr="00164BBD">
        <w:rPr>
          <w:b/>
          <w:sz w:val="24"/>
          <w:szCs w:val="24"/>
        </w:rPr>
        <w:t xml:space="preserve"> налог</w:t>
      </w:r>
    </w:p>
    <w:p w14:paraId="6E96426C" w14:textId="77777777" w:rsidR="009E0400" w:rsidRDefault="009E0400" w:rsidP="00860A37">
      <w:pPr>
        <w:tabs>
          <w:tab w:val="left" w:pos="993"/>
        </w:tabs>
        <w:spacing w:line="240" w:lineRule="auto"/>
        <w:ind w:firstLine="709"/>
        <w:jc w:val="center"/>
        <w:rPr>
          <w:b/>
          <w:sz w:val="24"/>
          <w:szCs w:val="24"/>
        </w:rPr>
      </w:pPr>
    </w:p>
    <w:p w14:paraId="26504363" w14:textId="62EC8FC0" w:rsidR="00860A37" w:rsidRDefault="00860A37" w:rsidP="00860A37">
      <w:pPr>
        <w:tabs>
          <w:tab w:val="left" w:pos="993"/>
        </w:tabs>
        <w:spacing w:line="240" w:lineRule="auto"/>
        <w:ind w:firstLine="709"/>
        <w:rPr>
          <w:sz w:val="24"/>
          <w:szCs w:val="24"/>
        </w:rPr>
      </w:pPr>
      <w:r w:rsidRPr="00164BBD">
        <w:rPr>
          <w:sz w:val="24"/>
          <w:szCs w:val="24"/>
        </w:rPr>
        <w:t xml:space="preserve">Решением Петрозаводского городского Совета от 13.09.2024 № 29/28-428 </w:t>
      </w:r>
      <w:r w:rsidRPr="00164BBD">
        <w:rPr>
          <w:sz w:val="26"/>
          <w:szCs w:val="26"/>
        </w:rPr>
        <w:br/>
      </w:r>
      <w:r w:rsidRPr="00164BBD">
        <w:rPr>
          <w:sz w:val="24"/>
          <w:szCs w:val="24"/>
        </w:rPr>
        <w:t>с 01.01.2025 года на территории Петрозаводского городского округа установлен и введен в действие туристический налог</w:t>
      </w:r>
      <w:r>
        <w:rPr>
          <w:sz w:val="24"/>
          <w:szCs w:val="24"/>
        </w:rPr>
        <w:t>.</w:t>
      </w:r>
    </w:p>
    <w:p w14:paraId="653BB477" w14:textId="2CC937D3" w:rsidR="00860A37" w:rsidRDefault="00860A37" w:rsidP="00860A37">
      <w:pPr>
        <w:tabs>
          <w:tab w:val="left" w:pos="993"/>
        </w:tabs>
        <w:spacing w:line="240" w:lineRule="auto"/>
        <w:ind w:firstLine="709"/>
        <w:rPr>
          <w:sz w:val="24"/>
          <w:szCs w:val="24"/>
        </w:rPr>
      </w:pPr>
      <w:r w:rsidRPr="00164BBD">
        <w:rPr>
          <w:sz w:val="24"/>
          <w:szCs w:val="24"/>
        </w:rPr>
        <w:t xml:space="preserve">При уточненном годовом плане в сумме </w:t>
      </w:r>
      <w:r w:rsidRPr="00860A37">
        <w:rPr>
          <w:sz w:val="24"/>
          <w:szCs w:val="24"/>
        </w:rPr>
        <w:t>22 545,2</w:t>
      </w:r>
      <w:r w:rsidR="00AF76E1">
        <w:rPr>
          <w:sz w:val="24"/>
          <w:szCs w:val="24"/>
        </w:rPr>
        <w:t xml:space="preserve"> </w:t>
      </w:r>
      <w:r w:rsidRPr="00164BBD">
        <w:rPr>
          <w:sz w:val="24"/>
          <w:szCs w:val="24"/>
        </w:rPr>
        <w:t xml:space="preserve">тыс. руб. фактически поступило </w:t>
      </w:r>
      <w:r w:rsidRPr="00164BBD">
        <w:rPr>
          <w:sz w:val="26"/>
          <w:szCs w:val="26"/>
        </w:rPr>
        <w:br/>
      </w:r>
      <w:r w:rsidRPr="00860A37">
        <w:rPr>
          <w:sz w:val="24"/>
          <w:szCs w:val="24"/>
        </w:rPr>
        <w:t>22 643,5</w:t>
      </w:r>
      <w:r w:rsidRPr="00164BBD">
        <w:rPr>
          <w:sz w:val="24"/>
          <w:szCs w:val="24"/>
        </w:rPr>
        <w:t xml:space="preserve"> тыс. руб. или </w:t>
      </w:r>
      <w:r w:rsidRPr="00860A37">
        <w:rPr>
          <w:sz w:val="24"/>
          <w:szCs w:val="24"/>
        </w:rPr>
        <w:t>100,4</w:t>
      </w:r>
      <w:r w:rsidRPr="00164BBD">
        <w:rPr>
          <w:sz w:val="24"/>
          <w:szCs w:val="24"/>
        </w:rPr>
        <w:t xml:space="preserve"> процента.</w:t>
      </w:r>
    </w:p>
    <w:p w14:paraId="0D91B6CE" w14:textId="52C4BD73" w:rsidR="00860A37" w:rsidRPr="00860A37" w:rsidRDefault="00860A37" w:rsidP="00151C8A">
      <w:pPr>
        <w:tabs>
          <w:tab w:val="left" w:pos="993"/>
        </w:tabs>
        <w:spacing w:line="240" w:lineRule="auto"/>
        <w:ind w:firstLine="709"/>
        <w:rPr>
          <w:sz w:val="24"/>
          <w:szCs w:val="24"/>
        </w:rPr>
      </w:pPr>
      <w:proofErr w:type="gramStart"/>
      <w:r w:rsidRPr="00164BBD">
        <w:rPr>
          <w:sz w:val="24"/>
          <w:szCs w:val="24"/>
        </w:rPr>
        <w:t>Согласно отчету налоговых органов формы</w:t>
      </w:r>
      <w:r>
        <w:rPr>
          <w:sz w:val="24"/>
          <w:szCs w:val="24"/>
        </w:rPr>
        <w:t xml:space="preserve"> </w:t>
      </w:r>
      <w:r w:rsidRPr="00860A37">
        <w:rPr>
          <w:sz w:val="24"/>
          <w:szCs w:val="24"/>
        </w:rPr>
        <w:t>№ 5-ТУР</w:t>
      </w:r>
      <w:r>
        <w:rPr>
          <w:sz w:val="24"/>
          <w:szCs w:val="24"/>
        </w:rPr>
        <w:t xml:space="preserve"> «О</w:t>
      </w:r>
      <w:r w:rsidRPr="00860A37">
        <w:rPr>
          <w:sz w:val="24"/>
          <w:szCs w:val="24"/>
        </w:rPr>
        <w:t>тчет</w:t>
      </w:r>
      <w:r>
        <w:rPr>
          <w:sz w:val="24"/>
          <w:szCs w:val="24"/>
        </w:rPr>
        <w:t xml:space="preserve"> </w:t>
      </w:r>
      <w:r w:rsidRPr="00860A37">
        <w:rPr>
          <w:sz w:val="24"/>
          <w:szCs w:val="24"/>
        </w:rPr>
        <w:t>о налоговой базе и структуре начислений</w:t>
      </w:r>
      <w:r>
        <w:rPr>
          <w:sz w:val="24"/>
          <w:szCs w:val="24"/>
        </w:rPr>
        <w:t xml:space="preserve"> </w:t>
      </w:r>
      <w:r w:rsidRPr="00860A37">
        <w:rPr>
          <w:sz w:val="24"/>
          <w:szCs w:val="24"/>
        </w:rPr>
        <w:t>по туристическому налогу</w:t>
      </w:r>
      <w:r>
        <w:rPr>
          <w:sz w:val="24"/>
          <w:szCs w:val="24"/>
        </w:rPr>
        <w:t xml:space="preserve">» </w:t>
      </w:r>
      <w:r w:rsidR="00151C8A">
        <w:rPr>
          <w:sz w:val="24"/>
          <w:szCs w:val="24"/>
        </w:rPr>
        <w:t>по состоянию на 01.01.2026</w:t>
      </w:r>
      <w:r>
        <w:rPr>
          <w:sz w:val="24"/>
          <w:szCs w:val="24"/>
        </w:rPr>
        <w:t xml:space="preserve"> </w:t>
      </w:r>
      <w:r w:rsidR="00751449">
        <w:rPr>
          <w:sz w:val="24"/>
          <w:szCs w:val="24"/>
        </w:rPr>
        <w:t xml:space="preserve">количество </w:t>
      </w:r>
      <w:r w:rsidR="00151C8A">
        <w:rPr>
          <w:sz w:val="24"/>
          <w:szCs w:val="24"/>
        </w:rPr>
        <w:t>плательщиков налога составило 59 ед</w:t>
      </w:r>
      <w:r w:rsidR="00751449">
        <w:rPr>
          <w:sz w:val="24"/>
          <w:szCs w:val="24"/>
        </w:rPr>
        <w:t>.</w:t>
      </w:r>
      <w:r w:rsidR="00151C8A">
        <w:rPr>
          <w:sz w:val="24"/>
          <w:szCs w:val="24"/>
        </w:rPr>
        <w:t xml:space="preserve"> (</w:t>
      </w:r>
      <w:r w:rsidR="00751449">
        <w:rPr>
          <w:sz w:val="24"/>
          <w:szCs w:val="24"/>
        </w:rPr>
        <w:t xml:space="preserve">40 </w:t>
      </w:r>
      <w:r w:rsidR="00151C8A">
        <w:rPr>
          <w:sz w:val="24"/>
          <w:szCs w:val="24"/>
        </w:rPr>
        <w:t>юридических лиц</w:t>
      </w:r>
      <w:r w:rsidR="00751449">
        <w:rPr>
          <w:sz w:val="24"/>
          <w:szCs w:val="24"/>
        </w:rPr>
        <w:t xml:space="preserve"> и 19</w:t>
      </w:r>
      <w:r w:rsidR="00151C8A">
        <w:rPr>
          <w:sz w:val="24"/>
          <w:szCs w:val="24"/>
        </w:rPr>
        <w:t xml:space="preserve"> физических лиц (индивидуальных предпринимателей).</w:t>
      </w:r>
      <w:proofErr w:type="gramEnd"/>
      <w:r w:rsidR="00151C8A">
        <w:rPr>
          <w:sz w:val="24"/>
          <w:szCs w:val="24"/>
        </w:rPr>
        <w:t xml:space="preserve"> С</w:t>
      </w:r>
      <w:r w:rsidR="00151C8A" w:rsidRPr="00151C8A">
        <w:rPr>
          <w:sz w:val="24"/>
          <w:szCs w:val="24"/>
        </w:rPr>
        <w:t>умма налога, подлежащая уплате в бюджет</w:t>
      </w:r>
      <w:r w:rsidR="00151C8A">
        <w:rPr>
          <w:sz w:val="24"/>
          <w:szCs w:val="24"/>
        </w:rPr>
        <w:t xml:space="preserve">, за 2025 год составила </w:t>
      </w:r>
      <w:r w:rsidR="00151C8A" w:rsidRPr="00151C8A">
        <w:rPr>
          <w:sz w:val="24"/>
          <w:szCs w:val="24"/>
        </w:rPr>
        <w:t>26</w:t>
      </w:r>
      <w:r w:rsidR="00151C8A">
        <w:rPr>
          <w:sz w:val="24"/>
          <w:szCs w:val="24"/>
        </w:rPr>
        <w:t> </w:t>
      </w:r>
      <w:r w:rsidR="00151C8A" w:rsidRPr="00151C8A">
        <w:rPr>
          <w:sz w:val="24"/>
          <w:szCs w:val="24"/>
        </w:rPr>
        <w:t>877</w:t>
      </w:r>
      <w:r w:rsidR="00151C8A">
        <w:rPr>
          <w:sz w:val="24"/>
          <w:szCs w:val="24"/>
        </w:rPr>
        <w:t>,0 тыс. руб.</w:t>
      </w:r>
    </w:p>
    <w:p w14:paraId="345E31CC" w14:textId="77777777" w:rsidR="00860A37" w:rsidRPr="00164BBD" w:rsidRDefault="00860A37" w:rsidP="00860A37">
      <w:pPr>
        <w:tabs>
          <w:tab w:val="left" w:pos="993"/>
        </w:tabs>
        <w:spacing w:line="240" w:lineRule="auto"/>
        <w:ind w:firstLine="709"/>
        <w:jc w:val="center"/>
        <w:rPr>
          <w:sz w:val="24"/>
          <w:szCs w:val="24"/>
        </w:rPr>
      </w:pPr>
    </w:p>
    <w:p w14:paraId="36035B18"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Налог, взимаемый в связи с применением упрощенной системы налогообложения</w:t>
      </w:r>
    </w:p>
    <w:p w14:paraId="39CA8036" w14:textId="77777777" w:rsidR="006028D6" w:rsidRPr="00164BBD" w:rsidRDefault="006028D6" w:rsidP="006028D6">
      <w:pPr>
        <w:widowControl/>
        <w:tabs>
          <w:tab w:val="left" w:pos="993"/>
        </w:tabs>
        <w:spacing w:line="240" w:lineRule="auto"/>
        <w:ind w:firstLine="709"/>
        <w:jc w:val="center"/>
        <w:rPr>
          <w:b/>
          <w:sz w:val="24"/>
          <w:szCs w:val="24"/>
        </w:rPr>
      </w:pPr>
    </w:p>
    <w:p w14:paraId="28A55EF3"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При уточненном годовом плане в сумме 48 000,0 тыс. руб. фактически поступило </w:t>
      </w:r>
      <w:r w:rsidRPr="00164BBD">
        <w:rPr>
          <w:sz w:val="26"/>
          <w:szCs w:val="26"/>
        </w:rPr>
        <w:br/>
      </w:r>
      <w:r w:rsidRPr="00164BBD">
        <w:rPr>
          <w:sz w:val="24"/>
          <w:szCs w:val="24"/>
        </w:rPr>
        <w:t>48 121,9 тыс. руб. или 100,3 процента, что ниже уровня 2024 года на 11 319,9 тыс. руб. или 19,0 процентов.</w:t>
      </w:r>
    </w:p>
    <w:p w14:paraId="6B38671E" w14:textId="6A8B80A2" w:rsidR="006028D6" w:rsidRPr="00164BBD" w:rsidRDefault="006028D6" w:rsidP="006028D6">
      <w:pPr>
        <w:widowControl/>
        <w:tabs>
          <w:tab w:val="left" w:pos="993"/>
        </w:tabs>
        <w:spacing w:line="240" w:lineRule="auto"/>
        <w:ind w:firstLine="709"/>
        <w:rPr>
          <w:sz w:val="24"/>
          <w:szCs w:val="24"/>
        </w:rPr>
      </w:pPr>
      <w:proofErr w:type="gramStart"/>
      <w:r w:rsidRPr="00164BBD">
        <w:rPr>
          <w:sz w:val="24"/>
          <w:szCs w:val="24"/>
        </w:rPr>
        <w:t>По информации УФНС России по Республике Карелия основными причинами снижения поступлений к уровню 2024 года по налогу являются уменьшение дифференцированного норматива отчислений от налога, взимаемого в связи с применением упрощенной системы налогообложения, в бюджет Петрозаводского городского округа на 2025 год до 1,67 процента в соответствии с Законом Республики Карелия от 16.12.2024</w:t>
      </w:r>
      <w:r>
        <w:rPr>
          <w:sz w:val="24"/>
          <w:szCs w:val="24"/>
        </w:rPr>
        <w:t xml:space="preserve"> </w:t>
      </w:r>
      <w:r w:rsidR="001608D4">
        <w:rPr>
          <w:sz w:val="24"/>
          <w:szCs w:val="24"/>
        </w:rPr>
        <w:t>№ </w:t>
      </w:r>
      <w:r w:rsidRPr="00164BBD">
        <w:rPr>
          <w:sz w:val="24"/>
          <w:szCs w:val="24"/>
        </w:rPr>
        <w:t>3013-ЗРК (2024 год – 1,98 процента), а также снижение налогооблагаемой</w:t>
      </w:r>
      <w:proofErr w:type="gramEnd"/>
      <w:r w:rsidRPr="00164BBD">
        <w:rPr>
          <w:sz w:val="24"/>
          <w:szCs w:val="24"/>
        </w:rPr>
        <w:t xml:space="preserve"> базы в связи с переходом крупных налогоплательщиков (организации и индивидуальные предприниматели, применяющие упрощенную систему налогообложения, с доходами свыше 60 </w:t>
      </w:r>
      <w:proofErr w:type="gramStart"/>
      <w:r w:rsidRPr="00164BBD">
        <w:rPr>
          <w:sz w:val="24"/>
          <w:szCs w:val="24"/>
        </w:rPr>
        <w:t>млн</w:t>
      </w:r>
      <w:proofErr w:type="gramEnd"/>
      <w:r w:rsidRPr="00164BBD">
        <w:rPr>
          <w:sz w:val="24"/>
          <w:szCs w:val="24"/>
        </w:rPr>
        <w:t xml:space="preserve"> руб.) на общеустановленную систему налогообложения с 01.01.2025.</w:t>
      </w:r>
    </w:p>
    <w:p w14:paraId="6DD8D7BE" w14:textId="77777777" w:rsidR="006028D6" w:rsidRPr="00164BBD" w:rsidRDefault="006028D6" w:rsidP="006028D6">
      <w:pPr>
        <w:widowControl/>
        <w:tabs>
          <w:tab w:val="left" w:pos="993"/>
        </w:tabs>
        <w:spacing w:line="240" w:lineRule="auto"/>
        <w:ind w:firstLine="709"/>
        <w:jc w:val="center"/>
        <w:rPr>
          <w:b/>
          <w:sz w:val="24"/>
          <w:szCs w:val="24"/>
        </w:rPr>
      </w:pPr>
    </w:p>
    <w:p w14:paraId="32D978F4"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Единый налог на вмененный доход для отдельных видов деятельности</w:t>
      </w:r>
    </w:p>
    <w:p w14:paraId="5C01F5E4" w14:textId="77777777" w:rsidR="006028D6" w:rsidRPr="00164BBD" w:rsidRDefault="006028D6" w:rsidP="006028D6">
      <w:pPr>
        <w:widowControl/>
        <w:tabs>
          <w:tab w:val="left" w:pos="993"/>
        </w:tabs>
        <w:spacing w:line="240" w:lineRule="auto"/>
        <w:ind w:firstLine="709"/>
        <w:jc w:val="center"/>
        <w:rPr>
          <w:sz w:val="24"/>
          <w:szCs w:val="24"/>
        </w:rPr>
      </w:pPr>
    </w:p>
    <w:p w14:paraId="52431015"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При уточненном годовом плане в сумме 240,1 тыс. руб. фактически поступило 244,1 тыс. руб. или 101,7 процента.</w:t>
      </w:r>
    </w:p>
    <w:p w14:paraId="71CCD0D0" w14:textId="0ACAB6EE" w:rsidR="006028D6" w:rsidRPr="00164BBD" w:rsidRDefault="006028D6" w:rsidP="006028D6">
      <w:pPr>
        <w:widowControl/>
        <w:tabs>
          <w:tab w:val="left" w:pos="993"/>
        </w:tabs>
        <w:spacing w:line="240" w:lineRule="auto"/>
        <w:ind w:firstLine="709"/>
        <w:rPr>
          <w:sz w:val="24"/>
          <w:szCs w:val="24"/>
        </w:rPr>
      </w:pPr>
      <w:r w:rsidRPr="00164BBD">
        <w:rPr>
          <w:sz w:val="24"/>
          <w:szCs w:val="24"/>
        </w:rPr>
        <w:t>Система налогообложения в виде единого налога на вмененный доход для отдельных видов деятельности отменена с 01.01.2021.</w:t>
      </w:r>
      <w:r w:rsidRPr="00164BBD">
        <w:t xml:space="preserve"> </w:t>
      </w:r>
      <w:r w:rsidRPr="00164BBD">
        <w:rPr>
          <w:sz w:val="24"/>
          <w:szCs w:val="24"/>
        </w:rPr>
        <w:t xml:space="preserve">В 2025 году в бюджет округа поступала </w:t>
      </w:r>
      <w:r w:rsidR="006323FD">
        <w:rPr>
          <w:sz w:val="24"/>
          <w:szCs w:val="24"/>
        </w:rPr>
        <w:t>задолженность по налогу и штрафам.</w:t>
      </w:r>
    </w:p>
    <w:p w14:paraId="5973BDF0" w14:textId="77777777" w:rsidR="006028D6" w:rsidRPr="00164BBD" w:rsidRDefault="006028D6" w:rsidP="006028D6">
      <w:pPr>
        <w:widowControl/>
        <w:tabs>
          <w:tab w:val="left" w:pos="993"/>
        </w:tabs>
        <w:spacing w:line="240" w:lineRule="auto"/>
        <w:ind w:firstLine="709"/>
        <w:jc w:val="center"/>
        <w:rPr>
          <w:b/>
          <w:sz w:val="24"/>
          <w:szCs w:val="24"/>
        </w:rPr>
      </w:pPr>
    </w:p>
    <w:p w14:paraId="484A7C20"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Единый сельскохозяйственный налог</w:t>
      </w:r>
    </w:p>
    <w:p w14:paraId="6C88AC97" w14:textId="77777777" w:rsidR="006028D6" w:rsidRPr="00164BBD" w:rsidRDefault="006028D6" w:rsidP="006028D6">
      <w:pPr>
        <w:widowControl/>
        <w:tabs>
          <w:tab w:val="left" w:pos="993"/>
        </w:tabs>
        <w:spacing w:line="240" w:lineRule="auto"/>
        <w:ind w:firstLine="709"/>
        <w:jc w:val="center"/>
        <w:rPr>
          <w:b/>
          <w:sz w:val="24"/>
          <w:szCs w:val="24"/>
        </w:rPr>
      </w:pPr>
    </w:p>
    <w:p w14:paraId="52521C4F" w14:textId="77777777" w:rsidR="006028D6" w:rsidRPr="00164BBD" w:rsidRDefault="006028D6" w:rsidP="006028D6">
      <w:pPr>
        <w:widowControl/>
        <w:tabs>
          <w:tab w:val="left" w:pos="993"/>
        </w:tabs>
        <w:snapToGrid w:val="0"/>
        <w:spacing w:line="240" w:lineRule="auto"/>
        <w:ind w:firstLine="709"/>
        <w:rPr>
          <w:sz w:val="24"/>
          <w:szCs w:val="24"/>
        </w:rPr>
      </w:pPr>
      <w:r w:rsidRPr="00164BBD">
        <w:rPr>
          <w:sz w:val="24"/>
          <w:szCs w:val="24"/>
        </w:rPr>
        <w:t>При уточненном годовом плане в сумме 116 581,3 тыс. руб. фактически поступило</w:t>
      </w:r>
      <w:r w:rsidRPr="00164BBD">
        <w:rPr>
          <w:sz w:val="26"/>
          <w:szCs w:val="26"/>
        </w:rPr>
        <w:br/>
      </w:r>
      <w:r w:rsidRPr="00164BBD">
        <w:rPr>
          <w:sz w:val="24"/>
          <w:szCs w:val="24"/>
        </w:rPr>
        <w:t>116 581,3 тыс. руб. или 100,0 процентов, что выше уровня 2024 года на 65 452,7 тыс. руб. или в 2,3 раза.</w:t>
      </w:r>
    </w:p>
    <w:p w14:paraId="3314DB7E" w14:textId="1B83239A" w:rsidR="006028D6" w:rsidRPr="00164BBD" w:rsidRDefault="006028D6" w:rsidP="006028D6">
      <w:pPr>
        <w:spacing w:line="240" w:lineRule="auto"/>
        <w:ind w:firstLine="709"/>
        <w:rPr>
          <w:sz w:val="24"/>
          <w:szCs w:val="24"/>
        </w:rPr>
      </w:pPr>
      <w:r w:rsidRPr="00164BBD">
        <w:rPr>
          <w:sz w:val="24"/>
          <w:szCs w:val="24"/>
        </w:rPr>
        <w:t xml:space="preserve">Согласно отчету налоговых органов формы № 5-ЕСХН «Отчет о налоговой базе и структуре начислений по единому сельскохозяйственному налогу» за 2024 год количество налогоплательщиков, представивших декларации в 2025 году, составило 18 ед. </w:t>
      </w:r>
      <w:r w:rsidRPr="00164BBD">
        <w:rPr>
          <w:sz w:val="26"/>
          <w:szCs w:val="26"/>
        </w:rPr>
        <w:br/>
      </w:r>
      <w:r w:rsidRPr="00164BBD">
        <w:rPr>
          <w:sz w:val="24"/>
          <w:szCs w:val="24"/>
        </w:rPr>
        <w:t xml:space="preserve">(7 организаций и 11 индивидуальных предпринимателей), по отношению к предыдущему налоговому периоду количество налогоплательщиков увеличилось на 1 единицу. Налоговая база за 2024 год выросла по сравнению с 2023 годом на 35,5 процента (или на 330 286 тыс. руб.). </w:t>
      </w:r>
    </w:p>
    <w:p w14:paraId="42352D9E" w14:textId="77777777" w:rsidR="006028D6" w:rsidRPr="00164BBD" w:rsidRDefault="006028D6" w:rsidP="006028D6">
      <w:pPr>
        <w:spacing w:line="240" w:lineRule="auto"/>
        <w:ind w:firstLine="709"/>
        <w:rPr>
          <w:sz w:val="24"/>
          <w:szCs w:val="24"/>
        </w:rPr>
      </w:pPr>
      <w:r w:rsidRPr="00164BBD">
        <w:rPr>
          <w:sz w:val="24"/>
          <w:szCs w:val="24"/>
        </w:rPr>
        <w:t>Рост поступлений по данному источнику в 2025 году по отношению к 2024 году связан с итогами деятельности предприятий – налогоплательщиков за 2024 год и первое полугодие 2025 года.</w:t>
      </w:r>
    </w:p>
    <w:p w14:paraId="0D23CCC2" w14:textId="77777777" w:rsidR="006028D6" w:rsidRPr="00164BBD" w:rsidRDefault="006028D6" w:rsidP="006028D6">
      <w:pPr>
        <w:widowControl/>
        <w:tabs>
          <w:tab w:val="left" w:pos="993"/>
        </w:tabs>
        <w:spacing w:line="240" w:lineRule="auto"/>
        <w:ind w:firstLine="709"/>
        <w:jc w:val="center"/>
        <w:rPr>
          <w:b/>
          <w:sz w:val="24"/>
          <w:szCs w:val="24"/>
        </w:rPr>
      </w:pPr>
    </w:p>
    <w:p w14:paraId="3172F775"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Налог, взимаемый в связи с применением патентной системы налогообложения</w:t>
      </w:r>
    </w:p>
    <w:p w14:paraId="228C1A33" w14:textId="77777777" w:rsidR="006028D6" w:rsidRPr="00164BBD" w:rsidRDefault="006028D6" w:rsidP="006028D6">
      <w:pPr>
        <w:widowControl/>
        <w:tabs>
          <w:tab w:val="left" w:pos="993"/>
        </w:tabs>
        <w:spacing w:line="240" w:lineRule="auto"/>
        <w:ind w:firstLine="709"/>
        <w:jc w:val="center"/>
        <w:rPr>
          <w:b/>
          <w:sz w:val="24"/>
          <w:szCs w:val="24"/>
        </w:rPr>
      </w:pPr>
    </w:p>
    <w:p w14:paraId="73D5D012" w14:textId="77777777" w:rsidR="006028D6" w:rsidRPr="00164BBD" w:rsidRDefault="006028D6" w:rsidP="006028D6">
      <w:pPr>
        <w:tabs>
          <w:tab w:val="left" w:pos="540"/>
          <w:tab w:val="left" w:pos="993"/>
        </w:tabs>
        <w:spacing w:line="240" w:lineRule="auto"/>
        <w:ind w:firstLine="709"/>
        <w:rPr>
          <w:sz w:val="24"/>
          <w:szCs w:val="24"/>
        </w:rPr>
      </w:pPr>
      <w:r w:rsidRPr="00164BBD">
        <w:rPr>
          <w:sz w:val="24"/>
          <w:szCs w:val="24"/>
        </w:rPr>
        <w:t xml:space="preserve">При уточненном годовом плане в сумме 134 000,0 тыс. руб. фактически поступило </w:t>
      </w:r>
      <w:r w:rsidRPr="00164BBD">
        <w:rPr>
          <w:sz w:val="26"/>
          <w:szCs w:val="26"/>
        </w:rPr>
        <w:br/>
      </w:r>
      <w:r w:rsidRPr="00164BBD">
        <w:rPr>
          <w:sz w:val="24"/>
          <w:szCs w:val="24"/>
        </w:rPr>
        <w:t>128 577,7 тыс. руб. или 96,0 процентов, что выше уровня 2024 года на 53 999,4 тыс. руб. или 72,4 процента.</w:t>
      </w:r>
    </w:p>
    <w:p w14:paraId="6C9C2F8F" w14:textId="77777777" w:rsidR="006028D6" w:rsidRPr="00164BBD" w:rsidRDefault="006028D6" w:rsidP="006028D6">
      <w:pPr>
        <w:tabs>
          <w:tab w:val="left" w:pos="540"/>
          <w:tab w:val="left" w:pos="993"/>
        </w:tabs>
        <w:spacing w:line="240" w:lineRule="auto"/>
        <w:ind w:firstLine="709"/>
        <w:rPr>
          <w:sz w:val="24"/>
          <w:szCs w:val="24"/>
        </w:rPr>
      </w:pPr>
      <w:r w:rsidRPr="00164BBD">
        <w:rPr>
          <w:sz w:val="24"/>
          <w:szCs w:val="24"/>
        </w:rPr>
        <w:t xml:space="preserve">Рост поступлений по налогу к уровню 2024 года связан с переносом сроков уплаты налога с 31.12.2025 на 28.12.2025 (Федеральный закон от 08.08.2024 № 259-ФЗ) и с увеличением размера потенциально возможного к получению индивидуальными предпринимателями годового дохода (Закон Республики Карелия от 28.10.2024 </w:t>
      </w:r>
      <w:r w:rsidRPr="00164BBD">
        <w:rPr>
          <w:sz w:val="26"/>
          <w:szCs w:val="26"/>
        </w:rPr>
        <w:br/>
      </w:r>
      <w:r w:rsidRPr="00164BBD">
        <w:rPr>
          <w:sz w:val="24"/>
          <w:szCs w:val="24"/>
        </w:rPr>
        <w:t>№ 2995-ЗРК).</w:t>
      </w:r>
    </w:p>
    <w:p w14:paraId="3ED965E1" w14:textId="77777777" w:rsidR="006028D6" w:rsidRPr="00164BBD" w:rsidRDefault="006028D6" w:rsidP="006028D6">
      <w:pPr>
        <w:tabs>
          <w:tab w:val="left" w:pos="540"/>
          <w:tab w:val="left" w:pos="993"/>
        </w:tabs>
        <w:spacing w:line="240" w:lineRule="auto"/>
        <w:ind w:firstLine="709"/>
        <w:rPr>
          <w:sz w:val="24"/>
          <w:szCs w:val="24"/>
        </w:rPr>
      </w:pPr>
      <w:proofErr w:type="gramStart"/>
      <w:r w:rsidRPr="00164BBD">
        <w:rPr>
          <w:sz w:val="24"/>
          <w:szCs w:val="24"/>
        </w:rPr>
        <w:t>Вместе с тем в 2025 году выросло количество налогоплательщиков, по которым произведены перерасчеты по налогу в сторону уменьшения на сумму уплаченных страховых взносов и пособий: по информации УФНС России по Республике Карелия по состоянию на 01.01.2026 количество налогоплательщиков, которым снижена сумма налога, увеличилось на 262 ед. или 10,6 процента по сравнению с 2024 годом (за 2025 год – 2 745, за</w:t>
      </w:r>
      <w:proofErr w:type="gramEnd"/>
      <w:r w:rsidRPr="00164BBD">
        <w:rPr>
          <w:sz w:val="24"/>
          <w:szCs w:val="24"/>
        </w:rPr>
        <w:t xml:space="preserve"> </w:t>
      </w:r>
      <w:proofErr w:type="gramStart"/>
      <w:r w:rsidRPr="00164BBD">
        <w:rPr>
          <w:sz w:val="24"/>
          <w:szCs w:val="24"/>
        </w:rPr>
        <w:t>2024 год – 2 483).</w:t>
      </w:r>
      <w:proofErr w:type="gramEnd"/>
    </w:p>
    <w:p w14:paraId="352635FE" w14:textId="77777777" w:rsidR="006028D6" w:rsidRPr="00164BBD" w:rsidRDefault="006028D6" w:rsidP="006028D6">
      <w:pPr>
        <w:tabs>
          <w:tab w:val="left" w:pos="540"/>
          <w:tab w:val="left" w:pos="993"/>
        </w:tabs>
        <w:spacing w:line="240" w:lineRule="auto"/>
        <w:ind w:firstLine="709"/>
        <w:rPr>
          <w:sz w:val="24"/>
          <w:szCs w:val="24"/>
        </w:rPr>
      </w:pPr>
      <w:r w:rsidRPr="00164BBD">
        <w:rPr>
          <w:sz w:val="24"/>
          <w:szCs w:val="24"/>
        </w:rPr>
        <w:t xml:space="preserve">Количество выданных патентов составило: в 2025 году – 6 534 патента (в том числе 15 налогоплательщикам, применяющим налоговую ставку 0 процентов, – 16 патентов), </w:t>
      </w:r>
      <w:r w:rsidRPr="00164BBD">
        <w:rPr>
          <w:sz w:val="26"/>
          <w:szCs w:val="26"/>
        </w:rPr>
        <w:br/>
      </w:r>
      <w:r w:rsidRPr="00164BBD">
        <w:rPr>
          <w:sz w:val="24"/>
          <w:szCs w:val="24"/>
        </w:rPr>
        <w:t>в 2024 году – 5 994 патента.</w:t>
      </w:r>
    </w:p>
    <w:p w14:paraId="15F20F2B" w14:textId="77777777" w:rsidR="006028D6" w:rsidRPr="00164BBD" w:rsidRDefault="006028D6" w:rsidP="006028D6">
      <w:pPr>
        <w:tabs>
          <w:tab w:val="left" w:pos="0"/>
          <w:tab w:val="left" w:pos="540"/>
          <w:tab w:val="left" w:pos="993"/>
        </w:tabs>
        <w:spacing w:after="120" w:line="240" w:lineRule="auto"/>
        <w:ind w:firstLine="709"/>
        <w:rPr>
          <w:sz w:val="24"/>
          <w:szCs w:val="24"/>
        </w:rPr>
      </w:pPr>
      <w:r w:rsidRPr="00164BBD">
        <w:rPr>
          <w:sz w:val="24"/>
          <w:szCs w:val="24"/>
        </w:rPr>
        <w:t>Согласно Отчету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формы № 1-ПАТЕНТ по состоянию на 01.01.2026 в разрезе основных видов осуществляемой деятельности применение патентной системы характеризуется следующими данными:</w:t>
      </w:r>
    </w:p>
    <w:tbl>
      <w:tblPr>
        <w:tblW w:w="9422" w:type="dxa"/>
        <w:tblInd w:w="113" w:type="dxa"/>
        <w:tblLook w:val="04A0" w:firstRow="1" w:lastRow="0" w:firstColumn="1" w:lastColumn="0" w:noHBand="0" w:noVBand="1"/>
      </w:tblPr>
      <w:tblGrid>
        <w:gridCol w:w="5184"/>
        <w:gridCol w:w="1591"/>
        <w:gridCol w:w="1442"/>
        <w:gridCol w:w="1216"/>
      </w:tblGrid>
      <w:tr w:rsidR="006028D6" w:rsidRPr="00164BBD" w14:paraId="7C2876BD" w14:textId="77777777" w:rsidTr="006028D6">
        <w:trPr>
          <w:trHeight w:val="315"/>
          <w:tblHeader/>
        </w:trPr>
        <w:tc>
          <w:tcPr>
            <w:tcW w:w="51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C9973"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Вид предпринимательской деятельности</w:t>
            </w:r>
          </w:p>
        </w:tc>
        <w:tc>
          <w:tcPr>
            <w:tcW w:w="30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D7866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Количество выданных патентов</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4CDF8A"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Рост / снижение</w:t>
            </w:r>
          </w:p>
        </w:tc>
      </w:tr>
      <w:tr w:rsidR="006028D6" w:rsidRPr="00164BBD" w14:paraId="675CA886" w14:textId="77777777" w:rsidTr="006028D6">
        <w:trPr>
          <w:trHeight w:val="315"/>
          <w:tblHeader/>
        </w:trPr>
        <w:tc>
          <w:tcPr>
            <w:tcW w:w="5184" w:type="dxa"/>
            <w:vMerge/>
            <w:tcBorders>
              <w:top w:val="single" w:sz="4" w:space="0" w:color="auto"/>
              <w:left w:val="single" w:sz="4" w:space="0" w:color="auto"/>
              <w:bottom w:val="single" w:sz="4" w:space="0" w:color="auto"/>
              <w:right w:val="single" w:sz="4" w:space="0" w:color="auto"/>
            </w:tcBorders>
            <w:vAlign w:val="center"/>
            <w:hideMark/>
          </w:tcPr>
          <w:p w14:paraId="3760270C" w14:textId="77777777" w:rsidR="006028D6" w:rsidRPr="00164BBD" w:rsidRDefault="006028D6" w:rsidP="006028D6">
            <w:pPr>
              <w:widowControl/>
              <w:spacing w:line="240" w:lineRule="auto"/>
              <w:ind w:firstLine="0"/>
              <w:jc w:val="left"/>
              <w:rPr>
                <w:color w:val="000000"/>
                <w:sz w:val="24"/>
                <w:szCs w:val="24"/>
              </w:rPr>
            </w:pPr>
          </w:p>
        </w:tc>
        <w:tc>
          <w:tcPr>
            <w:tcW w:w="1591" w:type="dxa"/>
            <w:tcBorders>
              <w:top w:val="nil"/>
              <w:left w:val="nil"/>
              <w:bottom w:val="single" w:sz="4" w:space="0" w:color="auto"/>
              <w:right w:val="single" w:sz="4" w:space="0" w:color="auto"/>
            </w:tcBorders>
            <w:shd w:val="clear" w:color="auto" w:fill="auto"/>
            <w:vAlign w:val="center"/>
            <w:hideMark/>
          </w:tcPr>
          <w:p w14:paraId="7EC6D0E5"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в 2024 году</w:t>
            </w:r>
          </w:p>
        </w:tc>
        <w:tc>
          <w:tcPr>
            <w:tcW w:w="1442" w:type="dxa"/>
            <w:tcBorders>
              <w:top w:val="nil"/>
              <w:left w:val="nil"/>
              <w:bottom w:val="single" w:sz="4" w:space="0" w:color="auto"/>
              <w:right w:val="single" w:sz="4" w:space="0" w:color="auto"/>
            </w:tcBorders>
            <w:shd w:val="clear" w:color="auto" w:fill="auto"/>
            <w:vAlign w:val="center"/>
            <w:hideMark/>
          </w:tcPr>
          <w:p w14:paraId="2C48E3B8"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в 2025 году</w:t>
            </w: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354CD82" w14:textId="77777777" w:rsidR="006028D6" w:rsidRPr="00164BBD" w:rsidRDefault="006028D6" w:rsidP="006028D6">
            <w:pPr>
              <w:widowControl/>
              <w:spacing w:line="240" w:lineRule="auto"/>
              <w:ind w:firstLine="0"/>
              <w:jc w:val="left"/>
              <w:rPr>
                <w:color w:val="000000"/>
                <w:sz w:val="24"/>
                <w:szCs w:val="24"/>
              </w:rPr>
            </w:pPr>
          </w:p>
        </w:tc>
      </w:tr>
      <w:tr w:rsidR="006028D6" w:rsidRPr="00164BBD" w14:paraId="5A8C74DD" w14:textId="77777777" w:rsidTr="006028D6">
        <w:trPr>
          <w:trHeight w:val="945"/>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68BA14A4"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розничная торговля, осуществляемая через объекты стационарной торговой сети, имеющие торговые залы</w:t>
            </w:r>
          </w:p>
        </w:tc>
        <w:tc>
          <w:tcPr>
            <w:tcW w:w="1591" w:type="dxa"/>
            <w:tcBorders>
              <w:top w:val="nil"/>
              <w:left w:val="nil"/>
              <w:bottom w:val="single" w:sz="4" w:space="0" w:color="auto"/>
              <w:right w:val="single" w:sz="4" w:space="0" w:color="auto"/>
            </w:tcBorders>
            <w:shd w:val="clear" w:color="auto" w:fill="auto"/>
            <w:vAlign w:val="center"/>
            <w:hideMark/>
          </w:tcPr>
          <w:p w14:paraId="45B6C101"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1 486</w:t>
            </w:r>
          </w:p>
        </w:tc>
        <w:tc>
          <w:tcPr>
            <w:tcW w:w="1442" w:type="dxa"/>
            <w:tcBorders>
              <w:top w:val="nil"/>
              <w:left w:val="nil"/>
              <w:bottom w:val="single" w:sz="4" w:space="0" w:color="auto"/>
              <w:right w:val="single" w:sz="4" w:space="0" w:color="auto"/>
            </w:tcBorders>
            <w:shd w:val="clear" w:color="auto" w:fill="auto"/>
            <w:vAlign w:val="center"/>
            <w:hideMark/>
          </w:tcPr>
          <w:p w14:paraId="0F170CA5"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1 504</w:t>
            </w:r>
          </w:p>
        </w:tc>
        <w:tc>
          <w:tcPr>
            <w:tcW w:w="1205" w:type="dxa"/>
            <w:tcBorders>
              <w:top w:val="nil"/>
              <w:left w:val="nil"/>
              <w:bottom w:val="single" w:sz="4" w:space="0" w:color="auto"/>
              <w:right w:val="single" w:sz="4" w:space="0" w:color="auto"/>
            </w:tcBorders>
            <w:shd w:val="clear" w:color="auto" w:fill="auto"/>
            <w:vAlign w:val="center"/>
            <w:hideMark/>
          </w:tcPr>
          <w:p w14:paraId="024CE226"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18</w:t>
            </w:r>
          </w:p>
        </w:tc>
      </w:tr>
      <w:tr w:rsidR="006028D6" w:rsidRPr="00164BBD" w14:paraId="4ED484EA" w14:textId="77777777" w:rsidTr="006028D6">
        <w:trPr>
          <w:trHeight w:val="2046"/>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596C30CE"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591" w:type="dxa"/>
            <w:tcBorders>
              <w:top w:val="nil"/>
              <w:left w:val="nil"/>
              <w:bottom w:val="single" w:sz="4" w:space="0" w:color="auto"/>
              <w:right w:val="single" w:sz="4" w:space="0" w:color="auto"/>
            </w:tcBorders>
            <w:shd w:val="clear" w:color="auto" w:fill="auto"/>
            <w:vAlign w:val="center"/>
            <w:hideMark/>
          </w:tcPr>
          <w:p w14:paraId="26993C9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922</w:t>
            </w:r>
          </w:p>
        </w:tc>
        <w:tc>
          <w:tcPr>
            <w:tcW w:w="1442" w:type="dxa"/>
            <w:tcBorders>
              <w:top w:val="nil"/>
              <w:left w:val="nil"/>
              <w:bottom w:val="single" w:sz="4" w:space="0" w:color="auto"/>
              <w:right w:val="single" w:sz="4" w:space="0" w:color="auto"/>
            </w:tcBorders>
            <w:shd w:val="clear" w:color="auto" w:fill="auto"/>
            <w:vAlign w:val="center"/>
            <w:hideMark/>
          </w:tcPr>
          <w:p w14:paraId="5FB6E41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964</w:t>
            </w:r>
          </w:p>
        </w:tc>
        <w:tc>
          <w:tcPr>
            <w:tcW w:w="1205" w:type="dxa"/>
            <w:tcBorders>
              <w:top w:val="nil"/>
              <w:left w:val="nil"/>
              <w:bottom w:val="single" w:sz="4" w:space="0" w:color="auto"/>
              <w:right w:val="single" w:sz="4" w:space="0" w:color="auto"/>
            </w:tcBorders>
            <w:shd w:val="clear" w:color="auto" w:fill="auto"/>
            <w:vAlign w:val="center"/>
            <w:hideMark/>
          </w:tcPr>
          <w:p w14:paraId="065A3CA0"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42</w:t>
            </w:r>
          </w:p>
        </w:tc>
      </w:tr>
      <w:tr w:rsidR="006028D6" w:rsidRPr="00164BBD" w14:paraId="565B1772" w14:textId="77777777" w:rsidTr="006028D6">
        <w:trPr>
          <w:trHeight w:val="2684"/>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49FBE717" w14:textId="77777777" w:rsidR="006028D6" w:rsidRPr="00164BBD" w:rsidRDefault="006028D6" w:rsidP="006028D6">
            <w:pPr>
              <w:widowControl/>
              <w:spacing w:line="240" w:lineRule="auto"/>
              <w:ind w:firstLine="0"/>
              <w:jc w:val="left"/>
              <w:rPr>
                <w:color w:val="000000"/>
                <w:sz w:val="24"/>
                <w:szCs w:val="24"/>
              </w:rPr>
            </w:pPr>
            <w:proofErr w:type="gramStart"/>
            <w:r w:rsidRPr="00164BBD">
              <w:rPr>
                <w:color w:val="000000"/>
                <w:sz w:val="24"/>
                <w:szCs w:val="24"/>
              </w:rPr>
              <w:t>дополнительные виды предпринимательской деятельности, предусмотренные Общероссийским классификатором видов экономической деятельности и Общероссийским классификатором продукции по видам экономической деятельности, включенные законом субъекта Российской Федерации в соответствии с подпунктом 2 пункта 8 статьи 346.43 НК РФ</w:t>
            </w:r>
            <w:proofErr w:type="gramEnd"/>
          </w:p>
        </w:tc>
        <w:tc>
          <w:tcPr>
            <w:tcW w:w="1591" w:type="dxa"/>
            <w:tcBorders>
              <w:top w:val="nil"/>
              <w:left w:val="nil"/>
              <w:bottom w:val="single" w:sz="4" w:space="0" w:color="auto"/>
              <w:right w:val="single" w:sz="4" w:space="0" w:color="auto"/>
            </w:tcBorders>
            <w:shd w:val="clear" w:color="auto" w:fill="auto"/>
            <w:vAlign w:val="center"/>
            <w:hideMark/>
          </w:tcPr>
          <w:p w14:paraId="5FDD2E47"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695</w:t>
            </w:r>
          </w:p>
        </w:tc>
        <w:tc>
          <w:tcPr>
            <w:tcW w:w="1442" w:type="dxa"/>
            <w:tcBorders>
              <w:top w:val="nil"/>
              <w:left w:val="nil"/>
              <w:bottom w:val="single" w:sz="4" w:space="0" w:color="auto"/>
              <w:right w:val="single" w:sz="4" w:space="0" w:color="auto"/>
            </w:tcBorders>
            <w:shd w:val="clear" w:color="auto" w:fill="auto"/>
            <w:vAlign w:val="center"/>
            <w:hideMark/>
          </w:tcPr>
          <w:p w14:paraId="43453A3A"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797</w:t>
            </w:r>
          </w:p>
        </w:tc>
        <w:tc>
          <w:tcPr>
            <w:tcW w:w="1205" w:type="dxa"/>
            <w:tcBorders>
              <w:top w:val="nil"/>
              <w:left w:val="nil"/>
              <w:bottom w:val="single" w:sz="4" w:space="0" w:color="auto"/>
              <w:right w:val="single" w:sz="4" w:space="0" w:color="auto"/>
            </w:tcBorders>
            <w:shd w:val="clear" w:color="auto" w:fill="auto"/>
            <w:vAlign w:val="center"/>
            <w:hideMark/>
          </w:tcPr>
          <w:p w14:paraId="51D79424"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102</w:t>
            </w:r>
          </w:p>
        </w:tc>
      </w:tr>
      <w:tr w:rsidR="006028D6" w:rsidRPr="00164BBD" w14:paraId="383642D2" w14:textId="77777777" w:rsidTr="006028D6">
        <w:trPr>
          <w:trHeight w:val="1418"/>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7F9F5F9B"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lastRenderedPageBreak/>
              <w:t xml:space="preserve">ремонт, техническое обслуживание автотранспортных и </w:t>
            </w:r>
            <w:proofErr w:type="spellStart"/>
            <w:r w:rsidRPr="00164BBD">
              <w:rPr>
                <w:color w:val="000000"/>
                <w:sz w:val="24"/>
                <w:szCs w:val="24"/>
              </w:rPr>
              <w:t>мототранспортных</w:t>
            </w:r>
            <w:proofErr w:type="spellEnd"/>
            <w:r w:rsidRPr="00164BBD">
              <w:rPr>
                <w:color w:val="000000"/>
                <w:sz w:val="24"/>
                <w:szCs w:val="24"/>
              </w:rPr>
              <w:t xml:space="preserve"> средств, мотоциклов, машин и оборудования, мойка автотранспортных средств, полирование и предоставление аналогичных услуг</w:t>
            </w:r>
          </w:p>
        </w:tc>
        <w:tc>
          <w:tcPr>
            <w:tcW w:w="1591" w:type="dxa"/>
            <w:tcBorders>
              <w:top w:val="nil"/>
              <w:left w:val="nil"/>
              <w:bottom w:val="single" w:sz="4" w:space="0" w:color="auto"/>
              <w:right w:val="single" w:sz="4" w:space="0" w:color="auto"/>
            </w:tcBorders>
            <w:shd w:val="clear" w:color="auto" w:fill="auto"/>
            <w:vAlign w:val="center"/>
            <w:hideMark/>
          </w:tcPr>
          <w:p w14:paraId="2023AC6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296</w:t>
            </w:r>
          </w:p>
        </w:tc>
        <w:tc>
          <w:tcPr>
            <w:tcW w:w="1442" w:type="dxa"/>
            <w:tcBorders>
              <w:top w:val="nil"/>
              <w:left w:val="nil"/>
              <w:bottom w:val="single" w:sz="4" w:space="0" w:color="auto"/>
              <w:right w:val="single" w:sz="4" w:space="0" w:color="auto"/>
            </w:tcBorders>
            <w:shd w:val="clear" w:color="auto" w:fill="auto"/>
            <w:vAlign w:val="center"/>
            <w:hideMark/>
          </w:tcPr>
          <w:p w14:paraId="139AB9D3"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320</w:t>
            </w:r>
          </w:p>
        </w:tc>
        <w:tc>
          <w:tcPr>
            <w:tcW w:w="1205" w:type="dxa"/>
            <w:tcBorders>
              <w:top w:val="nil"/>
              <w:left w:val="nil"/>
              <w:bottom w:val="single" w:sz="4" w:space="0" w:color="auto"/>
              <w:right w:val="single" w:sz="4" w:space="0" w:color="auto"/>
            </w:tcBorders>
            <w:shd w:val="clear" w:color="auto" w:fill="auto"/>
            <w:vAlign w:val="center"/>
            <w:hideMark/>
          </w:tcPr>
          <w:p w14:paraId="31D7A088"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24</w:t>
            </w:r>
          </w:p>
        </w:tc>
      </w:tr>
      <w:tr w:rsidR="006028D6" w:rsidRPr="00164BBD" w14:paraId="244F3E93" w14:textId="77777777" w:rsidTr="006028D6">
        <w:trPr>
          <w:trHeight w:val="404"/>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14AE3BB9"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парикмахерские и косметические услуги</w:t>
            </w:r>
          </w:p>
        </w:tc>
        <w:tc>
          <w:tcPr>
            <w:tcW w:w="1591" w:type="dxa"/>
            <w:tcBorders>
              <w:top w:val="nil"/>
              <w:left w:val="nil"/>
              <w:bottom w:val="single" w:sz="4" w:space="0" w:color="auto"/>
              <w:right w:val="single" w:sz="4" w:space="0" w:color="auto"/>
            </w:tcBorders>
            <w:shd w:val="clear" w:color="auto" w:fill="auto"/>
            <w:vAlign w:val="center"/>
            <w:hideMark/>
          </w:tcPr>
          <w:p w14:paraId="7B35DBFB"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231</w:t>
            </w:r>
          </w:p>
        </w:tc>
        <w:tc>
          <w:tcPr>
            <w:tcW w:w="1442" w:type="dxa"/>
            <w:tcBorders>
              <w:top w:val="nil"/>
              <w:left w:val="nil"/>
              <w:bottom w:val="single" w:sz="4" w:space="0" w:color="auto"/>
              <w:right w:val="single" w:sz="4" w:space="0" w:color="auto"/>
            </w:tcBorders>
            <w:shd w:val="clear" w:color="auto" w:fill="auto"/>
            <w:vAlign w:val="center"/>
            <w:hideMark/>
          </w:tcPr>
          <w:p w14:paraId="5C4519BA"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287</w:t>
            </w:r>
          </w:p>
        </w:tc>
        <w:tc>
          <w:tcPr>
            <w:tcW w:w="1205" w:type="dxa"/>
            <w:tcBorders>
              <w:top w:val="nil"/>
              <w:left w:val="nil"/>
              <w:bottom w:val="single" w:sz="4" w:space="0" w:color="auto"/>
              <w:right w:val="single" w:sz="4" w:space="0" w:color="auto"/>
            </w:tcBorders>
            <w:shd w:val="clear" w:color="auto" w:fill="auto"/>
            <w:vAlign w:val="center"/>
            <w:hideMark/>
          </w:tcPr>
          <w:p w14:paraId="61F8E3FD"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56</w:t>
            </w:r>
          </w:p>
        </w:tc>
      </w:tr>
      <w:tr w:rsidR="006028D6" w:rsidRPr="00164BBD" w14:paraId="44B9ACFC" w14:textId="77777777" w:rsidTr="006028D6">
        <w:trPr>
          <w:trHeight w:val="945"/>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0F2042D4"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услуги по производству монтажных, электромонтажных, санитарно-технических и сварочных работ</w:t>
            </w:r>
          </w:p>
        </w:tc>
        <w:tc>
          <w:tcPr>
            <w:tcW w:w="1591" w:type="dxa"/>
            <w:tcBorders>
              <w:top w:val="nil"/>
              <w:left w:val="nil"/>
              <w:bottom w:val="single" w:sz="4" w:space="0" w:color="auto"/>
              <w:right w:val="single" w:sz="4" w:space="0" w:color="auto"/>
            </w:tcBorders>
            <w:shd w:val="clear" w:color="auto" w:fill="auto"/>
            <w:vAlign w:val="center"/>
            <w:hideMark/>
          </w:tcPr>
          <w:p w14:paraId="63B0860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224</w:t>
            </w:r>
          </w:p>
        </w:tc>
        <w:tc>
          <w:tcPr>
            <w:tcW w:w="1442" w:type="dxa"/>
            <w:tcBorders>
              <w:top w:val="nil"/>
              <w:left w:val="nil"/>
              <w:bottom w:val="single" w:sz="4" w:space="0" w:color="auto"/>
              <w:right w:val="single" w:sz="4" w:space="0" w:color="auto"/>
            </w:tcBorders>
            <w:shd w:val="clear" w:color="auto" w:fill="auto"/>
            <w:vAlign w:val="center"/>
            <w:hideMark/>
          </w:tcPr>
          <w:p w14:paraId="06135BB2"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269</w:t>
            </w:r>
          </w:p>
        </w:tc>
        <w:tc>
          <w:tcPr>
            <w:tcW w:w="1205" w:type="dxa"/>
            <w:tcBorders>
              <w:top w:val="nil"/>
              <w:left w:val="nil"/>
              <w:bottom w:val="single" w:sz="4" w:space="0" w:color="auto"/>
              <w:right w:val="single" w:sz="4" w:space="0" w:color="auto"/>
            </w:tcBorders>
            <w:shd w:val="clear" w:color="auto" w:fill="auto"/>
            <w:vAlign w:val="center"/>
            <w:hideMark/>
          </w:tcPr>
          <w:p w14:paraId="2FB16D45"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45</w:t>
            </w:r>
          </w:p>
        </w:tc>
      </w:tr>
      <w:tr w:rsidR="006028D6" w:rsidRPr="00164BBD" w14:paraId="67215EE6" w14:textId="77777777" w:rsidTr="006028D6">
        <w:trPr>
          <w:trHeight w:val="1890"/>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222E0CE0"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1591" w:type="dxa"/>
            <w:tcBorders>
              <w:top w:val="nil"/>
              <w:left w:val="nil"/>
              <w:bottom w:val="single" w:sz="4" w:space="0" w:color="auto"/>
              <w:right w:val="single" w:sz="4" w:space="0" w:color="auto"/>
            </w:tcBorders>
            <w:shd w:val="clear" w:color="auto" w:fill="auto"/>
            <w:vAlign w:val="center"/>
            <w:hideMark/>
          </w:tcPr>
          <w:p w14:paraId="5BB0B23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247</w:t>
            </w:r>
          </w:p>
        </w:tc>
        <w:tc>
          <w:tcPr>
            <w:tcW w:w="1442" w:type="dxa"/>
            <w:tcBorders>
              <w:top w:val="nil"/>
              <w:left w:val="nil"/>
              <w:bottom w:val="single" w:sz="4" w:space="0" w:color="auto"/>
              <w:right w:val="single" w:sz="4" w:space="0" w:color="auto"/>
            </w:tcBorders>
            <w:shd w:val="clear" w:color="auto" w:fill="auto"/>
            <w:vAlign w:val="center"/>
            <w:hideMark/>
          </w:tcPr>
          <w:p w14:paraId="24B27ED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264</w:t>
            </w:r>
          </w:p>
        </w:tc>
        <w:tc>
          <w:tcPr>
            <w:tcW w:w="1205" w:type="dxa"/>
            <w:tcBorders>
              <w:top w:val="nil"/>
              <w:left w:val="nil"/>
              <w:bottom w:val="single" w:sz="4" w:space="0" w:color="auto"/>
              <w:right w:val="single" w:sz="4" w:space="0" w:color="auto"/>
            </w:tcBorders>
            <w:shd w:val="clear" w:color="auto" w:fill="auto"/>
            <w:vAlign w:val="center"/>
            <w:hideMark/>
          </w:tcPr>
          <w:p w14:paraId="6EB9C0AB"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17</w:t>
            </w:r>
          </w:p>
        </w:tc>
      </w:tr>
      <w:tr w:rsidR="006028D6" w:rsidRPr="00164BBD" w14:paraId="05D21EA0" w14:textId="77777777" w:rsidTr="006028D6">
        <w:trPr>
          <w:trHeight w:val="945"/>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06428449"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услуги общественного питания, оказываемые через объекты организации общественного питания</w:t>
            </w:r>
          </w:p>
        </w:tc>
        <w:tc>
          <w:tcPr>
            <w:tcW w:w="1591" w:type="dxa"/>
            <w:tcBorders>
              <w:top w:val="nil"/>
              <w:left w:val="nil"/>
              <w:bottom w:val="single" w:sz="4" w:space="0" w:color="auto"/>
              <w:right w:val="single" w:sz="4" w:space="0" w:color="auto"/>
            </w:tcBorders>
            <w:shd w:val="clear" w:color="auto" w:fill="auto"/>
            <w:vAlign w:val="center"/>
            <w:hideMark/>
          </w:tcPr>
          <w:p w14:paraId="40D9991F"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232</w:t>
            </w:r>
          </w:p>
        </w:tc>
        <w:tc>
          <w:tcPr>
            <w:tcW w:w="1442" w:type="dxa"/>
            <w:tcBorders>
              <w:top w:val="nil"/>
              <w:left w:val="nil"/>
              <w:bottom w:val="single" w:sz="4" w:space="0" w:color="auto"/>
              <w:right w:val="single" w:sz="4" w:space="0" w:color="auto"/>
            </w:tcBorders>
            <w:shd w:val="clear" w:color="auto" w:fill="auto"/>
            <w:vAlign w:val="center"/>
            <w:hideMark/>
          </w:tcPr>
          <w:p w14:paraId="76D4015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255</w:t>
            </w:r>
          </w:p>
        </w:tc>
        <w:tc>
          <w:tcPr>
            <w:tcW w:w="1205" w:type="dxa"/>
            <w:tcBorders>
              <w:top w:val="nil"/>
              <w:left w:val="nil"/>
              <w:bottom w:val="single" w:sz="4" w:space="0" w:color="auto"/>
              <w:right w:val="single" w:sz="4" w:space="0" w:color="auto"/>
            </w:tcBorders>
            <w:shd w:val="clear" w:color="auto" w:fill="auto"/>
            <w:vAlign w:val="center"/>
            <w:hideMark/>
          </w:tcPr>
          <w:p w14:paraId="3E455B73"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23</w:t>
            </w:r>
          </w:p>
        </w:tc>
      </w:tr>
      <w:tr w:rsidR="006028D6" w:rsidRPr="00164BBD" w14:paraId="753AFAC3" w14:textId="77777777" w:rsidTr="006028D6">
        <w:trPr>
          <w:trHeight w:val="1261"/>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68ED9D6A"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1591" w:type="dxa"/>
            <w:tcBorders>
              <w:top w:val="nil"/>
              <w:left w:val="nil"/>
              <w:bottom w:val="single" w:sz="4" w:space="0" w:color="auto"/>
              <w:right w:val="single" w:sz="4" w:space="0" w:color="auto"/>
            </w:tcBorders>
            <w:shd w:val="clear" w:color="auto" w:fill="auto"/>
            <w:vAlign w:val="center"/>
            <w:hideMark/>
          </w:tcPr>
          <w:p w14:paraId="7EBCDBA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209</w:t>
            </w:r>
          </w:p>
        </w:tc>
        <w:tc>
          <w:tcPr>
            <w:tcW w:w="1442" w:type="dxa"/>
            <w:tcBorders>
              <w:top w:val="nil"/>
              <w:left w:val="nil"/>
              <w:bottom w:val="single" w:sz="4" w:space="0" w:color="auto"/>
              <w:right w:val="single" w:sz="4" w:space="0" w:color="auto"/>
            </w:tcBorders>
            <w:shd w:val="clear" w:color="auto" w:fill="auto"/>
            <w:vAlign w:val="center"/>
            <w:hideMark/>
          </w:tcPr>
          <w:p w14:paraId="2E445277"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236</w:t>
            </w:r>
          </w:p>
        </w:tc>
        <w:tc>
          <w:tcPr>
            <w:tcW w:w="1205" w:type="dxa"/>
            <w:tcBorders>
              <w:top w:val="nil"/>
              <w:left w:val="nil"/>
              <w:bottom w:val="single" w:sz="4" w:space="0" w:color="auto"/>
              <w:right w:val="single" w:sz="4" w:space="0" w:color="auto"/>
            </w:tcBorders>
            <w:shd w:val="clear" w:color="auto" w:fill="auto"/>
            <w:vAlign w:val="center"/>
            <w:hideMark/>
          </w:tcPr>
          <w:p w14:paraId="0E1C782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27</w:t>
            </w:r>
          </w:p>
        </w:tc>
      </w:tr>
      <w:tr w:rsidR="006028D6" w:rsidRPr="00164BBD" w14:paraId="19ED333F" w14:textId="77777777" w:rsidTr="006028D6">
        <w:trPr>
          <w:trHeight w:val="945"/>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72B2EF51"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услуги в сфере дошкольного образования и дополнительного образования детей и взрослых</w:t>
            </w:r>
          </w:p>
        </w:tc>
        <w:tc>
          <w:tcPr>
            <w:tcW w:w="1591" w:type="dxa"/>
            <w:tcBorders>
              <w:top w:val="nil"/>
              <w:left w:val="nil"/>
              <w:bottom w:val="single" w:sz="4" w:space="0" w:color="auto"/>
              <w:right w:val="single" w:sz="4" w:space="0" w:color="auto"/>
            </w:tcBorders>
            <w:shd w:val="clear" w:color="auto" w:fill="auto"/>
            <w:vAlign w:val="center"/>
            <w:hideMark/>
          </w:tcPr>
          <w:p w14:paraId="5593E698"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183</w:t>
            </w:r>
          </w:p>
        </w:tc>
        <w:tc>
          <w:tcPr>
            <w:tcW w:w="1442" w:type="dxa"/>
            <w:tcBorders>
              <w:top w:val="nil"/>
              <w:left w:val="nil"/>
              <w:bottom w:val="single" w:sz="4" w:space="0" w:color="auto"/>
              <w:right w:val="single" w:sz="4" w:space="0" w:color="auto"/>
            </w:tcBorders>
            <w:shd w:val="clear" w:color="auto" w:fill="auto"/>
            <w:vAlign w:val="center"/>
            <w:hideMark/>
          </w:tcPr>
          <w:p w14:paraId="26022BEA"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202</w:t>
            </w:r>
          </w:p>
        </w:tc>
        <w:tc>
          <w:tcPr>
            <w:tcW w:w="1205" w:type="dxa"/>
            <w:tcBorders>
              <w:top w:val="nil"/>
              <w:left w:val="nil"/>
              <w:bottom w:val="single" w:sz="4" w:space="0" w:color="auto"/>
              <w:right w:val="single" w:sz="4" w:space="0" w:color="auto"/>
            </w:tcBorders>
            <w:shd w:val="clear" w:color="auto" w:fill="auto"/>
            <w:vAlign w:val="center"/>
            <w:hideMark/>
          </w:tcPr>
          <w:p w14:paraId="3C5B698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19</w:t>
            </w:r>
          </w:p>
        </w:tc>
      </w:tr>
      <w:tr w:rsidR="006028D6" w:rsidRPr="00164BBD" w14:paraId="42914BDE" w14:textId="77777777" w:rsidTr="006028D6">
        <w:trPr>
          <w:trHeight w:val="945"/>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3BD3B661"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реконструкция или ремонт существующих жилых и нежилых зданий, а также спортивных сооружений</w:t>
            </w:r>
          </w:p>
        </w:tc>
        <w:tc>
          <w:tcPr>
            <w:tcW w:w="1591" w:type="dxa"/>
            <w:tcBorders>
              <w:top w:val="nil"/>
              <w:left w:val="nil"/>
              <w:bottom w:val="single" w:sz="4" w:space="0" w:color="auto"/>
              <w:right w:val="single" w:sz="4" w:space="0" w:color="auto"/>
            </w:tcBorders>
            <w:shd w:val="clear" w:color="auto" w:fill="auto"/>
            <w:vAlign w:val="center"/>
            <w:hideMark/>
          </w:tcPr>
          <w:p w14:paraId="44086D72"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150</w:t>
            </w:r>
          </w:p>
        </w:tc>
        <w:tc>
          <w:tcPr>
            <w:tcW w:w="1442" w:type="dxa"/>
            <w:tcBorders>
              <w:top w:val="nil"/>
              <w:left w:val="nil"/>
              <w:bottom w:val="single" w:sz="4" w:space="0" w:color="auto"/>
              <w:right w:val="single" w:sz="4" w:space="0" w:color="auto"/>
            </w:tcBorders>
            <w:shd w:val="clear" w:color="auto" w:fill="auto"/>
            <w:vAlign w:val="center"/>
            <w:hideMark/>
          </w:tcPr>
          <w:p w14:paraId="125B8FD3"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168</w:t>
            </w:r>
          </w:p>
        </w:tc>
        <w:tc>
          <w:tcPr>
            <w:tcW w:w="1205" w:type="dxa"/>
            <w:tcBorders>
              <w:top w:val="nil"/>
              <w:left w:val="nil"/>
              <w:bottom w:val="single" w:sz="4" w:space="0" w:color="auto"/>
              <w:right w:val="single" w:sz="4" w:space="0" w:color="auto"/>
            </w:tcBorders>
            <w:shd w:val="clear" w:color="auto" w:fill="auto"/>
            <w:vAlign w:val="center"/>
            <w:hideMark/>
          </w:tcPr>
          <w:p w14:paraId="5DA94A39"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18</w:t>
            </w:r>
          </w:p>
        </w:tc>
      </w:tr>
      <w:tr w:rsidR="006028D6" w:rsidRPr="00164BBD" w14:paraId="412DA2F9" w14:textId="77777777" w:rsidTr="006028D6">
        <w:trPr>
          <w:trHeight w:val="1260"/>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5B185159"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услуги общественного питания, оказываемые через объекты организации общественного питания, не имеющие зала обслуживания посетителей</w:t>
            </w:r>
          </w:p>
        </w:tc>
        <w:tc>
          <w:tcPr>
            <w:tcW w:w="1591" w:type="dxa"/>
            <w:tcBorders>
              <w:top w:val="nil"/>
              <w:left w:val="nil"/>
              <w:bottom w:val="single" w:sz="4" w:space="0" w:color="auto"/>
              <w:right w:val="single" w:sz="4" w:space="0" w:color="auto"/>
            </w:tcBorders>
            <w:shd w:val="clear" w:color="auto" w:fill="auto"/>
            <w:vAlign w:val="center"/>
            <w:hideMark/>
          </w:tcPr>
          <w:p w14:paraId="4EF5AB08"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128</w:t>
            </w:r>
          </w:p>
        </w:tc>
        <w:tc>
          <w:tcPr>
            <w:tcW w:w="1442" w:type="dxa"/>
            <w:tcBorders>
              <w:top w:val="nil"/>
              <w:left w:val="nil"/>
              <w:bottom w:val="single" w:sz="4" w:space="0" w:color="auto"/>
              <w:right w:val="single" w:sz="4" w:space="0" w:color="auto"/>
            </w:tcBorders>
            <w:shd w:val="clear" w:color="auto" w:fill="auto"/>
            <w:vAlign w:val="center"/>
            <w:hideMark/>
          </w:tcPr>
          <w:p w14:paraId="41AF3ABB"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147</w:t>
            </w:r>
          </w:p>
        </w:tc>
        <w:tc>
          <w:tcPr>
            <w:tcW w:w="1205" w:type="dxa"/>
            <w:tcBorders>
              <w:top w:val="nil"/>
              <w:left w:val="nil"/>
              <w:bottom w:val="single" w:sz="4" w:space="0" w:color="auto"/>
              <w:right w:val="single" w:sz="4" w:space="0" w:color="auto"/>
            </w:tcBorders>
            <w:shd w:val="clear" w:color="auto" w:fill="auto"/>
            <w:vAlign w:val="center"/>
            <w:hideMark/>
          </w:tcPr>
          <w:p w14:paraId="7A6CF631"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19</w:t>
            </w:r>
          </w:p>
        </w:tc>
      </w:tr>
      <w:tr w:rsidR="006028D6" w:rsidRPr="00164BBD" w14:paraId="6D2EA510" w14:textId="77777777" w:rsidTr="006028D6">
        <w:trPr>
          <w:trHeight w:val="1890"/>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0ED1F6F6"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 xml:space="preserve">разработка компьютерного программного обеспечения, в том числе системного программного обеспечения, приложений программного обеспечения, баз данных, </w:t>
            </w:r>
            <w:proofErr w:type="spellStart"/>
            <w:r w:rsidRPr="00164BBD">
              <w:rPr>
                <w:color w:val="000000"/>
                <w:sz w:val="24"/>
                <w:szCs w:val="24"/>
              </w:rPr>
              <w:t>web</w:t>
            </w:r>
            <w:proofErr w:type="spellEnd"/>
            <w:r w:rsidRPr="00164BBD">
              <w:rPr>
                <w:color w:val="000000"/>
                <w:sz w:val="24"/>
                <w:szCs w:val="24"/>
              </w:rPr>
              <w:t>-страниц, включая их адаптацию и модификацию</w:t>
            </w:r>
          </w:p>
        </w:tc>
        <w:tc>
          <w:tcPr>
            <w:tcW w:w="1591" w:type="dxa"/>
            <w:tcBorders>
              <w:top w:val="nil"/>
              <w:left w:val="nil"/>
              <w:bottom w:val="single" w:sz="4" w:space="0" w:color="auto"/>
              <w:right w:val="single" w:sz="4" w:space="0" w:color="auto"/>
            </w:tcBorders>
            <w:shd w:val="clear" w:color="auto" w:fill="auto"/>
            <w:vAlign w:val="center"/>
            <w:hideMark/>
          </w:tcPr>
          <w:p w14:paraId="27FC004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136</w:t>
            </w:r>
          </w:p>
        </w:tc>
        <w:tc>
          <w:tcPr>
            <w:tcW w:w="1442" w:type="dxa"/>
            <w:tcBorders>
              <w:top w:val="nil"/>
              <w:left w:val="nil"/>
              <w:bottom w:val="single" w:sz="4" w:space="0" w:color="auto"/>
              <w:right w:val="single" w:sz="4" w:space="0" w:color="auto"/>
            </w:tcBorders>
            <w:shd w:val="clear" w:color="auto" w:fill="auto"/>
            <w:vAlign w:val="center"/>
            <w:hideMark/>
          </w:tcPr>
          <w:p w14:paraId="09A46803"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141</w:t>
            </w:r>
          </w:p>
        </w:tc>
        <w:tc>
          <w:tcPr>
            <w:tcW w:w="1205" w:type="dxa"/>
            <w:tcBorders>
              <w:top w:val="nil"/>
              <w:left w:val="nil"/>
              <w:bottom w:val="single" w:sz="4" w:space="0" w:color="auto"/>
              <w:right w:val="single" w:sz="4" w:space="0" w:color="auto"/>
            </w:tcBorders>
            <w:shd w:val="clear" w:color="auto" w:fill="auto"/>
            <w:vAlign w:val="center"/>
            <w:hideMark/>
          </w:tcPr>
          <w:p w14:paraId="0336ECFF"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5</w:t>
            </w:r>
          </w:p>
        </w:tc>
      </w:tr>
      <w:tr w:rsidR="006028D6" w:rsidRPr="00164BBD" w14:paraId="7A7D9F5A" w14:textId="77777777" w:rsidTr="006028D6">
        <w:trPr>
          <w:trHeight w:val="2145"/>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317F3A05"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lastRenderedPageBreak/>
              <w:t>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 (или) распоряжения) транспортные средства, предназначенные для оказания таких услуг</w:t>
            </w:r>
          </w:p>
        </w:tc>
        <w:tc>
          <w:tcPr>
            <w:tcW w:w="1591" w:type="dxa"/>
            <w:tcBorders>
              <w:top w:val="nil"/>
              <w:left w:val="nil"/>
              <w:bottom w:val="single" w:sz="4" w:space="0" w:color="auto"/>
              <w:right w:val="single" w:sz="4" w:space="0" w:color="auto"/>
            </w:tcBorders>
            <w:shd w:val="clear" w:color="auto" w:fill="auto"/>
            <w:vAlign w:val="center"/>
            <w:hideMark/>
          </w:tcPr>
          <w:p w14:paraId="78E1AF40"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89</w:t>
            </w:r>
          </w:p>
        </w:tc>
        <w:tc>
          <w:tcPr>
            <w:tcW w:w="1442" w:type="dxa"/>
            <w:tcBorders>
              <w:top w:val="nil"/>
              <w:left w:val="nil"/>
              <w:bottom w:val="single" w:sz="4" w:space="0" w:color="auto"/>
              <w:right w:val="single" w:sz="4" w:space="0" w:color="auto"/>
            </w:tcBorders>
            <w:shd w:val="clear" w:color="auto" w:fill="auto"/>
            <w:vAlign w:val="center"/>
            <w:hideMark/>
          </w:tcPr>
          <w:p w14:paraId="050D1780"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120</w:t>
            </w:r>
          </w:p>
        </w:tc>
        <w:tc>
          <w:tcPr>
            <w:tcW w:w="1205" w:type="dxa"/>
            <w:tcBorders>
              <w:top w:val="nil"/>
              <w:left w:val="nil"/>
              <w:bottom w:val="single" w:sz="4" w:space="0" w:color="auto"/>
              <w:right w:val="single" w:sz="4" w:space="0" w:color="auto"/>
            </w:tcBorders>
            <w:shd w:val="clear" w:color="auto" w:fill="auto"/>
            <w:vAlign w:val="center"/>
            <w:hideMark/>
          </w:tcPr>
          <w:p w14:paraId="624B36A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31</w:t>
            </w:r>
          </w:p>
        </w:tc>
      </w:tr>
      <w:tr w:rsidR="006028D6" w:rsidRPr="00164BBD" w14:paraId="6D165FE3" w14:textId="77777777" w:rsidTr="006028D6">
        <w:trPr>
          <w:trHeight w:val="404"/>
        </w:trPr>
        <w:tc>
          <w:tcPr>
            <w:tcW w:w="5184" w:type="dxa"/>
            <w:tcBorders>
              <w:top w:val="nil"/>
              <w:left w:val="single" w:sz="4" w:space="0" w:color="auto"/>
              <w:bottom w:val="single" w:sz="4" w:space="0" w:color="auto"/>
              <w:right w:val="single" w:sz="4" w:space="0" w:color="auto"/>
            </w:tcBorders>
            <w:shd w:val="clear" w:color="auto" w:fill="auto"/>
            <w:noWrap/>
            <w:vAlign w:val="center"/>
            <w:hideMark/>
          </w:tcPr>
          <w:p w14:paraId="40574059"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иные</w:t>
            </w:r>
          </w:p>
        </w:tc>
        <w:tc>
          <w:tcPr>
            <w:tcW w:w="1591" w:type="dxa"/>
            <w:tcBorders>
              <w:top w:val="nil"/>
              <w:left w:val="nil"/>
              <w:bottom w:val="single" w:sz="4" w:space="0" w:color="auto"/>
              <w:right w:val="single" w:sz="4" w:space="0" w:color="auto"/>
            </w:tcBorders>
            <w:shd w:val="clear" w:color="auto" w:fill="auto"/>
            <w:noWrap/>
            <w:vAlign w:val="center"/>
            <w:hideMark/>
          </w:tcPr>
          <w:p w14:paraId="6E4C6B86"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766</w:t>
            </w:r>
          </w:p>
        </w:tc>
        <w:tc>
          <w:tcPr>
            <w:tcW w:w="1442" w:type="dxa"/>
            <w:tcBorders>
              <w:top w:val="nil"/>
              <w:left w:val="nil"/>
              <w:bottom w:val="single" w:sz="4" w:space="0" w:color="auto"/>
              <w:right w:val="single" w:sz="4" w:space="0" w:color="auto"/>
            </w:tcBorders>
            <w:shd w:val="clear" w:color="auto" w:fill="auto"/>
            <w:noWrap/>
            <w:vAlign w:val="center"/>
            <w:hideMark/>
          </w:tcPr>
          <w:p w14:paraId="04C5E1AE"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860</w:t>
            </w:r>
          </w:p>
        </w:tc>
        <w:tc>
          <w:tcPr>
            <w:tcW w:w="1205" w:type="dxa"/>
            <w:tcBorders>
              <w:top w:val="nil"/>
              <w:left w:val="nil"/>
              <w:bottom w:val="single" w:sz="4" w:space="0" w:color="auto"/>
              <w:right w:val="single" w:sz="4" w:space="0" w:color="auto"/>
            </w:tcBorders>
            <w:shd w:val="clear" w:color="auto" w:fill="auto"/>
            <w:vAlign w:val="center"/>
            <w:hideMark/>
          </w:tcPr>
          <w:p w14:paraId="366F7633"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94</w:t>
            </w:r>
          </w:p>
        </w:tc>
      </w:tr>
      <w:tr w:rsidR="006028D6" w:rsidRPr="00164BBD" w14:paraId="3ADB18D6" w14:textId="77777777" w:rsidTr="006028D6">
        <w:trPr>
          <w:trHeight w:val="424"/>
        </w:trPr>
        <w:tc>
          <w:tcPr>
            <w:tcW w:w="5184" w:type="dxa"/>
            <w:tcBorders>
              <w:top w:val="nil"/>
              <w:left w:val="single" w:sz="4" w:space="0" w:color="auto"/>
              <w:bottom w:val="single" w:sz="4" w:space="0" w:color="auto"/>
              <w:right w:val="single" w:sz="4" w:space="0" w:color="auto"/>
            </w:tcBorders>
            <w:shd w:val="clear" w:color="auto" w:fill="auto"/>
            <w:vAlign w:val="center"/>
            <w:hideMark/>
          </w:tcPr>
          <w:p w14:paraId="0E696DBF" w14:textId="77777777" w:rsidR="006028D6" w:rsidRPr="00164BBD" w:rsidRDefault="006028D6" w:rsidP="006028D6">
            <w:pPr>
              <w:widowControl/>
              <w:spacing w:line="240" w:lineRule="auto"/>
              <w:ind w:firstLine="0"/>
              <w:jc w:val="left"/>
              <w:rPr>
                <w:color w:val="000000"/>
                <w:sz w:val="24"/>
                <w:szCs w:val="24"/>
              </w:rPr>
            </w:pPr>
            <w:r w:rsidRPr="00164BBD">
              <w:rPr>
                <w:color w:val="000000"/>
                <w:sz w:val="24"/>
                <w:szCs w:val="24"/>
              </w:rPr>
              <w:t>Всего выдано патентов (единиц):</w:t>
            </w:r>
          </w:p>
        </w:tc>
        <w:tc>
          <w:tcPr>
            <w:tcW w:w="1591" w:type="dxa"/>
            <w:tcBorders>
              <w:top w:val="nil"/>
              <w:left w:val="nil"/>
              <w:bottom w:val="single" w:sz="4" w:space="0" w:color="auto"/>
              <w:right w:val="single" w:sz="4" w:space="0" w:color="auto"/>
            </w:tcBorders>
            <w:shd w:val="clear" w:color="auto" w:fill="auto"/>
            <w:noWrap/>
            <w:vAlign w:val="center"/>
            <w:hideMark/>
          </w:tcPr>
          <w:p w14:paraId="7DA3E99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5 994</w:t>
            </w:r>
          </w:p>
        </w:tc>
        <w:tc>
          <w:tcPr>
            <w:tcW w:w="1442" w:type="dxa"/>
            <w:tcBorders>
              <w:top w:val="nil"/>
              <w:left w:val="nil"/>
              <w:bottom w:val="single" w:sz="4" w:space="0" w:color="auto"/>
              <w:right w:val="single" w:sz="4" w:space="0" w:color="auto"/>
            </w:tcBorders>
            <w:shd w:val="clear" w:color="auto" w:fill="auto"/>
            <w:noWrap/>
            <w:vAlign w:val="center"/>
            <w:hideMark/>
          </w:tcPr>
          <w:p w14:paraId="144612D7"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6 534</w:t>
            </w:r>
          </w:p>
        </w:tc>
        <w:tc>
          <w:tcPr>
            <w:tcW w:w="1205" w:type="dxa"/>
            <w:tcBorders>
              <w:top w:val="nil"/>
              <w:left w:val="nil"/>
              <w:bottom w:val="single" w:sz="4" w:space="0" w:color="auto"/>
              <w:right w:val="single" w:sz="4" w:space="0" w:color="auto"/>
            </w:tcBorders>
            <w:shd w:val="clear" w:color="auto" w:fill="auto"/>
            <w:vAlign w:val="center"/>
            <w:hideMark/>
          </w:tcPr>
          <w:p w14:paraId="5F4D7DAC" w14:textId="77777777" w:rsidR="006028D6" w:rsidRPr="00164BBD" w:rsidRDefault="006028D6" w:rsidP="006028D6">
            <w:pPr>
              <w:widowControl/>
              <w:spacing w:line="240" w:lineRule="auto"/>
              <w:ind w:firstLine="0"/>
              <w:jc w:val="center"/>
              <w:rPr>
                <w:color w:val="000000"/>
                <w:sz w:val="24"/>
                <w:szCs w:val="24"/>
              </w:rPr>
            </w:pPr>
            <w:r w:rsidRPr="00164BBD">
              <w:rPr>
                <w:color w:val="000000"/>
                <w:sz w:val="24"/>
                <w:szCs w:val="24"/>
              </w:rPr>
              <w:t>540</w:t>
            </w:r>
          </w:p>
        </w:tc>
      </w:tr>
    </w:tbl>
    <w:p w14:paraId="02548C0F" w14:textId="77777777" w:rsidR="006028D6" w:rsidRDefault="006028D6" w:rsidP="006028D6">
      <w:pPr>
        <w:tabs>
          <w:tab w:val="left" w:pos="540"/>
          <w:tab w:val="left" w:pos="567"/>
          <w:tab w:val="left" w:pos="709"/>
          <w:tab w:val="left" w:pos="993"/>
        </w:tabs>
        <w:spacing w:before="120" w:line="240" w:lineRule="auto"/>
        <w:ind w:firstLine="709"/>
        <w:jc w:val="center"/>
        <w:rPr>
          <w:b/>
          <w:sz w:val="24"/>
          <w:szCs w:val="24"/>
        </w:rPr>
      </w:pPr>
    </w:p>
    <w:p w14:paraId="1D771131" w14:textId="77777777" w:rsidR="006028D6" w:rsidRDefault="006028D6" w:rsidP="006028D6">
      <w:pPr>
        <w:tabs>
          <w:tab w:val="left" w:pos="540"/>
          <w:tab w:val="left" w:pos="567"/>
          <w:tab w:val="left" w:pos="709"/>
          <w:tab w:val="left" w:pos="993"/>
        </w:tabs>
        <w:spacing w:before="120" w:line="240" w:lineRule="auto"/>
        <w:ind w:firstLine="709"/>
        <w:jc w:val="center"/>
        <w:rPr>
          <w:b/>
          <w:sz w:val="24"/>
          <w:szCs w:val="24"/>
        </w:rPr>
      </w:pPr>
    </w:p>
    <w:p w14:paraId="7BDB47DC" w14:textId="77777777" w:rsidR="006028D6" w:rsidRDefault="006028D6" w:rsidP="006028D6">
      <w:pPr>
        <w:tabs>
          <w:tab w:val="left" w:pos="540"/>
          <w:tab w:val="left" w:pos="567"/>
          <w:tab w:val="left" w:pos="709"/>
          <w:tab w:val="left" w:pos="993"/>
        </w:tabs>
        <w:spacing w:before="120" w:line="240" w:lineRule="auto"/>
        <w:ind w:firstLine="709"/>
        <w:jc w:val="center"/>
        <w:rPr>
          <w:b/>
          <w:sz w:val="24"/>
          <w:szCs w:val="24"/>
        </w:rPr>
      </w:pPr>
    </w:p>
    <w:p w14:paraId="008DC56A" w14:textId="77777777" w:rsidR="006028D6" w:rsidRPr="00164BBD" w:rsidRDefault="006028D6" w:rsidP="006028D6">
      <w:pPr>
        <w:tabs>
          <w:tab w:val="left" w:pos="540"/>
          <w:tab w:val="left" w:pos="567"/>
          <w:tab w:val="left" w:pos="709"/>
          <w:tab w:val="left" w:pos="993"/>
        </w:tabs>
        <w:spacing w:before="120" w:line="240" w:lineRule="auto"/>
        <w:ind w:firstLine="709"/>
        <w:jc w:val="center"/>
        <w:rPr>
          <w:b/>
          <w:sz w:val="24"/>
          <w:szCs w:val="24"/>
        </w:rPr>
      </w:pPr>
      <w:r w:rsidRPr="00164BBD">
        <w:rPr>
          <w:b/>
          <w:sz w:val="24"/>
          <w:szCs w:val="24"/>
        </w:rPr>
        <w:t>Налог на имущество физических лиц</w:t>
      </w:r>
    </w:p>
    <w:p w14:paraId="59DB1C32" w14:textId="77777777" w:rsidR="006028D6" w:rsidRPr="00164BBD" w:rsidRDefault="006028D6" w:rsidP="006028D6">
      <w:pPr>
        <w:widowControl/>
        <w:tabs>
          <w:tab w:val="left" w:pos="993"/>
        </w:tabs>
        <w:spacing w:line="240" w:lineRule="auto"/>
        <w:ind w:firstLine="709"/>
        <w:jc w:val="center"/>
        <w:rPr>
          <w:b/>
          <w:sz w:val="24"/>
          <w:szCs w:val="24"/>
          <w:highlight w:val="yellow"/>
        </w:rPr>
      </w:pPr>
    </w:p>
    <w:p w14:paraId="45D58CD7" w14:textId="77777777" w:rsidR="006028D6" w:rsidRPr="00164BBD" w:rsidRDefault="006028D6" w:rsidP="006028D6">
      <w:pPr>
        <w:widowControl/>
        <w:tabs>
          <w:tab w:val="left" w:pos="993"/>
        </w:tabs>
        <w:snapToGrid w:val="0"/>
        <w:spacing w:line="240" w:lineRule="auto"/>
        <w:ind w:firstLine="709"/>
        <w:rPr>
          <w:sz w:val="24"/>
          <w:szCs w:val="24"/>
        </w:rPr>
      </w:pPr>
      <w:r w:rsidRPr="00164BBD">
        <w:rPr>
          <w:sz w:val="24"/>
          <w:szCs w:val="24"/>
        </w:rPr>
        <w:t xml:space="preserve">При уточненном годовом плане в сумме 275 572,0 тыс. руб. фактически поступило </w:t>
      </w:r>
      <w:r w:rsidRPr="00164BBD">
        <w:rPr>
          <w:sz w:val="26"/>
          <w:szCs w:val="26"/>
        </w:rPr>
        <w:br/>
      </w:r>
      <w:r w:rsidRPr="00164BBD">
        <w:rPr>
          <w:sz w:val="24"/>
          <w:szCs w:val="24"/>
        </w:rPr>
        <w:t xml:space="preserve">274 165,1 тыс. руб. или 99,5 процента, что выше уровня 2024 года на 49 191,9 тыс. руб. или 21,9 процента. </w:t>
      </w:r>
    </w:p>
    <w:p w14:paraId="2C88E34E" w14:textId="77777777" w:rsidR="006028D6" w:rsidRPr="00164BBD" w:rsidRDefault="006028D6" w:rsidP="006028D6">
      <w:pPr>
        <w:widowControl/>
        <w:tabs>
          <w:tab w:val="left" w:pos="993"/>
        </w:tabs>
        <w:snapToGrid w:val="0"/>
        <w:spacing w:line="240" w:lineRule="auto"/>
        <w:ind w:firstLine="709"/>
        <w:rPr>
          <w:sz w:val="24"/>
          <w:szCs w:val="24"/>
        </w:rPr>
      </w:pPr>
      <w:r w:rsidRPr="00164BBD">
        <w:rPr>
          <w:sz w:val="24"/>
          <w:szCs w:val="24"/>
        </w:rPr>
        <w:t xml:space="preserve">Уплата налога на имущество физических лиц в 2025 году осуществлялась в соответствии с Налоговым кодексом Российской Федерации по начислениям за 2024 год и сроку уплаты – не позднее 01 декабря. </w:t>
      </w:r>
    </w:p>
    <w:p w14:paraId="1A8500F4" w14:textId="77777777" w:rsidR="006028D6" w:rsidRPr="00164BBD" w:rsidRDefault="006028D6" w:rsidP="006028D6">
      <w:pPr>
        <w:widowControl/>
        <w:tabs>
          <w:tab w:val="left" w:pos="993"/>
        </w:tabs>
        <w:snapToGrid w:val="0"/>
        <w:spacing w:line="240" w:lineRule="auto"/>
        <w:ind w:firstLine="709"/>
        <w:rPr>
          <w:sz w:val="24"/>
          <w:szCs w:val="24"/>
        </w:rPr>
      </w:pPr>
      <w:proofErr w:type="gramStart"/>
      <w:r w:rsidRPr="00164BBD">
        <w:rPr>
          <w:sz w:val="24"/>
          <w:szCs w:val="24"/>
        </w:rPr>
        <w:t xml:space="preserve">Рост поступлений налога по сравнению с 2024 годом связан с увеличением налогооблагаемой базы в связи с изменением с 01.01.2024 кадастровой стоимости объектов налогообложения в соответствии с приказом Министерства имущественных и земельных отношений Республики Карелия от 20.11.2023 № 74/МИЗО-П «Об утверждении результатов определения кадастровой стоимости объектов недвижимости (зданий, помещений, сооружений, объектов незавершенного строительства, </w:t>
      </w:r>
      <w:proofErr w:type="spellStart"/>
      <w:r w:rsidRPr="00164BBD">
        <w:rPr>
          <w:sz w:val="24"/>
          <w:szCs w:val="24"/>
        </w:rPr>
        <w:t>машино</w:t>
      </w:r>
      <w:proofErr w:type="spellEnd"/>
      <w:r w:rsidRPr="00164BBD">
        <w:rPr>
          <w:sz w:val="24"/>
          <w:szCs w:val="24"/>
        </w:rPr>
        <w:t>-мест), расположенных на территории Республики Карелия».</w:t>
      </w:r>
      <w:proofErr w:type="gramEnd"/>
    </w:p>
    <w:p w14:paraId="7B824D67" w14:textId="77777777" w:rsidR="006028D6" w:rsidRPr="00164BBD" w:rsidRDefault="006028D6" w:rsidP="006028D6">
      <w:pPr>
        <w:widowControl/>
        <w:tabs>
          <w:tab w:val="left" w:pos="993"/>
        </w:tabs>
        <w:snapToGrid w:val="0"/>
        <w:spacing w:line="240" w:lineRule="auto"/>
        <w:ind w:firstLine="709"/>
        <w:rPr>
          <w:sz w:val="24"/>
          <w:szCs w:val="24"/>
        </w:rPr>
      </w:pPr>
      <w:r w:rsidRPr="00164BBD">
        <w:rPr>
          <w:sz w:val="24"/>
          <w:szCs w:val="24"/>
        </w:rPr>
        <w:t>Изменение показателей, влияющих на поступление налога, согласно отчетам формы № 5-МН «Отчет о налоговой базе и структуре начислений по местным налогам» за 2024 и 2023 годы (далее – отчет формы № 5-МН):</w:t>
      </w:r>
    </w:p>
    <w:p w14:paraId="50E07488" w14:textId="77777777" w:rsidR="006028D6" w:rsidRPr="00164BBD" w:rsidRDefault="006028D6" w:rsidP="006028D6">
      <w:pPr>
        <w:widowControl/>
        <w:tabs>
          <w:tab w:val="left" w:pos="540"/>
          <w:tab w:val="left" w:pos="993"/>
        </w:tabs>
        <w:spacing w:line="240" w:lineRule="auto"/>
        <w:ind w:firstLine="709"/>
        <w:rPr>
          <w:sz w:val="24"/>
          <w:szCs w:val="24"/>
          <w:highlight w:val="yellow"/>
        </w:rPr>
      </w:pPr>
    </w:p>
    <w:tbl>
      <w:tblPr>
        <w:tblStyle w:val="aff3"/>
        <w:tblW w:w="9512" w:type="dxa"/>
        <w:tblLook w:val="04A0" w:firstRow="1" w:lastRow="0" w:firstColumn="1" w:lastColumn="0" w:noHBand="0" w:noVBand="1"/>
      </w:tblPr>
      <w:tblGrid>
        <w:gridCol w:w="4644"/>
        <w:gridCol w:w="1701"/>
        <w:gridCol w:w="1608"/>
        <w:gridCol w:w="1559"/>
      </w:tblGrid>
      <w:tr w:rsidR="006028D6" w:rsidRPr="00164BBD" w14:paraId="78094E24" w14:textId="77777777" w:rsidTr="006028D6">
        <w:trPr>
          <w:trHeight w:val="769"/>
          <w:tblHeader/>
        </w:trPr>
        <w:tc>
          <w:tcPr>
            <w:tcW w:w="4644" w:type="dxa"/>
            <w:vAlign w:val="center"/>
          </w:tcPr>
          <w:p w14:paraId="4DE37905"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Наименование показателя</w:t>
            </w:r>
          </w:p>
        </w:tc>
        <w:tc>
          <w:tcPr>
            <w:tcW w:w="1701" w:type="dxa"/>
            <w:vAlign w:val="center"/>
          </w:tcPr>
          <w:p w14:paraId="2AA69912" w14:textId="77777777" w:rsidR="006028D6" w:rsidRPr="00164BBD" w:rsidRDefault="006028D6" w:rsidP="006028D6">
            <w:pPr>
              <w:widowControl/>
              <w:tabs>
                <w:tab w:val="left" w:pos="540"/>
                <w:tab w:val="left" w:pos="993"/>
              </w:tabs>
              <w:spacing w:line="240" w:lineRule="auto"/>
              <w:ind w:firstLine="29"/>
              <w:jc w:val="center"/>
              <w:rPr>
                <w:sz w:val="24"/>
                <w:szCs w:val="24"/>
              </w:rPr>
            </w:pPr>
            <w:r w:rsidRPr="00164BBD">
              <w:rPr>
                <w:bCs/>
                <w:sz w:val="24"/>
                <w:szCs w:val="24"/>
              </w:rPr>
              <w:t>В  2024 году (за 2023 год)</w:t>
            </w:r>
          </w:p>
        </w:tc>
        <w:tc>
          <w:tcPr>
            <w:tcW w:w="1608" w:type="dxa"/>
            <w:vAlign w:val="center"/>
          </w:tcPr>
          <w:p w14:paraId="544B22BA"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 xml:space="preserve">В  2025 году </w:t>
            </w:r>
          </w:p>
          <w:p w14:paraId="61801595"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(за 2024 год)</w:t>
            </w:r>
          </w:p>
        </w:tc>
        <w:tc>
          <w:tcPr>
            <w:tcW w:w="1559" w:type="dxa"/>
            <w:vAlign w:val="center"/>
          </w:tcPr>
          <w:p w14:paraId="09C8D112" w14:textId="163BF197" w:rsidR="006028D6" w:rsidRPr="00164BBD" w:rsidRDefault="006028D6" w:rsidP="006028D6">
            <w:pPr>
              <w:widowControl/>
              <w:tabs>
                <w:tab w:val="left" w:pos="540"/>
                <w:tab w:val="left" w:pos="993"/>
              </w:tabs>
              <w:spacing w:line="240" w:lineRule="auto"/>
              <w:ind w:right="-108" w:hanging="11"/>
              <w:jc w:val="center"/>
              <w:rPr>
                <w:sz w:val="24"/>
                <w:szCs w:val="24"/>
              </w:rPr>
            </w:pPr>
            <w:r w:rsidRPr="00164BBD">
              <w:rPr>
                <w:bCs/>
                <w:sz w:val="24"/>
                <w:szCs w:val="24"/>
                <w:lang w:eastAsia="en-US"/>
              </w:rPr>
              <w:t>Коэффициент роста</w:t>
            </w:r>
            <w:r w:rsidR="00FD19FA">
              <w:rPr>
                <w:bCs/>
                <w:sz w:val="24"/>
                <w:szCs w:val="24"/>
                <w:lang w:eastAsia="en-US"/>
              </w:rPr>
              <w:t xml:space="preserve"> (снижения)</w:t>
            </w:r>
          </w:p>
        </w:tc>
      </w:tr>
      <w:tr w:rsidR="006028D6" w:rsidRPr="00164BBD" w14:paraId="690212FD" w14:textId="77777777" w:rsidTr="006028D6">
        <w:tc>
          <w:tcPr>
            <w:tcW w:w="4644" w:type="dxa"/>
          </w:tcPr>
          <w:p w14:paraId="1807BA89" w14:textId="77777777" w:rsidR="006028D6" w:rsidRPr="00164BBD" w:rsidRDefault="006028D6" w:rsidP="006028D6">
            <w:pPr>
              <w:widowControl/>
              <w:tabs>
                <w:tab w:val="left" w:pos="540"/>
                <w:tab w:val="left" w:pos="993"/>
              </w:tabs>
              <w:spacing w:line="240" w:lineRule="auto"/>
              <w:ind w:firstLine="0"/>
              <w:rPr>
                <w:sz w:val="24"/>
                <w:szCs w:val="24"/>
              </w:rPr>
            </w:pPr>
            <w:r w:rsidRPr="00164BBD">
              <w:rPr>
                <w:bCs/>
                <w:sz w:val="24"/>
                <w:szCs w:val="24"/>
              </w:rPr>
              <w:t>Количество налогоплательщиков, учтенных в базе данных налоговых органов, единиц</w:t>
            </w:r>
          </w:p>
        </w:tc>
        <w:tc>
          <w:tcPr>
            <w:tcW w:w="1701" w:type="dxa"/>
          </w:tcPr>
          <w:p w14:paraId="7B8BCC31" w14:textId="77777777" w:rsidR="006028D6" w:rsidRPr="00164BBD" w:rsidRDefault="006028D6" w:rsidP="006028D6">
            <w:pPr>
              <w:widowControl/>
              <w:tabs>
                <w:tab w:val="left" w:pos="540"/>
                <w:tab w:val="left" w:pos="993"/>
              </w:tabs>
              <w:spacing w:line="240" w:lineRule="auto"/>
              <w:ind w:firstLine="176"/>
              <w:jc w:val="center"/>
              <w:rPr>
                <w:sz w:val="24"/>
                <w:szCs w:val="24"/>
                <w:highlight w:val="yellow"/>
              </w:rPr>
            </w:pPr>
            <w:r w:rsidRPr="00164BBD">
              <w:rPr>
                <w:bCs/>
                <w:sz w:val="24"/>
                <w:szCs w:val="24"/>
              </w:rPr>
              <w:t>180 652</w:t>
            </w:r>
          </w:p>
        </w:tc>
        <w:tc>
          <w:tcPr>
            <w:tcW w:w="1608" w:type="dxa"/>
          </w:tcPr>
          <w:p w14:paraId="3D257D5F"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181 734</w:t>
            </w:r>
          </w:p>
        </w:tc>
        <w:tc>
          <w:tcPr>
            <w:tcW w:w="1559" w:type="dxa"/>
          </w:tcPr>
          <w:p w14:paraId="62476BDE"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bCs/>
                <w:sz w:val="24"/>
                <w:szCs w:val="24"/>
              </w:rPr>
              <w:t>1,01</w:t>
            </w:r>
          </w:p>
        </w:tc>
      </w:tr>
      <w:tr w:rsidR="006028D6" w:rsidRPr="00164BBD" w14:paraId="3CF94FD2" w14:textId="77777777" w:rsidTr="006028D6">
        <w:trPr>
          <w:trHeight w:val="492"/>
        </w:trPr>
        <w:tc>
          <w:tcPr>
            <w:tcW w:w="4644" w:type="dxa"/>
          </w:tcPr>
          <w:p w14:paraId="0F9F70F8" w14:textId="77777777" w:rsidR="006028D6" w:rsidRPr="00164BBD" w:rsidRDefault="006028D6" w:rsidP="006028D6">
            <w:pPr>
              <w:widowControl/>
              <w:tabs>
                <w:tab w:val="left" w:pos="540"/>
                <w:tab w:val="left" w:pos="993"/>
              </w:tabs>
              <w:spacing w:line="240" w:lineRule="auto"/>
              <w:ind w:firstLine="0"/>
              <w:rPr>
                <w:sz w:val="24"/>
                <w:szCs w:val="24"/>
              </w:rPr>
            </w:pPr>
            <w:r w:rsidRPr="00164BBD">
              <w:rPr>
                <w:bCs/>
                <w:sz w:val="24"/>
                <w:szCs w:val="24"/>
              </w:rPr>
              <w:t xml:space="preserve">в </w:t>
            </w:r>
            <w:proofErr w:type="spellStart"/>
            <w:r w:rsidRPr="00164BBD">
              <w:rPr>
                <w:bCs/>
                <w:sz w:val="24"/>
                <w:szCs w:val="24"/>
              </w:rPr>
              <w:t>т.ч</w:t>
            </w:r>
            <w:proofErr w:type="spellEnd"/>
            <w:r w:rsidRPr="00164BBD">
              <w:rPr>
                <w:bCs/>
                <w:sz w:val="24"/>
                <w:szCs w:val="24"/>
              </w:rPr>
              <w:t xml:space="preserve">. </w:t>
            </w:r>
            <w:proofErr w:type="gramStart"/>
            <w:r w:rsidRPr="00164BBD">
              <w:rPr>
                <w:bCs/>
                <w:sz w:val="24"/>
                <w:szCs w:val="24"/>
              </w:rPr>
              <w:t>которым</w:t>
            </w:r>
            <w:proofErr w:type="gramEnd"/>
            <w:r w:rsidRPr="00164BBD">
              <w:rPr>
                <w:bCs/>
                <w:sz w:val="24"/>
                <w:szCs w:val="24"/>
              </w:rPr>
              <w:t xml:space="preserve"> исчислен налог к уплате</w:t>
            </w:r>
          </w:p>
        </w:tc>
        <w:tc>
          <w:tcPr>
            <w:tcW w:w="1701" w:type="dxa"/>
          </w:tcPr>
          <w:p w14:paraId="72BD93A3" w14:textId="77777777" w:rsidR="006028D6" w:rsidRPr="00164BBD" w:rsidRDefault="006028D6" w:rsidP="006028D6">
            <w:pPr>
              <w:widowControl/>
              <w:tabs>
                <w:tab w:val="left" w:pos="540"/>
                <w:tab w:val="left" w:pos="993"/>
              </w:tabs>
              <w:spacing w:line="240" w:lineRule="auto"/>
              <w:ind w:firstLine="176"/>
              <w:jc w:val="center"/>
              <w:rPr>
                <w:sz w:val="24"/>
                <w:szCs w:val="24"/>
                <w:highlight w:val="yellow"/>
              </w:rPr>
            </w:pPr>
            <w:r w:rsidRPr="00164BBD">
              <w:rPr>
                <w:bCs/>
                <w:sz w:val="24"/>
                <w:szCs w:val="24"/>
              </w:rPr>
              <w:t>118 409</w:t>
            </w:r>
          </w:p>
        </w:tc>
        <w:tc>
          <w:tcPr>
            <w:tcW w:w="1608" w:type="dxa"/>
          </w:tcPr>
          <w:p w14:paraId="6DD5C13C"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117 179</w:t>
            </w:r>
          </w:p>
        </w:tc>
        <w:tc>
          <w:tcPr>
            <w:tcW w:w="1559" w:type="dxa"/>
          </w:tcPr>
          <w:p w14:paraId="3C62FFBA"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bCs/>
                <w:sz w:val="24"/>
                <w:szCs w:val="24"/>
              </w:rPr>
              <w:t>0,99</w:t>
            </w:r>
          </w:p>
        </w:tc>
      </w:tr>
      <w:tr w:rsidR="006028D6" w:rsidRPr="00164BBD" w14:paraId="6555B5ED" w14:textId="77777777" w:rsidTr="006028D6">
        <w:trPr>
          <w:trHeight w:val="1041"/>
        </w:trPr>
        <w:tc>
          <w:tcPr>
            <w:tcW w:w="4644" w:type="dxa"/>
          </w:tcPr>
          <w:p w14:paraId="43780F8B" w14:textId="77777777" w:rsidR="006028D6" w:rsidRPr="00164BBD" w:rsidRDefault="006028D6" w:rsidP="006028D6">
            <w:pPr>
              <w:widowControl/>
              <w:tabs>
                <w:tab w:val="left" w:pos="540"/>
                <w:tab w:val="left" w:pos="993"/>
              </w:tabs>
              <w:spacing w:line="240" w:lineRule="auto"/>
              <w:ind w:firstLine="0"/>
              <w:rPr>
                <w:sz w:val="24"/>
                <w:szCs w:val="24"/>
              </w:rPr>
            </w:pPr>
            <w:r w:rsidRPr="00164BBD">
              <w:rPr>
                <w:bCs/>
                <w:sz w:val="24"/>
                <w:szCs w:val="24"/>
              </w:rPr>
              <w:t>Количество строений, помещений и сооружений, учтенных в базе данных налоговых органов, единиц</w:t>
            </w:r>
          </w:p>
        </w:tc>
        <w:tc>
          <w:tcPr>
            <w:tcW w:w="1701" w:type="dxa"/>
          </w:tcPr>
          <w:p w14:paraId="6FF922AE" w14:textId="77777777" w:rsidR="006028D6" w:rsidRPr="00164BBD" w:rsidRDefault="006028D6" w:rsidP="006028D6">
            <w:pPr>
              <w:widowControl/>
              <w:tabs>
                <w:tab w:val="left" w:pos="540"/>
                <w:tab w:val="left" w:pos="993"/>
              </w:tabs>
              <w:spacing w:line="240" w:lineRule="auto"/>
              <w:ind w:firstLine="176"/>
              <w:jc w:val="center"/>
              <w:rPr>
                <w:sz w:val="24"/>
                <w:szCs w:val="24"/>
                <w:highlight w:val="yellow"/>
              </w:rPr>
            </w:pPr>
            <w:r w:rsidRPr="00164BBD">
              <w:rPr>
                <w:bCs/>
                <w:sz w:val="24"/>
                <w:szCs w:val="24"/>
              </w:rPr>
              <w:t>157 482</w:t>
            </w:r>
          </w:p>
        </w:tc>
        <w:tc>
          <w:tcPr>
            <w:tcW w:w="1608" w:type="dxa"/>
          </w:tcPr>
          <w:p w14:paraId="43B46F96"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160 953</w:t>
            </w:r>
          </w:p>
        </w:tc>
        <w:tc>
          <w:tcPr>
            <w:tcW w:w="1559" w:type="dxa"/>
          </w:tcPr>
          <w:p w14:paraId="7C29A96D"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bCs/>
                <w:sz w:val="24"/>
                <w:szCs w:val="24"/>
              </w:rPr>
              <w:t>1,02</w:t>
            </w:r>
          </w:p>
        </w:tc>
      </w:tr>
      <w:tr w:rsidR="006028D6" w:rsidRPr="00164BBD" w14:paraId="5289229C" w14:textId="77777777" w:rsidTr="006028D6">
        <w:trPr>
          <w:trHeight w:val="985"/>
        </w:trPr>
        <w:tc>
          <w:tcPr>
            <w:tcW w:w="4644" w:type="dxa"/>
          </w:tcPr>
          <w:p w14:paraId="243144B4" w14:textId="77777777" w:rsidR="006028D6" w:rsidRPr="00164BBD" w:rsidRDefault="006028D6" w:rsidP="006028D6">
            <w:pPr>
              <w:widowControl/>
              <w:tabs>
                <w:tab w:val="left" w:pos="540"/>
                <w:tab w:val="left" w:pos="993"/>
              </w:tabs>
              <w:spacing w:line="240" w:lineRule="auto"/>
              <w:ind w:firstLine="0"/>
              <w:rPr>
                <w:sz w:val="24"/>
                <w:szCs w:val="24"/>
              </w:rPr>
            </w:pPr>
            <w:r w:rsidRPr="00164BBD">
              <w:rPr>
                <w:bCs/>
                <w:sz w:val="24"/>
                <w:szCs w:val="24"/>
              </w:rPr>
              <w:lastRenderedPageBreak/>
              <w:t>Количество строений, помещений и сооружений, по которым налог предъявлен к уплате, единиц</w:t>
            </w:r>
          </w:p>
        </w:tc>
        <w:tc>
          <w:tcPr>
            <w:tcW w:w="1701" w:type="dxa"/>
          </w:tcPr>
          <w:p w14:paraId="11256DAF" w14:textId="77777777" w:rsidR="006028D6" w:rsidRPr="00164BBD" w:rsidRDefault="006028D6" w:rsidP="006028D6">
            <w:pPr>
              <w:widowControl/>
              <w:tabs>
                <w:tab w:val="left" w:pos="540"/>
                <w:tab w:val="left" w:pos="993"/>
              </w:tabs>
              <w:spacing w:line="240" w:lineRule="auto"/>
              <w:ind w:firstLine="176"/>
              <w:jc w:val="center"/>
              <w:rPr>
                <w:sz w:val="24"/>
                <w:szCs w:val="24"/>
                <w:highlight w:val="yellow"/>
              </w:rPr>
            </w:pPr>
            <w:r w:rsidRPr="00164BBD">
              <w:rPr>
                <w:bCs/>
                <w:sz w:val="24"/>
                <w:szCs w:val="24"/>
              </w:rPr>
              <w:t>105 274</w:t>
            </w:r>
          </w:p>
        </w:tc>
        <w:tc>
          <w:tcPr>
            <w:tcW w:w="1608" w:type="dxa"/>
          </w:tcPr>
          <w:p w14:paraId="63ED8034"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105 694</w:t>
            </w:r>
          </w:p>
        </w:tc>
        <w:tc>
          <w:tcPr>
            <w:tcW w:w="1559" w:type="dxa"/>
          </w:tcPr>
          <w:p w14:paraId="295C3C7C"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bCs/>
                <w:sz w:val="24"/>
                <w:szCs w:val="24"/>
              </w:rPr>
              <w:t>1,00</w:t>
            </w:r>
          </w:p>
        </w:tc>
      </w:tr>
      <w:tr w:rsidR="006028D6" w:rsidRPr="00164BBD" w14:paraId="03C9E95D" w14:textId="77777777" w:rsidTr="006028D6">
        <w:trPr>
          <w:trHeight w:val="997"/>
        </w:trPr>
        <w:tc>
          <w:tcPr>
            <w:tcW w:w="4644" w:type="dxa"/>
          </w:tcPr>
          <w:p w14:paraId="72019209" w14:textId="77777777" w:rsidR="006028D6" w:rsidRPr="00164BBD" w:rsidRDefault="006028D6" w:rsidP="006028D6">
            <w:pPr>
              <w:widowControl/>
              <w:tabs>
                <w:tab w:val="left" w:pos="540"/>
                <w:tab w:val="left" w:pos="993"/>
              </w:tabs>
              <w:spacing w:line="240" w:lineRule="auto"/>
              <w:ind w:firstLine="0"/>
              <w:rPr>
                <w:bCs/>
                <w:sz w:val="24"/>
                <w:szCs w:val="24"/>
              </w:rPr>
            </w:pPr>
            <w:r w:rsidRPr="00164BBD">
              <w:rPr>
                <w:bCs/>
                <w:sz w:val="24"/>
                <w:szCs w:val="24"/>
              </w:rPr>
              <w:t>Общая кадастровая стоимость строений, помещений и сооружений, по которым предъявлен налог к уплате, тыс. руб.</w:t>
            </w:r>
          </w:p>
        </w:tc>
        <w:tc>
          <w:tcPr>
            <w:tcW w:w="1701" w:type="dxa"/>
          </w:tcPr>
          <w:p w14:paraId="414C5B88" w14:textId="77777777" w:rsidR="006028D6" w:rsidRPr="00164BBD" w:rsidRDefault="006028D6" w:rsidP="006028D6">
            <w:pPr>
              <w:widowControl/>
              <w:tabs>
                <w:tab w:val="left" w:pos="540"/>
                <w:tab w:val="left" w:pos="993"/>
              </w:tabs>
              <w:spacing w:line="240" w:lineRule="auto"/>
              <w:ind w:firstLine="176"/>
              <w:jc w:val="center"/>
              <w:rPr>
                <w:bCs/>
                <w:sz w:val="24"/>
                <w:szCs w:val="24"/>
                <w:highlight w:val="yellow"/>
              </w:rPr>
            </w:pPr>
            <w:r w:rsidRPr="00164BBD">
              <w:rPr>
                <w:bCs/>
                <w:sz w:val="24"/>
                <w:szCs w:val="24"/>
              </w:rPr>
              <w:t>225 630 507</w:t>
            </w:r>
          </w:p>
        </w:tc>
        <w:tc>
          <w:tcPr>
            <w:tcW w:w="1608" w:type="dxa"/>
          </w:tcPr>
          <w:p w14:paraId="2960386A" w14:textId="77777777" w:rsidR="006028D6" w:rsidRPr="00164BBD" w:rsidRDefault="006028D6" w:rsidP="006028D6">
            <w:pPr>
              <w:widowControl/>
              <w:tabs>
                <w:tab w:val="left" w:pos="540"/>
                <w:tab w:val="left" w:pos="993"/>
              </w:tabs>
              <w:spacing w:line="240" w:lineRule="auto"/>
              <w:ind w:firstLine="142"/>
              <w:jc w:val="center"/>
              <w:rPr>
                <w:bCs/>
                <w:sz w:val="24"/>
                <w:szCs w:val="24"/>
                <w:highlight w:val="yellow"/>
              </w:rPr>
            </w:pPr>
            <w:r w:rsidRPr="00164BBD">
              <w:rPr>
                <w:bCs/>
                <w:sz w:val="24"/>
                <w:szCs w:val="24"/>
              </w:rPr>
              <w:t>421 175 199</w:t>
            </w:r>
          </w:p>
        </w:tc>
        <w:tc>
          <w:tcPr>
            <w:tcW w:w="1559" w:type="dxa"/>
          </w:tcPr>
          <w:p w14:paraId="6B610356" w14:textId="77777777" w:rsidR="006028D6" w:rsidRPr="00164BBD" w:rsidRDefault="006028D6" w:rsidP="006028D6">
            <w:pPr>
              <w:widowControl/>
              <w:tabs>
                <w:tab w:val="left" w:pos="540"/>
                <w:tab w:val="left" w:pos="993"/>
              </w:tabs>
              <w:spacing w:line="240" w:lineRule="auto"/>
              <w:ind w:firstLine="142"/>
              <w:jc w:val="center"/>
              <w:rPr>
                <w:bCs/>
                <w:sz w:val="24"/>
                <w:szCs w:val="24"/>
                <w:highlight w:val="yellow"/>
              </w:rPr>
            </w:pPr>
            <w:r w:rsidRPr="00164BBD">
              <w:rPr>
                <w:bCs/>
                <w:sz w:val="24"/>
                <w:szCs w:val="24"/>
              </w:rPr>
              <w:t>1,87</w:t>
            </w:r>
          </w:p>
        </w:tc>
      </w:tr>
    </w:tbl>
    <w:p w14:paraId="740A56A5" w14:textId="77777777" w:rsidR="006028D6" w:rsidRPr="00164BBD" w:rsidRDefault="006028D6" w:rsidP="006028D6">
      <w:pPr>
        <w:widowControl/>
        <w:tabs>
          <w:tab w:val="left" w:pos="540"/>
          <w:tab w:val="left" w:pos="993"/>
        </w:tabs>
        <w:spacing w:line="240" w:lineRule="auto"/>
        <w:ind w:firstLine="709"/>
        <w:rPr>
          <w:sz w:val="24"/>
          <w:szCs w:val="24"/>
        </w:rPr>
      </w:pPr>
    </w:p>
    <w:p w14:paraId="4BAAEB2E" w14:textId="77777777" w:rsidR="006028D6" w:rsidRPr="00164BBD" w:rsidRDefault="006028D6" w:rsidP="006028D6">
      <w:pPr>
        <w:spacing w:line="240" w:lineRule="auto"/>
        <w:ind w:firstLine="709"/>
        <w:rPr>
          <w:sz w:val="24"/>
          <w:szCs w:val="24"/>
        </w:rPr>
      </w:pPr>
      <w:proofErr w:type="gramStart"/>
      <w:r w:rsidRPr="00164BBD">
        <w:rPr>
          <w:sz w:val="24"/>
          <w:szCs w:val="24"/>
        </w:rPr>
        <w:t>Согласно данным УФНС России по Республике Карелия, доведенным письмом от 16.07.2025 № 28-03/17391@, сумма налога, не поступившая в 2025 году в бюджет городского округа в связи с предоставлением в налоговом периоде 2024 года льгот налогоплательщикам, категории которых дополнительно к статье 407 Налогового кодекса Российской Федерации установлены Решением Петрозаводского городского Совета от 18.11.2014 № 27/29-457 «Об установлении и введении в действие</w:t>
      </w:r>
      <w:proofErr w:type="gramEnd"/>
      <w:r w:rsidRPr="00164BBD">
        <w:rPr>
          <w:sz w:val="24"/>
          <w:szCs w:val="24"/>
        </w:rPr>
        <w:t xml:space="preserve"> на территории Петрозаводского городского округа налога на имущество физических лиц», составила 580,0 тыс. руб.</w:t>
      </w:r>
    </w:p>
    <w:p w14:paraId="770D2BA2" w14:textId="77777777" w:rsidR="006028D6" w:rsidRPr="00164BBD" w:rsidRDefault="006028D6" w:rsidP="006028D6">
      <w:pPr>
        <w:widowControl/>
        <w:tabs>
          <w:tab w:val="left" w:pos="993"/>
        </w:tabs>
        <w:spacing w:line="240" w:lineRule="auto"/>
        <w:ind w:firstLine="709"/>
        <w:jc w:val="center"/>
        <w:rPr>
          <w:b/>
          <w:sz w:val="24"/>
          <w:szCs w:val="24"/>
        </w:rPr>
      </w:pPr>
    </w:p>
    <w:p w14:paraId="4F4FE395"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Земельный налог</w:t>
      </w:r>
    </w:p>
    <w:p w14:paraId="46DA9D2D" w14:textId="77777777" w:rsidR="006028D6" w:rsidRPr="00164BBD" w:rsidRDefault="006028D6" w:rsidP="006028D6">
      <w:pPr>
        <w:widowControl/>
        <w:tabs>
          <w:tab w:val="left" w:pos="993"/>
        </w:tabs>
        <w:spacing w:line="240" w:lineRule="auto"/>
        <w:ind w:firstLine="709"/>
        <w:jc w:val="center"/>
        <w:rPr>
          <w:b/>
          <w:sz w:val="24"/>
          <w:szCs w:val="24"/>
          <w:highlight w:val="yellow"/>
        </w:rPr>
      </w:pPr>
    </w:p>
    <w:p w14:paraId="4BCC9D37" w14:textId="77777777" w:rsidR="006028D6" w:rsidRPr="00164BBD" w:rsidRDefault="006028D6" w:rsidP="006028D6">
      <w:pPr>
        <w:widowControl/>
        <w:tabs>
          <w:tab w:val="left" w:pos="540"/>
          <w:tab w:val="left" w:pos="993"/>
        </w:tabs>
        <w:spacing w:line="240" w:lineRule="auto"/>
        <w:ind w:firstLine="709"/>
        <w:rPr>
          <w:sz w:val="24"/>
          <w:szCs w:val="24"/>
        </w:rPr>
      </w:pPr>
      <w:proofErr w:type="gramStart"/>
      <w:r w:rsidRPr="00164BBD">
        <w:rPr>
          <w:sz w:val="24"/>
          <w:szCs w:val="24"/>
        </w:rPr>
        <w:t xml:space="preserve">При уточненном годовом плане в сумме 114 216,1 тыс. руб. фактически поступило </w:t>
      </w:r>
      <w:r w:rsidRPr="00164BBD">
        <w:rPr>
          <w:sz w:val="26"/>
          <w:szCs w:val="26"/>
        </w:rPr>
        <w:br/>
      </w:r>
      <w:r w:rsidRPr="00164BBD">
        <w:rPr>
          <w:sz w:val="24"/>
          <w:szCs w:val="24"/>
        </w:rPr>
        <w:t>115 405,1 тыс. руб. или 101,0 процент, что выше уровня 2024 года на 20 159,9 тыс. руб. или 21,2 процента, при этом по земельному налогу с организаций рост поступлений к 2024 году составил 15 768,5 тыс. руб. или 21,9 процента, по земельному налогу с физических лиц</w:t>
      </w:r>
      <w:r>
        <w:rPr>
          <w:sz w:val="24"/>
          <w:szCs w:val="24"/>
        </w:rPr>
        <w:t xml:space="preserve"> </w:t>
      </w:r>
      <w:r w:rsidRPr="00164BBD">
        <w:rPr>
          <w:sz w:val="24"/>
          <w:szCs w:val="24"/>
        </w:rPr>
        <w:t>– на 4</w:t>
      </w:r>
      <w:proofErr w:type="gramEnd"/>
      <w:r w:rsidRPr="00164BBD">
        <w:rPr>
          <w:sz w:val="24"/>
          <w:szCs w:val="24"/>
        </w:rPr>
        <w:t xml:space="preserve"> 391,4 тыс. руб. или 18,8 процента.</w:t>
      </w:r>
    </w:p>
    <w:p w14:paraId="03B826F8" w14:textId="77777777" w:rsidR="006028D6" w:rsidRPr="00164BBD" w:rsidRDefault="006028D6" w:rsidP="006028D6">
      <w:pPr>
        <w:widowControl/>
        <w:tabs>
          <w:tab w:val="left" w:pos="540"/>
          <w:tab w:val="left" w:pos="993"/>
        </w:tabs>
        <w:spacing w:line="240" w:lineRule="auto"/>
        <w:ind w:firstLine="709"/>
        <w:rPr>
          <w:sz w:val="24"/>
          <w:szCs w:val="24"/>
        </w:rPr>
      </w:pPr>
      <w:proofErr w:type="gramStart"/>
      <w:r w:rsidRPr="00164BBD">
        <w:rPr>
          <w:sz w:val="24"/>
          <w:szCs w:val="24"/>
        </w:rPr>
        <w:t>Основная причина роста поступления земельного налога – завершение с 01.01.2025 моратория на рост налоговой базы по земельному налогу, который был установлен в 2023 году Федеральным законом от 26.03.2022 № 67-ФЗ «О внесении изменений в части первую и вторую Налогового кодекса Российской Федерации</w:t>
      </w:r>
      <w:r>
        <w:rPr>
          <w:sz w:val="24"/>
          <w:szCs w:val="24"/>
        </w:rPr>
        <w:t xml:space="preserve"> и статью 2 Федерального закона </w:t>
      </w:r>
      <w:r w:rsidRPr="00164BBD">
        <w:rPr>
          <w:sz w:val="24"/>
          <w:szCs w:val="24"/>
        </w:rPr>
        <w:t>«О внесении изменений в часть вторую Налогового кодекса Российской Федерации» для налогообложения земельных участков.</w:t>
      </w:r>
      <w:proofErr w:type="gramEnd"/>
    </w:p>
    <w:p w14:paraId="4ABB9F5B" w14:textId="77777777" w:rsidR="006028D6" w:rsidRPr="00164BBD" w:rsidRDefault="006028D6" w:rsidP="006028D6">
      <w:pPr>
        <w:widowControl/>
        <w:tabs>
          <w:tab w:val="left" w:pos="540"/>
          <w:tab w:val="left" w:pos="993"/>
        </w:tabs>
        <w:spacing w:line="240" w:lineRule="auto"/>
        <w:ind w:firstLine="709"/>
        <w:rPr>
          <w:sz w:val="24"/>
          <w:szCs w:val="24"/>
        </w:rPr>
      </w:pPr>
      <w:r w:rsidRPr="00164BBD">
        <w:rPr>
          <w:sz w:val="24"/>
          <w:szCs w:val="24"/>
        </w:rPr>
        <w:t>Кроме того, в 2024 году налоговым органом проведены перерасчеты по платежам за 2023 год и осуществлен зачет переплаты по налогу на единый налоговый счет налогоплательщика. В 2025 году перерасчетов налога, существенно повлиявших на поступление налога, по информации налогового органа, не было.</w:t>
      </w:r>
    </w:p>
    <w:p w14:paraId="1ADD46CB" w14:textId="77777777" w:rsidR="006028D6" w:rsidRPr="00164BBD" w:rsidRDefault="006028D6" w:rsidP="006028D6">
      <w:pPr>
        <w:widowControl/>
        <w:tabs>
          <w:tab w:val="left" w:pos="540"/>
          <w:tab w:val="left" w:pos="993"/>
        </w:tabs>
        <w:spacing w:line="240" w:lineRule="auto"/>
        <w:ind w:firstLine="709"/>
        <w:rPr>
          <w:sz w:val="24"/>
          <w:szCs w:val="24"/>
        </w:rPr>
      </w:pPr>
      <w:r w:rsidRPr="00164BBD">
        <w:rPr>
          <w:sz w:val="24"/>
          <w:szCs w:val="24"/>
        </w:rPr>
        <w:t>Изменение показателей, влияющих на поступление земельного налога, согласно отчетам формы № 5-МН за 2024 и 2023 годы:</w:t>
      </w:r>
    </w:p>
    <w:p w14:paraId="35F1A054" w14:textId="77777777" w:rsidR="006028D6" w:rsidRPr="00164BBD" w:rsidRDefault="006028D6" w:rsidP="006028D6">
      <w:pPr>
        <w:widowControl/>
        <w:autoSpaceDE w:val="0"/>
        <w:autoSpaceDN w:val="0"/>
        <w:adjustRightInd w:val="0"/>
        <w:spacing w:line="240" w:lineRule="auto"/>
        <w:ind w:firstLine="709"/>
        <w:rPr>
          <w:sz w:val="24"/>
          <w:szCs w:val="24"/>
        </w:rPr>
      </w:pPr>
    </w:p>
    <w:p w14:paraId="11A09467" w14:textId="77777777" w:rsidR="006028D6" w:rsidRPr="00164BBD" w:rsidRDefault="006028D6" w:rsidP="006028D6">
      <w:pPr>
        <w:widowControl/>
        <w:autoSpaceDE w:val="0"/>
        <w:autoSpaceDN w:val="0"/>
        <w:adjustRightInd w:val="0"/>
        <w:spacing w:line="240" w:lineRule="auto"/>
        <w:ind w:firstLine="709"/>
        <w:rPr>
          <w:sz w:val="24"/>
          <w:szCs w:val="24"/>
        </w:rPr>
      </w:pPr>
      <w:r w:rsidRPr="00164BBD">
        <w:rPr>
          <w:sz w:val="24"/>
          <w:szCs w:val="24"/>
        </w:rPr>
        <w:t>По земельному налогу с организаций</w:t>
      </w:r>
    </w:p>
    <w:tbl>
      <w:tblPr>
        <w:tblStyle w:val="aff3"/>
        <w:tblW w:w="9605" w:type="dxa"/>
        <w:tblLook w:val="04A0" w:firstRow="1" w:lastRow="0" w:firstColumn="1" w:lastColumn="0" w:noHBand="0" w:noVBand="1"/>
      </w:tblPr>
      <w:tblGrid>
        <w:gridCol w:w="4644"/>
        <w:gridCol w:w="1701"/>
        <w:gridCol w:w="1701"/>
        <w:gridCol w:w="1559"/>
      </w:tblGrid>
      <w:tr w:rsidR="006028D6" w:rsidRPr="00164BBD" w14:paraId="2FFF6D41" w14:textId="77777777" w:rsidTr="006028D6">
        <w:trPr>
          <w:trHeight w:val="769"/>
          <w:tblHeader/>
        </w:trPr>
        <w:tc>
          <w:tcPr>
            <w:tcW w:w="4644" w:type="dxa"/>
            <w:vAlign w:val="center"/>
          </w:tcPr>
          <w:p w14:paraId="5869FDBF"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Наименование показателя</w:t>
            </w:r>
          </w:p>
        </w:tc>
        <w:tc>
          <w:tcPr>
            <w:tcW w:w="1701" w:type="dxa"/>
            <w:vAlign w:val="center"/>
          </w:tcPr>
          <w:p w14:paraId="7538696A" w14:textId="77777777" w:rsidR="006028D6" w:rsidRPr="00164BBD" w:rsidRDefault="006028D6" w:rsidP="006028D6">
            <w:pPr>
              <w:widowControl/>
              <w:tabs>
                <w:tab w:val="left" w:pos="540"/>
                <w:tab w:val="left" w:pos="993"/>
              </w:tabs>
              <w:spacing w:line="240" w:lineRule="auto"/>
              <w:ind w:firstLine="0"/>
              <w:jc w:val="center"/>
              <w:rPr>
                <w:bCs/>
                <w:sz w:val="24"/>
                <w:szCs w:val="24"/>
              </w:rPr>
            </w:pPr>
            <w:r w:rsidRPr="00164BBD">
              <w:rPr>
                <w:bCs/>
                <w:sz w:val="24"/>
                <w:szCs w:val="24"/>
              </w:rPr>
              <w:t>В  2024 году (за 2023 год)</w:t>
            </w:r>
          </w:p>
        </w:tc>
        <w:tc>
          <w:tcPr>
            <w:tcW w:w="1701" w:type="dxa"/>
            <w:vAlign w:val="center"/>
          </w:tcPr>
          <w:p w14:paraId="10311055"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 xml:space="preserve">В  2025 году </w:t>
            </w:r>
          </w:p>
          <w:p w14:paraId="454C3411"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(за 2024 год)</w:t>
            </w:r>
          </w:p>
        </w:tc>
        <w:tc>
          <w:tcPr>
            <w:tcW w:w="1559" w:type="dxa"/>
            <w:vAlign w:val="center"/>
          </w:tcPr>
          <w:p w14:paraId="177649F1" w14:textId="5F7BCD28" w:rsidR="006028D6" w:rsidRPr="00164BBD" w:rsidRDefault="006028D6" w:rsidP="006028D6">
            <w:pPr>
              <w:widowControl/>
              <w:tabs>
                <w:tab w:val="left" w:pos="540"/>
                <w:tab w:val="left" w:pos="993"/>
              </w:tabs>
              <w:spacing w:line="240" w:lineRule="auto"/>
              <w:ind w:right="-108" w:firstLine="0"/>
              <w:jc w:val="center"/>
              <w:rPr>
                <w:sz w:val="24"/>
                <w:szCs w:val="24"/>
              </w:rPr>
            </w:pPr>
            <w:r w:rsidRPr="00164BBD">
              <w:rPr>
                <w:bCs/>
                <w:sz w:val="24"/>
                <w:szCs w:val="24"/>
                <w:lang w:eastAsia="en-US"/>
              </w:rPr>
              <w:t>Коэффициент роста</w:t>
            </w:r>
            <w:r w:rsidR="00FD19FA">
              <w:rPr>
                <w:bCs/>
                <w:sz w:val="24"/>
                <w:szCs w:val="24"/>
                <w:lang w:eastAsia="en-US"/>
              </w:rPr>
              <w:t xml:space="preserve"> (снижения)</w:t>
            </w:r>
          </w:p>
        </w:tc>
      </w:tr>
      <w:tr w:rsidR="006028D6" w:rsidRPr="00164BBD" w14:paraId="29C92C86" w14:textId="77777777" w:rsidTr="006028D6">
        <w:trPr>
          <w:trHeight w:val="983"/>
        </w:trPr>
        <w:tc>
          <w:tcPr>
            <w:tcW w:w="4644" w:type="dxa"/>
            <w:vAlign w:val="center"/>
          </w:tcPr>
          <w:p w14:paraId="750F341F"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Количество налогоплательщиков, учтенных в базе данных налоговых органов, единиц</w:t>
            </w:r>
          </w:p>
        </w:tc>
        <w:tc>
          <w:tcPr>
            <w:tcW w:w="1701" w:type="dxa"/>
            <w:vAlign w:val="center"/>
          </w:tcPr>
          <w:p w14:paraId="634F7D79" w14:textId="77777777" w:rsidR="006028D6" w:rsidRPr="00164BBD" w:rsidRDefault="006028D6" w:rsidP="006028D6">
            <w:pPr>
              <w:widowControl/>
              <w:tabs>
                <w:tab w:val="left" w:pos="540"/>
                <w:tab w:val="left" w:pos="993"/>
              </w:tabs>
              <w:spacing w:line="240" w:lineRule="auto"/>
              <w:ind w:firstLine="142"/>
              <w:jc w:val="center"/>
              <w:rPr>
                <w:bCs/>
                <w:sz w:val="24"/>
                <w:szCs w:val="24"/>
              </w:rPr>
            </w:pPr>
            <w:r w:rsidRPr="00164BBD">
              <w:rPr>
                <w:bCs/>
                <w:sz w:val="24"/>
                <w:szCs w:val="24"/>
              </w:rPr>
              <w:t>757</w:t>
            </w:r>
          </w:p>
        </w:tc>
        <w:tc>
          <w:tcPr>
            <w:tcW w:w="1701" w:type="dxa"/>
            <w:vAlign w:val="center"/>
          </w:tcPr>
          <w:p w14:paraId="7B8D80AB"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768</w:t>
            </w:r>
          </w:p>
        </w:tc>
        <w:tc>
          <w:tcPr>
            <w:tcW w:w="1559" w:type="dxa"/>
            <w:vAlign w:val="center"/>
          </w:tcPr>
          <w:p w14:paraId="7E8E07AB"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1,01</w:t>
            </w:r>
          </w:p>
        </w:tc>
      </w:tr>
      <w:tr w:rsidR="006028D6" w:rsidRPr="00164BBD" w14:paraId="5AD91915" w14:textId="77777777" w:rsidTr="006028D6">
        <w:trPr>
          <w:trHeight w:val="364"/>
        </w:trPr>
        <w:tc>
          <w:tcPr>
            <w:tcW w:w="4644" w:type="dxa"/>
            <w:vAlign w:val="center"/>
          </w:tcPr>
          <w:p w14:paraId="25BDDED5"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 xml:space="preserve">в </w:t>
            </w:r>
            <w:proofErr w:type="spellStart"/>
            <w:r w:rsidRPr="00164BBD">
              <w:rPr>
                <w:bCs/>
                <w:sz w:val="24"/>
                <w:szCs w:val="24"/>
              </w:rPr>
              <w:t>т.ч</w:t>
            </w:r>
            <w:proofErr w:type="spellEnd"/>
            <w:r w:rsidRPr="00164BBD">
              <w:rPr>
                <w:bCs/>
                <w:sz w:val="24"/>
                <w:szCs w:val="24"/>
              </w:rPr>
              <w:t xml:space="preserve">. </w:t>
            </w:r>
            <w:proofErr w:type="gramStart"/>
            <w:r w:rsidRPr="00164BBD">
              <w:rPr>
                <w:bCs/>
                <w:sz w:val="24"/>
                <w:szCs w:val="24"/>
              </w:rPr>
              <w:t>которым</w:t>
            </w:r>
            <w:proofErr w:type="gramEnd"/>
            <w:r w:rsidRPr="00164BBD">
              <w:rPr>
                <w:bCs/>
                <w:sz w:val="24"/>
                <w:szCs w:val="24"/>
              </w:rPr>
              <w:t xml:space="preserve"> исчислен налог к уплате</w:t>
            </w:r>
          </w:p>
        </w:tc>
        <w:tc>
          <w:tcPr>
            <w:tcW w:w="1701" w:type="dxa"/>
            <w:vAlign w:val="center"/>
          </w:tcPr>
          <w:p w14:paraId="001A562B" w14:textId="77777777" w:rsidR="006028D6" w:rsidRPr="00164BBD" w:rsidRDefault="006028D6" w:rsidP="006028D6">
            <w:pPr>
              <w:widowControl/>
              <w:tabs>
                <w:tab w:val="left" w:pos="540"/>
                <w:tab w:val="left" w:pos="993"/>
              </w:tabs>
              <w:spacing w:line="240" w:lineRule="auto"/>
              <w:ind w:firstLine="142"/>
              <w:jc w:val="center"/>
              <w:rPr>
                <w:bCs/>
                <w:sz w:val="24"/>
                <w:szCs w:val="24"/>
              </w:rPr>
            </w:pPr>
            <w:r w:rsidRPr="00164BBD">
              <w:rPr>
                <w:bCs/>
                <w:sz w:val="24"/>
                <w:szCs w:val="24"/>
              </w:rPr>
              <w:t>743</w:t>
            </w:r>
          </w:p>
        </w:tc>
        <w:tc>
          <w:tcPr>
            <w:tcW w:w="1701" w:type="dxa"/>
            <w:vAlign w:val="center"/>
          </w:tcPr>
          <w:p w14:paraId="0D68595C"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754</w:t>
            </w:r>
          </w:p>
        </w:tc>
        <w:tc>
          <w:tcPr>
            <w:tcW w:w="1559" w:type="dxa"/>
            <w:vAlign w:val="center"/>
          </w:tcPr>
          <w:p w14:paraId="7738D891" w14:textId="77777777" w:rsidR="006028D6" w:rsidRPr="00164BBD" w:rsidRDefault="006028D6" w:rsidP="006028D6">
            <w:pPr>
              <w:widowControl/>
              <w:tabs>
                <w:tab w:val="left" w:pos="540"/>
                <w:tab w:val="left" w:pos="993"/>
              </w:tabs>
              <w:spacing w:line="240" w:lineRule="auto"/>
              <w:ind w:firstLine="0"/>
              <w:jc w:val="center"/>
              <w:rPr>
                <w:sz w:val="24"/>
                <w:szCs w:val="24"/>
                <w:highlight w:val="yellow"/>
              </w:rPr>
            </w:pPr>
            <w:r w:rsidRPr="00164BBD">
              <w:rPr>
                <w:sz w:val="24"/>
                <w:szCs w:val="24"/>
              </w:rPr>
              <w:t>1,01</w:t>
            </w:r>
          </w:p>
        </w:tc>
      </w:tr>
      <w:tr w:rsidR="006028D6" w:rsidRPr="00164BBD" w14:paraId="55E0089B" w14:textId="77777777" w:rsidTr="006028D6">
        <w:trPr>
          <w:trHeight w:val="1043"/>
        </w:trPr>
        <w:tc>
          <w:tcPr>
            <w:tcW w:w="4644" w:type="dxa"/>
            <w:vAlign w:val="center"/>
          </w:tcPr>
          <w:p w14:paraId="55A427F3"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lastRenderedPageBreak/>
              <w:t>Количество земельных участков, учтенных в базе данных налоговых органов, единиц</w:t>
            </w:r>
          </w:p>
        </w:tc>
        <w:tc>
          <w:tcPr>
            <w:tcW w:w="1701" w:type="dxa"/>
            <w:vAlign w:val="center"/>
          </w:tcPr>
          <w:p w14:paraId="159D6FA5" w14:textId="77777777" w:rsidR="006028D6" w:rsidRPr="00164BBD" w:rsidRDefault="006028D6" w:rsidP="006028D6">
            <w:pPr>
              <w:widowControl/>
              <w:tabs>
                <w:tab w:val="left" w:pos="540"/>
                <w:tab w:val="left" w:pos="993"/>
              </w:tabs>
              <w:spacing w:line="240" w:lineRule="auto"/>
              <w:ind w:firstLine="142"/>
              <w:jc w:val="center"/>
              <w:rPr>
                <w:bCs/>
                <w:sz w:val="24"/>
                <w:szCs w:val="24"/>
              </w:rPr>
            </w:pPr>
            <w:r w:rsidRPr="00164BBD">
              <w:rPr>
                <w:bCs/>
                <w:sz w:val="24"/>
                <w:szCs w:val="24"/>
              </w:rPr>
              <w:t>1 757</w:t>
            </w:r>
          </w:p>
        </w:tc>
        <w:tc>
          <w:tcPr>
            <w:tcW w:w="1701" w:type="dxa"/>
            <w:vAlign w:val="center"/>
          </w:tcPr>
          <w:p w14:paraId="53D0C2AA"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1 729</w:t>
            </w:r>
          </w:p>
        </w:tc>
        <w:tc>
          <w:tcPr>
            <w:tcW w:w="1559" w:type="dxa"/>
            <w:vAlign w:val="center"/>
          </w:tcPr>
          <w:p w14:paraId="0AC8D6AB"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0,98</w:t>
            </w:r>
          </w:p>
        </w:tc>
      </w:tr>
      <w:tr w:rsidR="006028D6" w:rsidRPr="00164BBD" w14:paraId="49C73EE0" w14:textId="77777777" w:rsidTr="006028D6">
        <w:trPr>
          <w:trHeight w:val="871"/>
        </w:trPr>
        <w:tc>
          <w:tcPr>
            <w:tcW w:w="4644" w:type="dxa"/>
            <w:vAlign w:val="center"/>
          </w:tcPr>
          <w:p w14:paraId="0EB6FBC7"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Количество земельных участков, по которым предъявлен налог к уплате, единиц</w:t>
            </w:r>
          </w:p>
        </w:tc>
        <w:tc>
          <w:tcPr>
            <w:tcW w:w="1701" w:type="dxa"/>
            <w:vAlign w:val="center"/>
          </w:tcPr>
          <w:p w14:paraId="1CE5B020" w14:textId="77777777" w:rsidR="006028D6" w:rsidRPr="00164BBD" w:rsidRDefault="006028D6" w:rsidP="006028D6">
            <w:pPr>
              <w:widowControl/>
              <w:tabs>
                <w:tab w:val="left" w:pos="540"/>
                <w:tab w:val="left" w:pos="993"/>
              </w:tabs>
              <w:spacing w:line="240" w:lineRule="auto"/>
              <w:ind w:firstLine="142"/>
              <w:jc w:val="center"/>
              <w:rPr>
                <w:bCs/>
                <w:sz w:val="24"/>
                <w:szCs w:val="24"/>
              </w:rPr>
            </w:pPr>
            <w:r w:rsidRPr="00164BBD">
              <w:rPr>
                <w:bCs/>
                <w:sz w:val="24"/>
                <w:szCs w:val="24"/>
              </w:rPr>
              <w:t>1 549</w:t>
            </w:r>
          </w:p>
        </w:tc>
        <w:tc>
          <w:tcPr>
            <w:tcW w:w="1701" w:type="dxa"/>
            <w:vAlign w:val="center"/>
          </w:tcPr>
          <w:p w14:paraId="32A28342"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1 540</w:t>
            </w:r>
          </w:p>
        </w:tc>
        <w:tc>
          <w:tcPr>
            <w:tcW w:w="1559" w:type="dxa"/>
            <w:vAlign w:val="center"/>
          </w:tcPr>
          <w:p w14:paraId="1F924755"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0,99</w:t>
            </w:r>
          </w:p>
        </w:tc>
      </w:tr>
      <w:tr w:rsidR="006028D6" w:rsidRPr="00164BBD" w14:paraId="380504DB" w14:textId="77777777" w:rsidTr="006028D6">
        <w:trPr>
          <w:trHeight w:val="398"/>
        </w:trPr>
        <w:tc>
          <w:tcPr>
            <w:tcW w:w="4644" w:type="dxa"/>
            <w:vAlign w:val="center"/>
          </w:tcPr>
          <w:p w14:paraId="7BC3FDA6"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Кадастровая стоимость, тыс. руб.</w:t>
            </w:r>
          </w:p>
        </w:tc>
        <w:tc>
          <w:tcPr>
            <w:tcW w:w="1701" w:type="dxa"/>
            <w:vAlign w:val="center"/>
          </w:tcPr>
          <w:p w14:paraId="28E6C730" w14:textId="77777777" w:rsidR="006028D6" w:rsidRPr="00164BBD" w:rsidRDefault="006028D6" w:rsidP="006028D6">
            <w:pPr>
              <w:widowControl/>
              <w:tabs>
                <w:tab w:val="left" w:pos="540"/>
                <w:tab w:val="left" w:pos="993"/>
              </w:tabs>
              <w:spacing w:line="240" w:lineRule="auto"/>
              <w:ind w:firstLine="142"/>
              <w:jc w:val="center"/>
              <w:rPr>
                <w:bCs/>
                <w:sz w:val="24"/>
                <w:szCs w:val="24"/>
              </w:rPr>
            </w:pPr>
            <w:r w:rsidRPr="00164BBD">
              <w:rPr>
                <w:bCs/>
                <w:sz w:val="24"/>
                <w:szCs w:val="24"/>
              </w:rPr>
              <w:t>7 403 166</w:t>
            </w:r>
          </w:p>
        </w:tc>
        <w:tc>
          <w:tcPr>
            <w:tcW w:w="1701" w:type="dxa"/>
            <w:vAlign w:val="center"/>
          </w:tcPr>
          <w:p w14:paraId="387435E9"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8 565 381</w:t>
            </w:r>
          </w:p>
        </w:tc>
        <w:tc>
          <w:tcPr>
            <w:tcW w:w="1559" w:type="dxa"/>
            <w:vAlign w:val="center"/>
          </w:tcPr>
          <w:p w14:paraId="5D44EB55"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1,16</w:t>
            </w:r>
          </w:p>
        </w:tc>
      </w:tr>
    </w:tbl>
    <w:p w14:paraId="33980B65" w14:textId="77777777" w:rsidR="006028D6" w:rsidRPr="00164BBD" w:rsidRDefault="006028D6" w:rsidP="006028D6">
      <w:pPr>
        <w:widowControl/>
        <w:tabs>
          <w:tab w:val="left" w:pos="993"/>
        </w:tabs>
        <w:autoSpaceDE w:val="0"/>
        <w:autoSpaceDN w:val="0"/>
        <w:adjustRightInd w:val="0"/>
        <w:spacing w:line="240" w:lineRule="auto"/>
        <w:ind w:firstLine="709"/>
        <w:rPr>
          <w:sz w:val="24"/>
          <w:szCs w:val="24"/>
        </w:rPr>
      </w:pPr>
    </w:p>
    <w:p w14:paraId="6AF9E041" w14:textId="77777777" w:rsidR="006028D6" w:rsidRPr="00164BBD" w:rsidRDefault="006028D6" w:rsidP="006028D6">
      <w:pPr>
        <w:widowControl/>
        <w:tabs>
          <w:tab w:val="left" w:pos="993"/>
        </w:tabs>
        <w:autoSpaceDE w:val="0"/>
        <w:autoSpaceDN w:val="0"/>
        <w:adjustRightInd w:val="0"/>
        <w:spacing w:line="240" w:lineRule="auto"/>
        <w:ind w:firstLine="709"/>
        <w:rPr>
          <w:sz w:val="24"/>
          <w:szCs w:val="24"/>
        </w:rPr>
      </w:pPr>
      <w:r w:rsidRPr="00164BBD">
        <w:rPr>
          <w:sz w:val="24"/>
          <w:szCs w:val="24"/>
        </w:rPr>
        <w:t>По земельному налогу с физических лиц</w:t>
      </w:r>
    </w:p>
    <w:tbl>
      <w:tblPr>
        <w:tblStyle w:val="aff3"/>
        <w:tblW w:w="9625" w:type="dxa"/>
        <w:tblLook w:val="04A0" w:firstRow="1" w:lastRow="0" w:firstColumn="1" w:lastColumn="0" w:noHBand="0" w:noVBand="1"/>
      </w:tblPr>
      <w:tblGrid>
        <w:gridCol w:w="4644"/>
        <w:gridCol w:w="1701"/>
        <w:gridCol w:w="1721"/>
        <w:gridCol w:w="1559"/>
      </w:tblGrid>
      <w:tr w:rsidR="006028D6" w:rsidRPr="00164BBD" w14:paraId="54038F0B" w14:textId="77777777" w:rsidTr="006028D6">
        <w:trPr>
          <w:trHeight w:val="769"/>
          <w:tblHeader/>
        </w:trPr>
        <w:tc>
          <w:tcPr>
            <w:tcW w:w="4644" w:type="dxa"/>
            <w:vAlign w:val="center"/>
          </w:tcPr>
          <w:p w14:paraId="0F1D1128"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Наименование показателя</w:t>
            </w:r>
          </w:p>
        </w:tc>
        <w:tc>
          <w:tcPr>
            <w:tcW w:w="1701" w:type="dxa"/>
            <w:vAlign w:val="center"/>
          </w:tcPr>
          <w:p w14:paraId="6927E29A"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bCs/>
                <w:sz w:val="24"/>
                <w:szCs w:val="24"/>
              </w:rPr>
              <w:t>В  2024 году (за 2023 год)</w:t>
            </w:r>
          </w:p>
        </w:tc>
        <w:tc>
          <w:tcPr>
            <w:tcW w:w="1721" w:type="dxa"/>
            <w:vAlign w:val="center"/>
          </w:tcPr>
          <w:p w14:paraId="3A2D1B31" w14:textId="77777777" w:rsidR="006028D6" w:rsidRPr="00164BBD" w:rsidRDefault="006028D6" w:rsidP="006028D6">
            <w:pPr>
              <w:widowControl/>
              <w:tabs>
                <w:tab w:val="left" w:pos="540"/>
                <w:tab w:val="left" w:pos="993"/>
              </w:tabs>
              <w:spacing w:line="240" w:lineRule="auto"/>
              <w:ind w:firstLine="0"/>
              <w:jc w:val="center"/>
              <w:rPr>
                <w:sz w:val="24"/>
                <w:szCs w:val="24"/>
              </w:rPr>
            </w:pPr>
            <w:r>
              <w:rPr>
                <w:bCs/>
                <w:sz w:val="24"/>
                <w:szCs w:val="24"/>
              </w:rPr>
              <w:t xml:space="preserve">  </w:t>
            </w:r>
            <w:r w:rsidRPr="00164BBD">
              <w:rPr>
                <w:bCs/>
                <w:sz w:val="24"/>
                <w:szCs w:val="24"/>
              </w:rPr>
              <w:t xml:space="preserve">В  2025 году </w:t>
            </w:r>
          </w:p>
          <w:p w14:paraId="6F78FA32" w14:textId="77777777" w:rsidR="006028D6" w:rsidRPr="00164BBD" w:rsidRDefault="006028D6" w:rsidP="006028D6">
            <w:pPr>
              <w:widowControl/>
              <w:tabs>
                <w:tab w:val="left" w:pos="540"/>
                <w:tab w:val="left" w:pos="993"/>
              </w:tabs>
              <w:spacing w:line="240" w:lineRule="auto"/>
              <w:ind w:firstLine="146"/>
              <w:jc w:val="center"/>
              <w:rPr>
                <w:sz w:val="24"/>
                <w:szCs w:val="24"/>
              </w:rPr>
            </w:pPr>
            <w:r w:rsidRPr="00164BBD">
              <w:rPr>
                <w:bCs/>
                <w:sz w:val="24"/>
                <w:szCs w:val="24"/>
              </w:rPr>
              <w:t>(за 2024 год)</w:t>
            </w:r>
          </w:p>
        </w:tc>
        <w:tc>
          <w:tcPr>
            <w:tcW w:w="1559" w:type="dxa"/>
            <w:vAlign w:val="center"/>
          </w:tcPr>
          <w:p w14:paraId="0F233060" w14:textId="24A56A6D" w:rsidR="006028D6" w:rsidRPr="00164BBD" w:rsidRDefault="006028D6" w:rsidP="006028D6">
            <w:pPr>
              <w:widowControl/>
              <w:tabs>
                <w:tab w:val="left" w:pos="540"/>
                <w:tab w:val="left" w:pos="993"/>
              </w:tabs>
              <w:spacing w:line="240" w:lineRule="auto"/>
              <w:ind w:right="-108" w:firstLine="0"/>
              <w:jc w:val="center"/>
              <w:rPr>
                <w:sz w:val="24"/>
                <w:szCs w:val="24"/>
              </w:rPr>
            </w:pPr>
            <w:r w:rsidRPr="00164BBD">
              <w:rPr>
                <w:bCs/>
                <w:sz w:val="24"/>
                <w:szCs w:val="24"/>
                <w:lang w:eastAsia="en-US"/>
              </w:rPr>
              <w:t>Коэффициент роста</w:t>
            </w:r>
            <w:r w:rsidR="00FD19FA">
              <w:rPr>
                <w:bCs/>
                <w:sz w:val="24"/>
                <w:szCs w:val="24"/>
                <w:lang w:eastAsia="en-US"/>
              </w:rPr>
              <w:t xml:space="preserve"> </w:t>
            </w:r>
          </w:p>
        </w:tc>
      </w:tr>
      <w:tr w:rsidR="006028D6" w:rsidRPr="00164BBD" w14:paraId="34CBBF79" w14:textId="77777777" w:rsidTr="006028D6">
        <w:trPr>
          <w:trHeight w:val="993"/>
        </w:trPr>
        <w:tc>
          <w:tcPr>
            <w:tcW w:w="4644" w:type="dxa"/>
            <w:vAlign w:val="center"/>
          </w:tcPr>
          <w:p w14:paraId="27936D5E"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Количество налогоплательщиков, учтенных в базе данных налоговых органов, единиц</w:t>
            </w:r>
          </w:p>
        </w:tc>
        <w:tc>
          <w:tcPr>
            <w:tcW w:w="1701" w:type="dxa"/>
            <w:vAlign w:val="center"/>
          </w:tcPr>
          <w:p w14:paraId="5DD776DA"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14 090</w:t>
            </w:r>
          </w:p>
        </w:tc>
        <w:tc>
          <w:tcPr>
            <w:tcW w:w="1721" w:type="dxa"/>
            <w:vAlign w:val="center"/>
          </w:tcPr>
          <w:p w14:paraId="2DF782E1"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15 374</w:t>
            </w:r>
          </w:p>
        </w:tc>
        <w:tc>
          <w:tcPr>
            <w:tcW w:w="1559" w:type="dxa"/>
            <w:vAlign w:val="center"/>
          </w:tcPr>
          <w:p w14:paraId="0B64CAFB"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1,09</w:t>
            </w:r>
          </w:p>
        </w:tc>
      </w:tr>
      <w:tr w:rsidR="006028D6" w:rsidRPr="00164BBD" w14:paraId="09540856" w14:textId="77777777" w:rsidTr="006028D6">
        <w:trPr>
          <w:trHeight w:val="364"/>
        </w:trPr>
        <w:tc>
          <w:tcPr>
            <w:tcW w:w="4644" w:type="dxa"/>
            <w:vAlign w:val="center"/>
          </w:tcPr>
          <w:p w14:paraId="077D58F5"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 xml:space="preserve">в </w:t>
            </w:r>
            <w:proofErr w:type="spellStart"/>
            <w:r w:rsidRPr="00164BBD">
              <w:rPr>
                <w:bCs/>
                <w:sz w:val="24"/>
                <w:szCs w:val="24"/>
              </w:rPr>
              <w:t>т.ч</w:t>
            </w:r>
            <w:proofErr w:type="spellEnd"/>
            <w:r w:rsidRPr="00164BBD">
              <w:rPr>
                <w:bCs/>
                <w:sz w:val="24"/>
                <w:szCs w:val="24"/>
              </w:rPr>
              <w:t xml:space="preserve">. </w:t>
            </w:r>
            <w:proofErr w:type="gramStart"/>
            <w:r w:rsidRPr="00164BBD">
              <w:rPr>
                <w:bCs/>
                <w:sz w:val="24"/>
                <w:szCs w:val="24"/>
              </w:rPr>
              <w:t>которым</w:t>
            </w:r>
            <w:proofErr w:type="gramEnd"/>
            <w:r w:rsidRPr="00164BBD">
              <w:rPr>
                <w:bCs/>
                <w:sz w:val="24"/>
                <w:szCs w:val="24"/>
              </w:rPr>
              <w:t xml:space="preserve"> исчислен налог к уплате</w:t>
            </w:r>
          </w:p>
        </w:tc>
        <w:tc>
          <w:tcPr>
            <w:tcW w:w="1701" w:type="dxa"/>
            <w:vAlign w:val="center"/>
          </w:tcPr>
          <w:p w14:paraId="6ECA53DE"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9 171</w:t>
            </w:r>
          </w:p>
        </w:tc>
        <w:tc>
          <w:tcPr>
            <w:tcW w:w="1721" w:type="dxa"/>
            <w:vAlign w:val="center"/>
          </w:tcPr>
          <w:p w14:paraId="63005392"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9 690</w:t>
            </w:r>
          </w:p>
        </w:tc>
        <w:tc>
          <w:tcPr>
            <w:tcW w:w="1559" w:type="dxa"/>
            <w:vAlign w:val="center"/>
          </w:tcPr>
          <w:p w14:paraId="1E9305D9" w14:textId="77777777" w:rsidR="006028D6" w:rsidRPr="00164BBD" w:rsidRDefault="006028D6" w:rsidP="006028D6">
            <w:pPr>
              <w:widowControl/>
              <w:tabs>
                <w:tab w:val="left" w:pos="540"/>
                <w:tab w:val="left" w:pos="993"/>
              </w:tabs>
              <w:spacing w:line="240" w:lineRule="auto"/>
              <w:ind w:firstLine="0"/>
              <w:jc w:val="center"/>
              <w:rPr>
                <w:sz w:val="24"/>
                <w:szCs w:val="24"/>
              </w:rPr>
            </w:pPr>
            <w:r w:rsidRPr="00164BBD">
              <w:rPr>
                <w:sz w:val="24"/>
                <w:szCs w:val="24"/>
              </w:rPr>
              <w:t>1,06</w:t>
            </w:r>
          </w:p>
        </w:tc>
      </w:tr>
      <w:tr w:rsidR="006028D6" w:rsidRPr="00164BBD" w14:paraId="6C7F315B" w14:textId="77777777" w:rsidTr="006028D6">
        <w:trPr>
          <w:trHeight w:val="912"/>
        </w:trPr>
        <w:tc>
          <w:tcPr>
            <w:tcW w:w="4644" w:type="dxa"/>
            <w:vAlign w:val="center"/>
          </w:tcPr>
          <w:p w14:paraId="77D08F0D"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Количество земельных участков, учтенных в базе данных налоговых органов, единиц</w:t>
            </w:r>
          </w:p>
        </w:tc>
        <w:tc>
          <w:tcPr>
            <w:tcW w:w="1701" w:type="dxa"/>
            <w:vAlign w:val="center"/>
          </w:tcPr>
          <w:p w14:paraId="170CCE53"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9 354</w:t>
            </w:r>
          </w:p>
        </w:tc>
        <w:tc>
          <w:tcPr>
            <w:tcW w:w="1721" w:type="dxa"/>
            <w:vAlign w:val="center"/>
          </w:tcPr>
          <w:p w14:paraId="61540F81"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10 860</w:t>
            </w:r>
          </w:p>
        </w:tc>
        <w:tc>
          <w:tcPr>
            <w:tcW w:w="1559" w:type="dxa"/>
            <w:vAlign w:val="center"/>
          </w:tcPr>
          <w:p w14:paraId="70E3C165"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1,16</w:t>
            </w:r>
          </w:p>
        </w:tc>
      </w:tr>
      <w:tr w:rsidR="006028D6" w:rsidRPr="00164BBD" w14:paraId="012ABBBC" w14:textId="77777777" w:rsidTr="006028D6">
        <w:trPr>
          <w:trHeight w:val="895"/>
        </w:trPr>
        <w:tc>
          <w:tcPr>
            <w:tcW w:w="4644" w:type="dxa"/>
            <w:vAlign w:val="center"/>
          </w:tcPr>
          <w:p w14:paraId="66955F06"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Количество земельных участков, по которым предъявлен налог к уплате, единиц</w:t>
            </w:r>
          </w:p>
        </w:tc>
        <w:tc>
          <w:tcPr>
            <w:tcW w:w="1701" w:type="dxa"/>
            <w:vAlign w:val="center"/>
          </w:tcPr>
          <w:p w14:paraId="0B6B69D6"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6 548</w:t>
            </w:r>
          </w:p>
        </w:tc>
        <w:tc>
          <w:tcPr>
            <w:tcW w:w="1721" w:type="dxa"/>
            <w:vAlign w:val="center"/>
          </w:tcPr>
          <w:p w14:paraId="32C7E580"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7 312</w:t>
            </w:r>
          </w:p>
        </w:tc>
        <w:tc>
          <w:tcPr>
            <w:tcW w:w="1559" w:type="dxa"/>
            <w:vAlign w:val="center"/>
          </w:tcPr>
          <w:p w14:paraId="39BC202A"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1,12</w:t>
            </w:r>
          </w:p>
        </w:tc>
      </w:tr>
      <w:tr w:rsidR="006028D6" w:rsidRPr="00164BBD" w14:paraId="38D7671E" w14:textId="77777777" w:rsidTr="006028D6">
        <w:trPr>
          <w:trHeight w:val="472"/>
        </w:trPr>
        <w:tc>
          <w:tcPr>
            <w:tcW w:w="4644" w:type="dxa"/>
            <w:vAlign w:val="center"/>
          </w:tcPr>
          <w:p w14:paraId="5F70D1EB" w14:textId="77777777" w:rsidR="006028D6" w:rsidRPr="00164BBD" w:rsidRDefault="006028D6" w:rsidP="006028D6">
            <w:pPr>
              <w:widowControl/>
              <w:tabs>
                <w:tab w:val="left" w:pos="540"/>
                <w:tab w:val="left" w:pos="993"/>
              </w:tabs>
              <w:spacing w:line="240" w:lineRule="auto"/>
              <w:ind w:firstLine="0"/>
              <w:jc w:val="left"/>
              <w:rPr>
                <w:sz w:val="24"/>
                <w:szCs w:val="24"/>
              </w:rPr>
            </w:pPr>
            <w:r w:rsidRPr="00164BBD">
              <w:rPr>
                <w:bCs/>
                <w:sz w:val="24"/>
                <w:szCs w:val="24"/>
              </w:rPr>
              <w:t>Кадастровая стоимость, тыс. руб.</w:t>
            </w:r>
          </w:p>
        </w:tc>
        <w:tc>
          <w:tcPr>
            <w:tcW w:w="1701" w:type="dxa"/>
            <w:vAlign w:val="center"/>
          </w:tcPr>
          <w:p w14:paraId="06320E2D" w14:textId="77777777" w:rsidR="006028D6" w:rsidRPr="00164BBD" w:rsidRDefault="006028D6" w:rsidP="006028D6">
            <w:pPr>
              <w:widowControl/>
              <w:tabs>
                <w:tab w:val="left" w:pos="540"/>
                <w:tab w:val="left" w:pos="993"/>
              </w:tabs>
              <w:spacing w:line="240" w:lineRule="auto"/>
              <w:ind w:firstLine="142"/>
              <w:jc w:val="center"/>
              <w:rPr>
                <w:sz w:val="24"/>
                <w:szCs w:val="24"/>
                <w:highlight w:val="yellow"/>
              </w:rPr>
            </w:pPr>
            <w:r w:rsidRPr="00164BBD">
              <w:rPr>
                <w:sz w:val="24"/>
                <w:szCs w:val="24"/>
              </w:rPr>
              <w:t>11 577 419</w:t>
            </w:r>
          </w:p>
        </w:tc>
        <w:tc>
          <w:tcPr>
            <w:tcW w:w="1721" w:type="dxa"/>
            <w:vAlign w:val="center"/>
          </w:tcPr>
          <w:p w14:paraId="49567F35"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11 673 882</w:t>
            </w:r>
          </w:p>
        </w:tc>
        <w:tc>
          <w:tcPr>
            <w:tcW w:w="1559" w:type="dxa"/>
            <w:vAlign w:val="center"/>
          </w:tcPr>
          <w:p w14:paraId="165AEA33" w14:textId="77777777" w:rsidR="006028D6" w:rsidRPr="00164BBD" w:rsidRDefault="006028D6" w:rsidP="006028D6">
            <w:pPr>
              <w:widowControl/>
              <w:tabs>
                <w:tab w:val="left" w:pos="540"/>
                <w:tab w:val="left" w:pos="993"/>
              </w:tabs>
              <w:spacing w:line="240" w:lineRule="auto"/>
              <w:ind w:firstLine="142"/>
              <w:jc w:val="center"/>
              <w:rPr>
                <w:sz w:val="24"/>
                <w:szCs w:val="24"/>
              </w:rPr>
            </w:pPr>
            <w:r w:rsidRPr="00164BBD">
              <w:rPr>
                <w:sz w:val="24"/>
                <w:szCs w:val="24"/>
              </w:rPr>
              <w:t>1,01</w:t>
            </w:r>
          </w:p>
        </w:tc>
      </w:tr>
    </w:tbl>
    <w:p w14:paraId="023E5787" w14:textId="77777777" w:rsidR="006028D6" w:rsidRPr="00164BBD" w:rsidRDefault="006028D6" w:rsidP="006028D6">
      <w:pPr>
        <w:widowControl/>
        <w:tabs>
          <w:tab w:val="left" w:pos="993"/>
        </w:tabs>
        <w:autoSpaceDE w:val="0"/>
        <w:autoSpaceDN w:val="0"/>
        <w:adjustRightInd w:val="0"/>
        <w:spacing w:line="240" w:lineRule="auto"/>
        <w:ind w:firstLine="709"/>
        <w:rPr>
          <w:sz w:val="24"/>
          <w:szCs w:val="24"/>
        </w:rPr>
      </w:pPr>
      <w:proofErr w:type="gramStart"/>
      <w:r w:rsidRPr="00164BBD">
        <w:rPr>
          <w:sz w:val="24"/>
          <w:szCs w:val="24"/>
        </w:rPr>
        <w:t>Согласно данным УФНС России по Республике Карелия, доведенным письмом от 16.07.2025 № 28-03/17391@, сумма налога, не поступившая в 2025 году в бюджет городского округа в связи с предоставлением в налоговом периоде 2024 года льгот налогоплательщикам – физическим лицам, категории которых установлены Решением Петрозаводского городского Совета от 10.11.2005 № XXV/XXI-196 «Об установлении и введении в действие на территории Петрозаводского городского округа земельного</w:t>
      </w:r>
      <w:proofErr w:type="gramEnd"/>
      <w:r w:rsidRPr="00164BBD">
        <w:rPr>
          <w:sz w:val="24"/>
          <w:szCs w:val="24"/>
        </w:rPr>
        <w:t xml:space="preserve"> налога», составила 2 369,0 тыс. руб.</w:t>
      </w:r>
    </w:p>
    <w:p w14:paraId="672275AB" w14:textId="77777777" w:rsidR="006028D6" w:rsidRDefault="006028D6" w:rsidP="006028D6">
      <w:pPr>
        <w:widowControl/>
        <w:tabs>
          <w:tab w:val="left" w:pos="993"/>
        </w:tabs>
        <w:spacing w:line="240" w:lineRule="auto"/>
        <w:ind w:firstLine="709"/>
        <w:jc w:val="center"/>
        <w:rPr>
          <w:b/>
          <w:sz w:val="24"/>
          <w:szCs w:val="24"/>
        </w:rPr>
      </w:pPr>
    </w:p>
    <w:p w14:paraId="30091077"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Государственная пошлина</w:t>
      </w:r>
    </w:p>
    <w:p w14:paraId="66C97BEC" w14:textId="77777777" w:rsidR="006028D6" w:rsidRPr="00164BBD" w:rsidRDefault="006028D6" w:rsidP="006028D6">
      <w:pPr>
        <w:widowControl/>
        <w:tabs>
          <w:tab w:val="left" w:pos="993"/>
        </w:tabs>
        <w:spacing w:line="240" w:lineRule="auto"/>
        <w:ind w:firstLine="709"/>
        <w:jc w:val="center"/>
        <w:rPr>
          <w:b/>
          <w:sz w:val="24"/>
          <w:szCs w:val="24"/>
        </w:rPr>
      </w:pPr>
    </w:p>
    <w:p w14:paraId="5AA3ECA4"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При уточненном годовом плане в сумме 199 933,0 тыс. руб. фактически поступило </w:t>
      </w:r>
      <w:r w:rsidRPr="00164BBD">
        <w:rPr>
          <w:sz w:val="26"/>
          <w:szCs w:val="26"/>
        </w:rPr>
        <w:br/>
      </w:r>
      <w:r w:rsidRPr="00164BBD">
        <w:rPr>
          <w:sz w:val="24"/>
          <w:szCs w:val="24"/>
        </w:rPr>
        <w:t xml:space="preserve">198 602,2 тыс. руб. или 99,3 процента, что выше уровня 2024 года на 93 089,8 тыс. руб. или 88,2 процента. </w:t>
      </w:r>
    </w:p>
    <w:p w14:paraId="5DBA3C99" w14:textId="77777777" w:rsidR="006028D6" w:rsidRPr="00164BBD" w:rsidRDefault="006028D6" w:rsidP="006028D6">
      <w:pPr>
        <w:widowControl/>
        <w:tabs>
          <w:tab w:val="left" w:pos="993"/>
        </w:tabs>
        <w:spacing w:line="240" w:lineRule="auto"/>
        <w:ind w:firstLine="709"/>
        <w:jc w:val="right"/>
        <w:rPr>
          <w:sz w:val="24"/>
          <w:szCs w:val="24"/>
          <w:lang w:val="en-US"/>
        </w:rPr>
      </w:pPr>
      <w:r w:rsidRPr="00164BBD">
        <w:rPr>
          <w:sz w:val="24"/>
          <w:szCs w:val="24"/>
        </w:rPr>
        <w:t xml:space="preserve"> тыс. руб.</w:t>
      </w:r>
    </w:p>
    <w:tbl>
      <w:tblPr>
        <w:tblW w:w="9513" w:type="dxa"/>
        <w:tblInd w:w="93" w:type="dxa"/>
        <w:tblLayout w:type="fixed"/>
        <w:tblLook w:val="04A0" w:firstRow="1" w:lastRow="0" w:firstColumn="1" w:lastColumn="0" w:noHBand="0" w:noVBand="1"/>
      </w:tblPr>
      <w:tblGrid>
        <w:gridCol w:w="3843"/>
        <w:gridCol w:w="1219"/>
        <w:gridCol w:w="1276"/>
        <w:gridCol w:w="1474"/>
        <w:gridCol w:w="1701"/>
      </w:tblGrid>
      <w:tr w:rsidR="006028D6" w:rsidRPr="00164BBD" w14:paraId="71FF2B3C" w14:textId="77777777" w:rsidTr="006028D6">
        <w:trPr>
          <w:trHeight w:val="385"/>
          <w:tblHeader/>
        </w:trPr>
        <w:tc>
          <w:tcPr>
            <w:tcW w:w="3843" w:type="dxa"/>
            <w:tcBorders>
              <w:top w:val="single" w:sz="4" w:space="0" w:color="auto"/>
              <w:left w:val="single" w:sz="4" w:space="0" w:color="auto"/>
              <w:bottom w:val="single" w:sz="4" w:space="0" w:color="000000"/>
              <w:right w:val="single" w:sz="4" w:space="0" w:color="auto"/>
            </w:tcBorders>
            <w:vAlign w:val="center"/>
            <w:hideMark/>
          </w:tcPr>
          <w:p w14:paraId="4CB39E6F"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Наименование источника</w:t>
            </w:r>
          </w:p>
        </w:tc>
        <w:tc>
          <w:tcPr>
            <w:tcW w:w="1219" w:type="dxa"/>
            <w:tcBorders>
              <w:top w:val="single" w:sz="4" w:space="0" w:color="auto"/>
              <w:left w:val="single" w:sz="4" w:space="0" w:color="auto"/>
              <w:bottom w:val="single" w:sz="4" w:space="0" w:color="000000"/>
              <w:right w:val="single" w:sz="4" w:space="0" w:color="auto"/>
            </w:tcBorders>
            <w:vAlign w:val="center"/>
            <w:hideMark/>
          </w:tcPr>
          <w:p w14:paraId="21D1F4E6"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 xml:space="preserve">2024 год </w:t>
            </w:r>
          </w:p>
        </w:tc>
        <w:tc>
          <w:tcPr>
            <w:tcW w:w="1276" w:type="dxa"/>
            <w:tcBorders>
              <w:top w:val="single" w:sz="4" w:space="0" w:color="auto"/>
              <w:left w:val="single" w:sz="4" w:space="0" w:color="auto"/>
              <w:bottom w:val="single" w:sz="4" w:space="0" w:color="000000"/>
              <w:right w:val="single" w:sz="4" w:space="0" w:color="auto"/>
            </w:tcBorders>
            <w:vAlign w:val="center"/>
            <w:hideMark/>
          </w:tcPr>
          <w:p w14:paraId="0EACD69A"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 xml:space="preserve">2025 год </w:t>
            </w:r>
          </w:p>
        </w:tc>
        <w:tc>
          <w:tcPr>
            <w:tcW w:w="1474" w:type="dxa"/>
            <w:tcBorders>
              <w:top w:val="single" w:sz="4" w:space="0" w:color="auto"/>
              <w:left w:val="nil"/>
              <w:bottom w:val="single" w:sz="4" w:space="0" w:color="auto"/>
              <w:right w:val="single" w:sz="4" w:space="0" w:color="auto"/>
            </w:tcBorders>
            <w:vAlign w:val="center"/>
            <w:hideMark/>
          </w:tcPr>
          <w:p w14:paraId="17B18A85"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Отклонение</w:t>
            </w:r>
          </w:p>
        </w:tc>
        <w:tc>
          <w:tcPr>
            <w:tcW w:w="1701" w:type="dxa"/>
            <w:tcBorders>
              <w:top w:val="single" w:sz="4" w:space="0" w:color="auto"/>
              <w:left w:val="nil"/>
              <w:bottom w:val="single" w:sz="4" w:space="0" w:color="auto"/>
              <w:right w:val="single" w:sz="4" w:space="0" w:color="auto"/>
            </w:tcBorders>
            <w:vAlign w:val="center"/>
            <w:hideMark/>
          </w:tcPr>
          <w:p w14:paraId="111BC91E" w14:textId="0CEABEC6"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Коэффициент роста</w:t>
            </w:r>
          </w:p>
        </w:tc>
      </w:tr>
      <w:tr w:rsidR="006028D6" w:rsidRPr="00164BBD" w14:paraId="0C7BE311" w14:textId="77777777" w:rsidTr="006028D6">
        <w:trPr>
          <w:trHeight w:val="492"/>
        </w:trPr>
        <w:tc>
          <w:tcPr>
            <w:tcW w:w="3843" w:type="dxa"/>
            <w:tcBorders>
              <w:top w:val="nil"/>
              <w:left w:val="single" w:sz="4" w:space="0" w:color="auto"/>
              <w:bottom w:val="single" w:sz="4" w:space="0" w:color="auto"/>
              <w:right w:val="single" w:sz="4" w:space="0" w:color="auto"/>
            </w:tcBorders>
            <w:vAlign w:val="center"/>
            <w:hideMark/>
          </w:tcPr>
          <w:p w14:paraId="652A847F" w14:textId="77777777" w:rsidR="006028D6" w:rsidRPr="00164BBD" w:rsidRDefault="006028D6" w:rsidP="006028D6">
            <w:pPr>
              <w:tabs>
                <w:tab w:val="left" w:pos="993"/>
              </w:tabs>
              <w:spacing w:line="240" w:lineRule="auto"/>
              <w:ind w:firstLine="0"/>
              <w:jc w:val="left"/>
              <w:rPr>
                <w:sz w:val="24"/>
                <w:szCs w:val="24"/>
              </w:rPr>
            </w:pPr>
            <w:r w:rsidRPr="00164BBD">
              <w:rPr>
                <w:sz w:val="24"/>
                <w:szCs w:val="24"/>
                <w:lang w:eastAsia="en-US"/>
              </w:rPr>
              <w:t>Государственная пошлина – всего, из них:</w:t>
            </w:r>
          </w:p>
        </w:tc>
        <w:tc>
          <w:tcPr>
            <w:tcW w:w="1219" w:type="dxa"/>
            <w:tcBorders>
              <w:top w:val="nil"/>
              <w:left w:val="nil"/>
              <w:bottom w:val="single" w:sz="4" w:space="0" w:color="auto"/>
              <w:right w:val="single" w:sz="4" w:space="0" w:color="auto"/>
            </w:tcBorders>
            <w:vAlign w:val="center"/>
            <w:hideMark/>
          </w:tcPr>
          <w:p w14:paraId="2B29E4F7"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105 512,4</w:t>
            </w:r>
          </w:p>
        </w:tc>
        <w:tc>
          <w:tcPr>
            <w:tcW w:w="1276" w:type="dxa"/>
            <w:tcBorders>
              <w:top w:val="nil"/>
              <w:left w:val="nil"/>
              <w:bottom w:val="single" w:sz="4" w:space="0" w:color="auto"/>
              <w:right w:val="single" w:sz="4" w:space="0" w:color="auto"/>
            </w:tcBorders>
            <w:vAlign w:val="center"/>
          </w:tcPr>
          <w:p w14:paraId="01418FA2"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198 602,2</w:t>
            </w:r>
          </w:p>
        </w:tc>
        <w:tc>
          <w:tcPr>
            <w:tcW w:w="1474" w:type="dxa"/>
            <w:tcBorders>
              <w:top w:val="nil"/>
              <w:left w:val="nil"/>
              <w:bottom w:val="single" w:sz="4" w:space="0" w:color="auto"/>
              <w:right w:val="single" w:sz="4" w:space="0" w:color="auto"/>
            </w:tcBorders>
            <w:vAlign w:val="center"/>
          </w:tcPr>
          <w:p w14:paraId="4B2FDA4C"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93 089,8</w:t>
            </w:r>
          </w:p>
        </w:tc>
        <w:tc>
          <w:tcPr>
            <w:tcW w:w="1701" w:type="dxa"/>
            <w:tcBorders>
              <w:top w:val="nil"/>
              <w:left w:val="nil"/>
              <w:bottom w:val="single" w:sz="4" w:space="0" w:color="auto"/>
              <w:right w:val="single" w:sz="4" w:space="0" w:color="auto"/>
            </w:tcBorders>
            <w:vAlign w:val="center"/>
          </w:tcPr>
          <w:p w14:paraId="05D6620B"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1,88</w:t>
            </w:r>
          </w:p>
        </w:tc>
      </w:tr>
      <w:tr w:rsidR="006028D6" w:rsidRPr="00164BBD" w14:paraId="38DCBD3D" w14:textId="77777777" w:rsidTr="006028D6">
        <w:trPr>
          <w:trHeight w:val="655"/>
        </w:trPr>
        <w:tc>
          <w:tcPr>
            <w:tcW w:w="3843" w:type="dxa"/>
            <w:tcBorders>
              <w:top w:val="nil"/>
              <w:left w:val="single" w:sz="4" w:space="0" w:color="auto"/>
              <w:bottom w:val="single" w:sz="4" w:space="0" w:color="auto"/>
              <w:right w:val="single" w:sz="4" w:space="0" w:color="auto"/>
            </w:tcBorders>
            <w:vAlign w:val="center"/>
            <w:hideMark/>
          </w:tcPr>
          <w:p w14:paraId="07C2B6F4" w14:textId="77777777" w:rsidR="006028D6" w:rsidRPr="00164BBD" w:rsidRDefault="006028D6" w:rsidP="006028D6">
            <w:pPr>
              <w:tabs>
                <w:tab w:val="left" w:pos="993"/>
              </w:tabs>
              <w:spacing w:line="240" w:lineRule="auto"/>
              <w:ind w:firstLine="0"/>
              <w:jc w:val="left"/>
              <w:rPr>
                <w:iCs/>
                <w:sz w:val="24"/>
                <w:szCs w:val="24"/>
              </w:rPr>
            </w:pPr>
            <w:r w:rsidRPr="00164BBD">
              <w:rPr>
                <w:iCs/>
                <w:sz w:val="24"/>
                <w:szCs w:val="24"/>
              </w:rPr>
              <w:t xml:space="preserve">- по делам, рассматриваемым в судах общей юрисдикции, мировыми судьями (за исключением Верховного Суда </w:t>
            </w:r>
            <w:r w:rsidRPr="00164BBD">
              <w:rPr>
                <w:iCs/>
                <w:sz w:val="24"/>
                <w:szCs w:val="24"/>
              </w:rPr>
              <w:lastRenderedPageBreak/>
              <w:t>Российской Федерации)</w:t>
            </w:r>
          </w:p>
        </w:tc>
        <w:tc>
          <w:tcPr>
            <w:tcW w:w="1219" w:type="dxa"/>
            <w:tcBorders>
              <w:top w:val="nil"/>
              <w:left w:val="nil"/>
              <w:bottom w:val="single" w:sz="4" w:space="0" w:color="auto"/>
              <w:right w:val="single" w:sz="4" w:space="0" w:color="auto"/>
            </w:tcBorders>
            <w:vAlign w:val="center"/>
            <w:hideMark/>
          </w:tcPr>
          <w:p w14:paraId="53F175D2" w14:textId="77777777" w:rsidR="006028D6" w:rsidRPr="00164BBD" w:rsidRDefault="006028D6" w:rsidP="006028D6">
            <w:pPr>
              <w:tabs>
                <w:tab w:val="left" w:pos="993"/>
              </w:tabs>
              <w:spacing w:line="240" w:lineRule="auto"/>
              <w:ind w:firstLine="0"/>
              <w:jc w:val="center"/>
              <w:rPr>
                <w:iCs/>
                <w:sz w:val="24"/>
                <w:szCs w:val="24"/>
              </w:rPr>
            </w:pPr>
            <w:r w:rsidRPr="00164BBD">
              <w:rPr>
                <w:iCs/>
                <w:sz w:val="24"/>
                <w:szCs w:val="24"/>
              </w:rPr>
              <w:lastRenderedPageBreak/>
              <w:t>105 322,4</w:t>
            </w:r>
          </w:p>
        </w:tc>
        <w:tc>
          <w:tcPr>
            <w:tcW w:w="1276" w:type="dxa"/>
            <w:tcBorders>
              <w:top w:val="nil"/>
              <w:left w:val="nil"/>
              <w:bottom w:val="single" w:sz="4" w:space="0" w:color="auto"/>
              <w:right w:val="single" w:sz="4" w:space="0" w:color="auto"/>
            </w:tcBorders>
            <w:vAlign w:val="center"/>
          </w:tcPr>
          <w:p w14:paraId="7141E88E" w14:textId="77777777" w:rsidR="006028D6" w:rsidRPr="00164BBD" w:rsidRDefault="006028D6" w:rsidP="006028D6">
            <w:pPr>
              <w:tabs>
                <w:tab w:val="left" w:pos="993"/>
              </w:tabs>
              <w:spacing w:line="240" w:lineRule="auto"/>
              <w:ind w:firstLine="0"/>
              <w:jc w:val="center"/>
              <w:rPr>
                <w:iCs/>
                <w:sz w:val="24"/>
                <w:szCs w:val="24"/>
              </w:rPr>
            </w:pPr>
            <w:r w:rsidRPr="00164BBD">
              <w:rPr>
                <w:iCs/>
                <w:sz w:val="24"/>
                <w:szCs w:val="24"/>
              </w:rPr>
              <w:t>197 567,2</w:t>
            </w:r>
          </w:p>
        </w:tc>
        <w:tc>
          <w:tcPr>
            <w:tcW w:w="1474" w:type="dxa"/>
            <w:tcBorders>
              <w:top w:val="nil"/>
              <w:left w:val="nil"/>
              <w:bottom w:val="single" w:sz="4" w:space="0" w:color="auto"/>
              <w:right w:val="single" w:sz="4" w:space="0" w:color="auto"/>
            </w:tcBorders>
            <w:vAlign w:val="center"/>
          </w:tcPr>
          <w:p w14:paraId="088385AD"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92 244,8</w:t>
            </w:r>
          </w:p>
        </w:tc>
        <w:tc>
          <w:tcPr>
            <w:tcW w:w="1701" w:type="dxa"/>
            <w:tcBorders>
              <w:top w:val="nil"/>
              <w:left w:val="nil"/>
              <w:bottom w:val="single" w:sz="4" w:space="0" w:color="auto"/>
              <w:right w:val="single" w:sz="4" w:space="0" w:color="auto"/>
            </w:tcBorders>
            <w:vAlign w:val="center"/>
          </w:tcPr>
          <w:p w14:paraId="38ABFB84"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1,88</w:t>
            </w:r>
          </w:p>
        </w:tc>
      </w:tr>
      <w:tr w:rsidR="006028D6" w:rsidRPr="00164BBD" w14:paraId="645773C1" w14:textId="77777777" w:rsidTr="006028D6">
        <w:trPr>
          <w:trHeight w:val="563"/>
        </w:trPr>
        <w:tc>
          <w:tcPr>
            <w:tcW w:w="3843" w:type="dxa"/>
            <w:tcBorders>
              <w:top w:val="nil"/>
              <w:left w:val="single" w:sz="4" w:space="0" w:color="auto"/>
              <w:bottom w:val="single" w:sz="4" w:space="0" w:color="auto"/>
              <w:right w:val="single" w:sz="4" w:space="0" w:color="auto"/>
            </w:tcBorders>
            <w:vAlign w:val="center"/>
            <w:hideMark/>
          </w:tcPr>
          <w:p w14:paraId="07548F2D" w14:textId="77777777" w:rsidR="006028D6" w:rsidRPr="00164BBD" w:rsidRDefault="006028D6" w:rsidP="006028D6">
            <w:pPr>
              <w:tabs>
                <w:tab w:val="left" w:pos="993"/>
              </w:tabs>
              <w:spacing w:line="240" w:lineRule="auto"/>
              <w:ind w:firstLine="0"/>
              <w:jc w:val="left"/>
              <w:rPr>
                <w:iCs/>
                <w:sz w:val="24"/>
                <w:szCs w:val="24"/>
              </w:rPr>
            </w:pPr>
            <w:r w:rsidRPr="00164BBD">
              <w:rPr>
                <w:iCs/>
                <w:sz w:val="24"/>
                <w:szCs w:val="24"/>
              </w:rPr>
              <w:lastRenderedPageBreak/>
              <w:t>- за выдачу разрешения на установку рекламной конструкции</w:t>
            </w:r>
          </w:p>
        </w:tc>
        <w:tc>
          <w:tcPr>
            <w:tcW w:w="1219" w:type="dxa"/>
            <w:tcBorders>
              <w:top w:val="nil"/>
              <w:left w:val="nil"/>
              <w:bottom w:val="single" w:sz="4" w:space="0" w:color="auto"/>
              <w:right w:val="single" w:sz="4" w:space="0" w:color="auto"/>
            </w:tcBorders>
            <w:vAlign w:val="center"/>
            <w:hideMark/>
          </w:tcPr>
          <w:p w14:paraId="520565CC" w14:textId="77777777" w:rsidR="006028D6" w:rsidRPr="00164BBD" w:rsidRDefault="006028D6" w:rsidP="006028D6">
            <w:pPr>
              <w:tabs>
                <w:tab w:val="left" w:pos="993"/>
              </w:tabs>
              <w:spacing w:line="240" w:lineRule="auto"/>
              <w:ind w:firstLine="0"/>
              <w:jc w:val="center"/>
              <w:rPr>
                <w:iCs/>
                <w:sz w:val="24"/>
                <w:szCs w:val="24"/>
              </w:rPr>
            </w:pPr>
            <w:r w:rsidRPr="00164BBD">
              <w:rPr>
                <w:iCs/>
                <w:sz w:val="24"/>
                <w:szCs w:val="24"/>
              </w:rPr>
              <w:t>190,0</w:t>
            </w:r>
          </w:p>
        </w:tc>
        <w:tc>
          <w:tcPr>
            <w:tcW w:w="1276" w:type="dxa"/>
            <w:tcBorders>
              <w:top w:val="nil"/>
              <w:left w:val="nil"/>
              <w:bottom w:val="single" w:sz="4" w:space="0" w:color="auto"/>
              <w:right w:val="single" w:sz="4" w:space="0" w:color="auto"/>
            </w:tcBorders>
            <w:vAlign w:val="center"/>
          </w:tcPr>
          <w:p w14:paraId="341F22A5" w14:textId="77777777" w:rsidR="006028D6" w:rsidRPr="00164BBD" w:rsidRDefault="006028D6" w:rsidP="006028D6">
            <w:pPr>
              <w:tabs>
                <w:tab w:val="left" w:pos="993"/>
              </w:tabs>
              <w:spacing w:line="240" w:lineRule="auto"/>
              <w:ind w:firstLine="0"/>
              <w:jc w:val="center"/>
              <w:rPr>
                <w:iCs/>
                <w:sz w:val="24"/>
                <w:szCs w:val="24"/>
              </w:rPr>
            </w:pPr>
            <w:r w:rsidRPr="00164BBD">
              <w:rPr>
                <w:iCs/>
                <w:sz w:val="24"/>
                <w:szCs w:val="24"/>
              </w:rPr>
              <w:t>1 035,0</w:t>
            </w:r>
          </w:p>
        </w:tc>
        <w:tc>
          <w:tcPr>
            <w:tcW w:w="1474" w:type="dxa"/>
            <w:tcBorders>
              <w:top w:val="nil"/>
              <w:left w:val="nil"/>
              <w:bottom w:val="single" w:sz="4" w:space="0" w:color="auto"/>
              <w:right w:val="single" w:sz="4" w:space="0" w:color="auto"/>
            </w:tcBorders>
            <w:vAlign w:val="center"/>
          </w:tcPr>
          <w:p w14:paraId="2980DE1F"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845,0</w:t>
            </w:r>
          </w:p>
        </w:tc>
        <w:tc>
          <w:tcPr>
            <w:tcW w:w="1701" w:type="dxa"/>
            <w:tcBorders>
              <w:top w:val="nil"/>
              <w:left w:val="nil"/>
              <w:bottom w:val="single" w:sz="4" w:space="0" w:color="auto"/>
              <w:right w:val="single" w:sz="4" w:space="0" w:color="auto"/>
            </w:tcBorders>
            <w:vAlign w:val="center"/>
          </w:tcPr>
          <w:p w14:paraId="4FD61E5B"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в 5,4 раза</w:t>
            </w:r>
          </w:p>
        </w:tc>
      </w:tr>
    </w:tbl>
    <w:p w14:paraId="0A00A622" w14:textId="77777777" w:rsidR="006028D6" w:rsidRPr="00164BBD" w:rsidRDefault="006028D6" w:rsidP="006028D6">
      <w:pPr>
        <w:widowControl/>
        <w:tabs>
          <w:tab w:val="left" w:pos="993"/>
        </w:tabs>
        <w:spacing w:line="240" w:lineRule="auto"/>
        <w:ind w:right="23" w:firstLine="709"/>
        <w:rPr>
          <w:sz w:val="24"/>
          <w:szCs w:val="24"/>
        </w:rPr>
      </w:pPr>
    </w:p>
    <w:p w14:paraId="55F212DC" w14:textId="77777777" w:rsidR="006028D6" w:rsidRPr="00164BBD" w:rsidRDefault="006028D6" w:rsidP="006028D6">
      <w:pPr>
        <w:widowControl/>
        <w:tabs>
          <w:tab w:val="left" w:pos="993"/>
        </w:tabs>
        <w:spacing w:line="240" w:lineRule="auto"/>
        <w:ind w:right="23" w:firstLine="709"/>
        <w:rPr>
          <w:sz w:val="24"/>
          <w:szCs w:val="24"/>
        </w:rPr>
      </w:pPr>
      <w:r w:rsidRPr="00164BBD">
        <w:rPr>
          <w:sz w:val="24"/>
          <w:szCs w:val="24"/>
        </w:rPr>
        <w:t xml:space="preserve">Рост поступлений государственной пошлины по делам, рассматриваемым в судах общей юрисдикции, мировыми судьями (за исключением Верховного Суда </w:t>
      </w:r>
      <w:r w:rsidRPr="00164BBD">
        <w:rPr>
          <w:sz w:val="26"/>
          <w:szCs w:val="26"/>
        </w:rPr>
        <w:br/>
      </w:r>
      <w:r w:rsidRPr="00164BBD">
        <w:rPr>
          <w:sz w:val="24"/>
          <w:szCs w:val="24"/>
        </w:rPr>
        <w:t xml:space="preserve">Российской Федерации), в основном обусловлен значительным увеличением с 08.09.2024 </w:t>
      </w:r>
      <w:r w:rsidRPr="00164BBD">
        <w:rPr>
          <w:sz w:val="26"/>
          <w:szCs w:val="26"/>
        </w:rPr>
        <w:br/>
      </w:r>
      <w:r w:rsidRPr="00164BBD">
        <w:rPr>
          <w:sz w:val="24"/>
          <w:szCs w:val="24"/>
        </w:rPr>
        <w:t>размеров государственной пошлины в соответствии с Федеральным законом от 08.08.2024 № 259-ФЗ.</w:t>
      </w:r>
    </w:p>
    <w:p w14:paraId="42CA57B7" w14:textId="77777777" w:rsidR="006028D6" w:rsidRPr="00164BBD" w:rsidRDefault="006028D6" w:rsidP="006028D6">
      <w:pPr>
        <w:widowControl/>
        <w:tabs>
          <w:tab w:val="left" w:pos="993"/>
        </w:tabs>
        <w:spacing w:line="240" w:lineRule="auto"/>
        <w:ind w:right="23" w:firstLine="709"/>
        <w:rPr>
          <w:sz w:val="24"/>
          <w:szCs w:val="24"/>
        </w:rPr>
      </w:pPr>
      <w:proofErr w:type="gramStart"/>
      <w:r w:rsidRPr="00164BBD">
        <w:rPr>
          <w:sz w:val="24"/>
          <w:szCs w:val="24"/>
        </w:rPr>
        <w:t>По государственной пошлине за выдачу разрешения на установку рекламной конструкции рост поступлений связан с действием положений  Федерального закона от 23.04.2024 № 98-ФЗ «О внесении изменений в статью 40 Федерального закона «О рекламе» и Федеральный закон «О внесении изменений в отдельные законодательные акты Российской Федерации», в соответствии с которыми лицо, заключившее договор на установку и эксплуатацию рекламной конструкции до 31 декабря 2024</w:t>
      </w:r>
      <w:proofErr w:type="gramEnd"/>
      <w:r w:rsidRPr="00164BBD">
        <w:rPr>
          <w:sz w:val="24"/>
          <w:szCs w:val="24"/>
        </w:rPr>
        <w:t xml:space="preserve"> года, вправе обратиться в орган местного самоуправления с заявлением о заключении дополнительного соглашения, предусматривающего увеличение срока действия такого договора на срок не более 10 лет, при условии отсутствия задолженности по такому договору. При этом лицо, подавшее заявление на продление срока договора, обязано уплатить государственную пошлину за выдачу разрешения на установку и эксплуатацию рекламной </w:t>
      </w:r>
      <w:r w:rsidRPr="006028D6">
        <w:rPr>
          <w:sz w:val="24"/>
          <w:szCs w:val="24"/>
        </w:rPr>
        <w:t>конструкции. В 2025 году выдано 28 разрешений на установку и эксплуатацию рекламных конструкций,</w:t>
      </w:r>
      <w:r w:rsidRPr="00164BBD">
        <w:rPr>
          <w:sz w:val="24"/>
          <w:szCs w:val="24"/>
        </w:rPr>
        <w:t xml:space="preserve"> продлено – 171 разрешение.</w:t>
      </w:r>
    </w:p>
    <w:p w14:paraId="6793E07E" w14:textId="77777777" w:rsidR="006028D6" w:rsidRPr="00164BBD" w:rsidRDefault="006028D6" w:rsidP="006028D6">
      <w:pPr>
        <w:widowControl/>
        <w:tabs>
          <w:tab w:val="left" w:pos="993"/>
        </w:tabs>
        <w:autoSpaceDE w:val="0"/>
        <w:autoSpaceDN w:val="0"/>
        <w:adjustRightInd w:val="0"/>
        <w:spacing w:line="240" w:lineRule="auto"/>
        <w:ind w:firstLine="709"/>
        <w:rPr>
          <w:sz w:val="24"/>
          <w:szCs w:val="24"/>
        </w:rPr>
      </w:pPr>
    </w:p>
    <w:p w14:paraId="2F1839E3" w14:textId="77777777" w:rsidR="006028D6" w:rsidRPr="00164BBD" w:rsidRDefault="006028D6" w:rsidP="006028D6">
      <w:pPr>
        <w:widowControl/>
        <w:tabs>
          <w:tab w:val="left" w:pos="993"/>
        </w:tabs>
        <w:autoSpaceDE w:val="0"/>
        <w:autoSpaceDN w:val="0"/>
        <w:adjustRightInd w:val="0"/>
        <w:spacing w:line="240" w:lineRule="auto"/>
        <w:ind w:firstLine="709"/>
        <w:rPr>
          <w:sz w:val="24"/>
          <w:szCs w:val="24"/>
        </w:rPr>
      </w:pPr>
      <w:r w:rsidRPr="00164BBD">
        <w:rPr>
          <w:sz w:val="24"/>
          <w:szCs w:val="24"/>
        </w:rPr>
        <w:t>Кроме того, в бюджет Петрозаводского городского округа поступили средства задолженности и перерасчетов по отмененным налогам, сборам и иным обязательным платежам:</w:t>
      </w:r>
    </w:p>
    <w:p w14:paraId="4F717375" w14:textId="77777777" w:rsidR="006028D6" w:rsidRDefault="006028D6" w:rsidP="006028D6">
      <w:pPr>
        <w:widowControl/>
        <w:tabs>
          <w:tab w:val="left" w:pos="993"/>
        </w:tabs>
        <w:autoSpaceDE w:val="0"/>
        <w:autoSpaceDN w:val="0"/>
        <w:adjustRightInd w:val="0"/>
        <w:spacing w:line="240" w:lineRule="auto"/>
        <w:ind w:firstLine="709"/>
        <w:rPr>
          <w:sz w:val="24"/>
          <w:szCs w:val="24"/>
        </w:rPr>
      </w:pPr>
      <w:r w:rsidRPr="00164BBD">
        <w:rPr>
          <w:sz w:val="24"/>
          <w:szCs w:val="24"/>
        </w:rPr>
        <w:t xml:space="preserve"> – земельный налог (по обязательствам, возникшим до 1 января 2006 года) в сумме 0,1 тыс. руб.</w:t>
      </w:r>
    </w:p>
    <w:p w14:paraId="4E673FF9" w14:textId="77777777" w:rsidR="006028D6" w:rsidRPr="00164BBD" w:rsidRDefault="006028D6" w:rsidP="006028D6">
      <w:pPr>
        <w:widowControl/>
        <w:tabs>
          <w:tab w:val="left" w:pos="993"/>
        </w:tabs>
        <w:autoSpaceDE w:val="0"/>
        <w:autoSpaceDN w:val="0"/>
        <w:adjustRightInd w:val="0"/>
        <w:spacing w:line="240" w:lineRule="auto"/>
        <w:ind w:firstLine="709"/>
        <w:rPr>
          <w:sz w:val="24"/>
          <w:szCs w:val="24"/>
        </w:rPr>
      </w:pPr>
    </w:p>
    <w:p w14:paraId="4C430BB6" w14:textId="77777777" w:rsidR="00FD19FA" w:rsidRDefault="00FD19FA" w:rsidP="006028D6">
      <w:pPr>
        <w:widowControl/>
        <w:tabs>
          <w:tab w:val="left" w:pos="993"/>
        </w:tabs>
        <w:spacing w:line="240" w:lineRule="auto"/>
        <w:ind w:firstLine="0"/>
        <w:jc w:val="center"/>
        <w:rPr>
          <w:b/>
          <w:sz w:val="24"/>
          <w:szCs w:val="24"/>
          <w:u w:val="single"/>
        </w:rPr>
      </w:pPr>
    </w:p>
    <w:p w14:paraId="6A0DFF95" w14:textId="4445FE8C" w:rsidR="006028D6" w:rsidRPr="00164BBD" w:rsidRDefault="006028D6" w:rsidP="006028D6">
      <w:pPr>
        <w:widowControl/>
        <w:tabs>
          <w:tab w:val="left" w:pos="993"/>
        </w:tabs>
        <w:spacing w:line="240" w:lineRule="auto"/>
        <w:ind w:firstLine="0"/>
        <w:jc w:val="center"/>
        <w:rPr>
          <w:b/>
          <w:sz w:val="24"/>
          <w:szCs w:val="24"/>
          <w:u w:val="single"/>
        </w:rPr>
      </w:pPr>
      <w:r w:rsidRPr="00164BBD">
        <w:rPr>
          <w:b/>
          <w:sz w:val="24"/>
          <w:szCs w:val="24"/>
          <w:u w:val="single"/>
        </w:rPr>
        <w:t>Неналоговые доходы</w:t>
      </w:r>
    </w:p>
    <w:p w14:paraId="3612E5F3" w14:textId="77777777" w:rsidR="006028D6" w:rsidRPr="00164BBD" w:rsidRDefault="006028D6" w:rsidP="006028D6">
      <w:pPr>
        <w:widowControl/>
        <w:tabs>
          <w:tab w:val="left" w:pos="993"/>
        </w:tabs>
        <w:spacing w:line="240" w:lineRule="auto"/>
        <w:ind w:firstLine="709"/>
        <w:jc w:val="left"/>
        <w:rPr>
          <w:sz w:val="24"/>
          <w:szCs w:val="24"/>
          <w:highlight w:val="yellow"/>
        </w:rPr>
      </w:pPr>
    </w:p>
    <w:p w14:paraId="0E0C678F" w14:textId="77777777" w:rsidR="006028D6" w:rsidRPr="00164BBD" w:rsidRDefault="006028D6" w:rsidP="006028D6">
      <w:pPr>
        <w:widowControl/>
        <w:tabs>
          <w:tab w:val="left" w:pos="993"/>
        </w:tabs>
        <w:spacing w:line="240" w:lineRule="auto"/>
        <w:ind w:firstLine="709"/>
        <w:rPr>
          <w:sz w:val="24"/>
          <w:szCs w:val="24"/>
          <w:highlight w:val="yellow"/>
        </w:rPr>
      </w:pPr>
      <w:r w:rsidRPr="00164BBD">
        <w:rPr>
          <w:sz w:val="24"/>
          <w:szCs w:val="24"/>
        </w:rPr>
        <w:t xml:space="preserve">Всего в 2025 году в бюджет Петрозаводского городского округа поступило неналоговых доходов в сумме 856 551,7 тыс. руб., что составляет 100,4 процента уточненного годового плана. </w:t>
      </w:r>
    </w:p>
    <w:p w14:paraId="0CED88FB"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В общем объеме поступлений неналоговые доходы составили 6,0 процентов, в объеме налоговых и неналоговых доходов – 17,5 процента. К уровню 2024 года неналоговые доходы снизились на 63 586,2 тыс. руб. или 6,9 процента.</w:t>
      </w:r>
    </w:p>
    <w:p w14:paraId="0FACC939" w14:textId="77777777" w:rsidR="006028D6" w:rsidRPr="00164BBD" w:rsidRDefault="006028D6" w:rsidP="006028D6">
      <w:pPr>
        <w:widowControl/>
        <w:tabs>
          <w:tab w:val="left" w:pos="993"/>
        </w:tabs>
        <w:spacing w:line="240" w:lineRule="auto"/>
        <w:ind w:firstLine="709"/>
        <w:jc w:val="center"/>
        <w:rPr>
          <w:b/>
          <w:sz w:val="24"/>
          <w:szCs w:val="24"/>
          <w:highlight w:val="yellow"/>
        </w:rPr>
      </w:pPr>
    </w:p>
    <w:p w14:paraId="72B0407C"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Доходы от использования имущества, находящегося в государственной и муниципальной собственности</w:t>
      </w:r>
    </w:p>
    <w:p w14:paraId="6EA6B866" w14:textId="77777777" w:rsidR="006028D6" w:rsidRPr="00164BBD" w:rsidRDefault="006028D6" w:rsidP="006028D6">
      <w:pPr>
        <w:widowControl/>
        <w:tabs>
          <w:tab w:val="left" w:pos="993"/>
        </w:tabs>
        <w:spacing w:line="240" w:lineRule="auto"/>
        <w:ind w:firstLine="709"/>
        <w:jc w:val="center"/>
        <w:rPr>
          <w:b/>
          <w:sz w:val="24"/>
          <w:szCs w:val="24"/>
        </w:rPr>
      </w:pPr>
    </w:p>
    <w:p w14:paraId="0CFD1BDE"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При уточненном годовом плане в сумме 238 098,0 тыс. руб. фактически поступило   239 113,0 тыс. руб. или 100,4 процента.</w:t>
      </w:r>
    </w:p>
    <w:p w14:paraId="6522BC08" w14:textId="30CEF12C" w:rsidR="006028D6" w:rsidRDefault="006028D6" w:rsidP="006028D6">
      <w:pPr>
        <w:widowControl/>
        <w:tabs>
          <w:tab w:val="left" w:pos="993"/>
        </w:tabs>
        <w:spacing w:line="240" w:lineRule="auto"/>
        <w:ind w:firstLine="709"/>
        <w:jc w:val="left"/>
        <w:rPr>
          <w:sz w:val="24"/>
          <w:szCs w:val="24"/>
        </w:rPr>
      </w:pPr>
      <w:r w:rsidRPr="00164BBD">
        <w:rPr>
          <w:sz w:val="24"/>
          <w:szCs w:val="24"/>
        </w:rPr>
        <w:t xml:space="preserve">Указанные доходы представлены следующими источниками:  </w:t>
      </w:r>
    </w:p>
    <w:p w14:paraId="0E06F5E9" w14:textId="7C1777D5" w:rsidR="00173346" w:rsidRDefault="00173346" w:rsidP="006028D6">
      <w:pPr>
        <w:widowControl/>
        <w:tabs>
          <w:tab w:val="left" w:pos="993"/>
        </w:tabs>
        <w:spacing w:line="240" w:lineRule="auto"/>
        <w:ind w:firstLine="709"/>
        <w:jc w:val="left"/>
        <w:rPr>
          <w:sz w:val="24"/>
          <w:szCs w:val="24"/>
        </w:rPr>
      </w:pPr>
    </w:p>
    <w:p w14:paraId="2B5D1221" w14:textId="647F9C78" w:rsidR="00173346" w:rsidRDefault="00173346" w:rsidP="006028D6">
      <w:pPr>
        <w:widowControl/>
        <w:tabs>
          <w:tab w:val="left" w:pos="993"/>
        </w:tabs>
        <w:spacing w:line="240" w:lineRule="auto"/>
        <w:ind w:firstLine="709"/>
        <w:jc w:val="left"/>
        <w:rPr>
          <w:sz w:val="24"/>
          <w:szCs w:val="24"/>
        </w:rPr>
      </w:pPr>
    </w:p>
    <w:p w14:paraId="0EA29152" w14:textId="77777777" w:rsidR="00173346" w:rsidRPr="00164BBD" w:rsidRDefault="00173346" w:rsidP="006028D6">
      <w:pPr>
        <w:widowControl/>
        <w:tabs>
          <w:tab w:val="left" w:pos="993"/>
        </w:tabs>
        <w:spacing w:line="240" w:lineRule="auto"/>
        <w:ind w:firstLine="709"/>
        <w:jc w:val="left"/>
        <w:rPr>
          <w:sz w:val="24"/>
          <w:szCs w:val="24"/>
        </w:rPr>
      </w:pPr>
    </w:p>
    <w:p w14:paraId="00947B71" w14:textId="77777777" w:rsidR="006028D6" w:rsidRPr="00164BBD" w:rsidRDefault="006028D6" w:rsidP="006028D6">
      <w:pPr>
        <w:widowControl/>
        <w:tabs>
          <w:tab w:val="left" w:pos="993"/>
        </w:tabs>
        <w:spacing w:line="240" w:lineRule="auto"/>
        <w:ind w:firstLine="709"/>
        <w:jc w:val="right"/>
        <w:rPr>
          <w:sz w:val="24"/>
          <w:szCs w:val="24"/>
        </w:rPr>
      </w:pPr>
      <w:r w:rsidRPr="00164BBD">
        <w:rPr>
          <w:sz w:val="24"/>
          <w:szCs w:val="24"/>
        </w:rPr>
        <w:lastRenderedPageBreak/>
        <w:t>тыс. руб.</w:t>
      </w:r>
    </w:p>
    <w:tbl>
      <w:tblPr>
        <w:tblW w:w="9708" w:type="dxa"/>
        <w:tblInd w:w="108" w:type="dxa"/>
        <w:tblLayout w:type="fixed"/>
        <w:tblLook w:val="04A0" w:firstRow="1" w:lastRow="0" w:firstColumn="1" w:lastColumn="0" w:noHBand="0" w:noVBand="1"/>
      </w:tblPr>
      <w:tblGrid>
        <w:gridCol w:w="4253"/>
        <w:gridCol w:w="1276"/>
        <w:gridCol w:w="1276"/>
        <w:gridCol w:w="1275"/>
        <w:gridCol w:w="1628"/>
      </w:tblGrid>
      <w:tr w:rsidR="006028D6" w:rsidRPr="00164BBD" w14:paraId="24C95970" w14:textId="77777777" w:rsidTr="00FD19FA">
        <w:trPr>
          <w:trHeight w:val="151"/>
          <w:tblHeader/>
        </w:trPr>
        <w:tc>
          <w:tcPr>
            <w:tcW w:w="4253" w:type="dxa"/>
            <w:tcBorders>
              <w:top w:val="single" w:sz="4" w:space="0" w:color="auto"/>
              <w:left w:val="single" w:sz="4" w:space="0" w:color="auto"/>
              <w:bottom w:val="single" w:sz="4" w:space="0" w:color="000000"/>
              <w:right w:val="single" w:sz="4" w:space="0" w:color="auto"/>
            </w:tcBorders>
            <w:vAlign w:val="center"/>
            <w:hideMark/>
          </w:tcPr>
          <w:p w14:paraId="5B504D2E"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Наименование источника</w:t>
            </w:r>
          </w:p>
        </w:tc>
        <w:tc>
          <w:tcPr>
            <w:tcW w:w="1276" w:type="dxa"/>
            <w:tcBorders>
              <w:top w:val="single" w:sz="4" w:space="0" w:color="auto"/>
              <w:left w:val="single" w:sz="4" w:space="0" w:color="auto"/>
              <w:bottom w:val="single" w:sz="4" w:space="0" w:color="auto"/>
              <w:right w:val="single" w:sz="4" w:space="0" w:color="auto"/>
            </w:tcBorders>
            <w:vAlign w:val="center"/>
          </w:tcPr>
          <w:p w14:paraId="32ADC138" w14:textId="77777777" w:rsidR="006028D6" w:rsidRPr="00164BBD" w:rsidRDefault="006028D6" w:rsidP="006028D6">
            <w:pPr>
              <w:widowControl/>
              <w:tabs>
                <w:tab w:val="left" w:pos="993"/>
              </w:tabs>
              <w:spacing w:line="240" w:lineRule="auto"/>
              <w:ind w:right="-108" w:firstLine="0"/>
              <w:jc w:val="center"/>
              <w:rPr>
                <w:iCs/>
                <w:sz w:val="24"/>
                <w:szCs w:val="24"/>
                <w:lang w:eastAsia="en-US"/>
              </w:rPr>
            </w:pPr>
            <w:r w:rsidRPr="00164BBD">
              <w:rPr>
                <w:sz w:val="24"/>
                <w:szCs w:val="24"/>
              </w:rPr>
              <w:t>2024 год</w:t>
            </w:r>
          </w:p>
        </w:tc>
        <w:tc>
          <w:tcPr>
            <w:tcW w:w="1276" w:type="dxa"/>
            <w:tcBorders>
              <w:top w:val="single" w:sz="4" w:space="0" w:color="auto"/>
              <w:left w:val="nil"/>
              <w:bottom w:val="single" w:sz="4" w:space="0" w:color="auto"/>
              <w:right w:val="single" w:sz="4" w:space="0" w:color="auto"/>
            </w:tcBorders>
            <w:vAlign w:val="center"/>
          </w:tcPr>
          <w:p w14:paraId="4EDA48AD" w14:textId="77777777" w:rsidR="006028D6" w:rsidRPr="00164BBD" w:rsidRDefault="006028D6" w:rsidP="006028D6">
            <w:pPr>
              <w:widowControl/>
              <w:tabs>
                <w:tab w:val="left" w:pos="993"/>
              </w:tabs>
              <w:spacing w:line="240" w:lineRule="auto"/>
              <w:ind w:right="-108" w:firstLine="0"/>
              <w:jc w:val="center"/>
              <w:rPr>
                <w:iCs/>
                <w:sz w:val="24"/>
                <w:szCs w:val="24"/>
                <w:lang w:eastAsia="en-US"/>
              </w:rPr>
            </w:pPr>
            <w:r w:rsidRPr="00164BBD">
              <w:rPr>
                <w:sz w:val="24"/>
                <w:szCs w:val="24"/>
                <w:lang w:eastAsia="en-US"/>
              </w:rPr>
              <w:t>2025 год</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722EBB1" w14:textId="00DB584A" w:rsidR="006028D6" w:rsidRPr="00164BBD" w:rsidRDefault="006028D6" w:rsidP="006028D6">
            <w:pPr>
              <w:widowControl/>
              <w:spacing w:line="240" w:lineRule="auto"/>
              <w:ind w:right="-108" w:hanging="86"/>
              <w:jc w:val="center"/>
              <w:rPr>
                <w:iCs/>
                <w:sz w:val="24"/>
                <w:szCs w:val="24"/>
                <w:lang w:eastAsia="en-US"/>
              </w:rPr>
            </w:pPr>
            <w:proofErr w:type="spellStart"/>
            <w:proofErr w:type="gramStart"/>
            <w:r w:rsidRPr="00164BBD">
              <w:rPr>
                <w:iCs/>
                <w:sz w:val="24"/>
                <w:szCs w:val="24"/>
                <w:lang w:eastAsia="en-US"/>
              </w:rPr>
              <w:t>Откло</w:t>
            </w:r>
            <w:r w:rsidR="00FD19FA">
              <w:rPr>
                <w:iCs/>
                <w:sz w:val="24"/>
                <w:szCs w:val="24"/>
                <w:lang w:eastAsia="en-US"/>
              </w:rPr>
              <w:t>-</w:t>
            </w:r>
            <w:r w:rsidRPr="00164BBD">
              <w:rPr>
                <w:iCs/>
                <w:sz w:val="24"/>
                <w:szCs w:val="24"/>
                <w:lang w:eastAsia="en-US"/>
              </w:rPr>
              <w:t>нение</w:t>
            </w:r>
            <w:proofErr w:type="spellEnd"/>
            <w:proofErr w:type="gramEnd"/>
          </w:p>
        </w:tc>
        <w:tc>
          <w:tcPr>
            <w:tcW w:w="1628" w:type="dxa"/>
            <w:tcBorders>
              <w:top w:val="single" w:sz="4" w:space="0" w:color="auto"/>
              <w:left w:val="nil"/>
              <w:bottom w:val="single" w:sz="4" w:space="0" w:color="auto"/>
              <w:right w:val="single" w:sz="4" w:space="0" w:color="auto"/>
            </w:tcBorders>
            <w:vAlign w:val="center"/>
            <w:hideMark/>
          </w:tcPr>
          <w:p w14:paraId="01B8ACC9" w14:textId="3A8CBD46" w:rsidR="006028D6" w:rsidRPr="00164BBD" w:rsidRDefault="006028D6" w:rsidP="006028D6">
            <w:pPr>
              <w:widowControl/>
              <w:tabs>
                <w:tab w:val="left" w:pos="993"/>
              </w:tabs>
              <w:spacing w:line="240" w:lineRule="auto"/>
              <w:ind w:left="-108" w:right="-109" w:firstLine="0"/>
              <w:jc w:val="center"/>
              <w:rPr>
                <w:iCs/>
                <w:sz w:val="24"/>
                <w:szCs w:val="24"/>
                <w:lang w:eastAsia="en-US"/>
              </w:rPr>
            </w:pPr>
            <w:r w:rsidRPr="00164BBD">
              <w:rPr>
                <w:iCs/>
                <w:sz w:val="24"/>
                <w:szCs w:val="24"/>
                <w:lang w:eastAsia="en-US"/>
              </w:rPr>
              <w:t xml:space="preserve">Коэффициент роста </w:t>
            </w:r>
            <w:r w:rsidR="00FD19FA">
              <w:rPr>
                <w:iCs/>
                <w:sz w:val="24"/>
                <w:szCs w:val="24"/>
                <w:lang w:eastAsia="en-US"/>
              </w:rPr>
              <w:t>(снижения)</w:t>
            </w:r>
          </w:p>
        </w:tc>
      </w:tr>
      <w:tr w:rsidR="006028D6" w:rsidRPr="00164BBD" w14:paraId="73F5BF7A" w14:textId="77777777" w:rsidTr="00FD19FA">
        <w:trPr>
          <w:trHeight w:val="2684"/>
        </w:trPr>
        <w:tc>
          <w:tcPr>
            <w:tcW w:w="4253" w:type="dxa"/>
            <w:tcBorders>
              <w:top w:val="single" w:sz="4" w:space="0" w:color="auto"/>
              <w:left w:val="single" w:sz="4" w:space="0" w:color="auto"/>
              <w:bottom w:val="single" w:sz="4" w:space="0" w:color="auto"/>
              <w:right w:val="single" w:sz="4" w:space="0" w:color="auto"/>
            </w:tcBorders>
            <w:vAlign w:val="center"/>
            <w:hideMark/>
          </w:tcPr>
          <w:p w14:paraId="5B78DCEE" w14:textId="77777777" w:rsidR="006028D6" w:rsidRPr="00164BBD" w:rsidRDefault="006028D6" w:rsidP="006028D6">
            <w:pPr>
              <w:widowControl/>
              <w:tabs>
                <w:tab w:val="left" w:pos="993"/>
              </w:tabs>
              <w:spacing w:line="240" w:lineRule="auto"/>
              <w:ind w:firstLine="0"/>
              <w:jc w:val="left"/>
              <w:rPr>
                <w:sz w:val="24"/>
                <w:szCs w:val="24"/>
                <w:lang w:eastAsia="en-US"/>
              </w:rPr>
            </w:pPr>
            <w:proofErr w:type="gramStart"/>
            <w:r w:rsidRPr="00164BBD">
              <w:rPr>
                <w:sz w:val="24"/>
                <w:szCs w:val="24"/>
                <w:lang w:eastAsia="en-U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14:paraId="46C06CA1"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140 199,9</w:t>
            </w:r>
          </w:p>
        </w:tc>
        <w:tc>
          <w:tcPr>
            <w:tcW w:w="1276" w:type="dxa"/>
            <w:tcBorders>
              <w:top w:val="single" w:sz="4" w:space="0" w:color="auto"/>
              <w:left w:val="nil"/>
              <w:bottom w:val="single" w:sz="4" w:space="0" w:color="auto"/>
              <w:right w:val="single" w:sz="4" w:space="0" w:color="auto"/>
            </w:tcBorders>
            <w:vAlign w:val="center"/>
          </w:tcPr>
          <w:p w14:paraId="5F1431FB" w14:textId="77777777" w:rsidR="006028D6" w:rsidRPr="00164BBD" w:rsidRDefault="006028D6" w:rsidP="006028D6">
            <w:pPr>
              <w:tabs>
                <w:tab w:val="left" w:pos="993"/>
              </w:tabs>
              <w:spacing w:line="240" w:lineRule="auto"/>
              <w:ind w:firstLine="0"/>
              <w:jc w:val="center"/>
              <w:rPr>
                <w:sz w:val="24"/>
                <w:szCs w:val="24"/>
                <w:highlight w:val="yellow"/>
              </w:rPr>
            </w:pPr>
            <w:r w:rsidRPr="00164BBD">
              <w:rPr>
                <w:sz w:val="24"/>
                <w:szCs w:val="24"/>
              </w:rPr>
              <w:t>133 253,1</w:t>
            </w:r>
          </w:p>
        </w:tc>
        <w:tc>
          <w:tcPr>
            <w:tcW w:w="1275" w:type="dxa"/>
            <w:tcBorders>
              <w:top w:val="single" w:sz="4" w:space="0" w:color="auto"/>
              <w:left w:val="single" w:sz="4" w:space="0" w:color="auto"/>
              <w:bottom w:val="single" w:sz="4" w:space="0" w:color="auto"/>
              <w:right w:val="single" w:sz="4" w:space="0" w:color="auto"/>
            </w:tcBorders>
            <w:noWrap/>
            <w:vAlign w:val="center"/>
          </w:tcPr>
          <w:p w14:paraId="24CE4DB1" w14:textId="77777777" w:rsidR="006028D6" w:rsidRPr="00164BBD" w:rsidRDefault="006028D6" w:rsidP="006028D6">
            <w:pPr>
              <w:spacing w:line="240" w:lineRule="auto"/>
              <w:ind w:firstLine="0"/>
              <w:jc w:val="center"/>
              <w:rPr>
                <w:sz w:val="24"/>
                <w:szCs w:val="24"/>
              </w:rPr>
            </w:pPr>
            <w:r w:rsidRPr="00164BBD">
              <w:rPr>
                <w:sz w:val="24"/>
                <w:szCs w:val="24"/>
              </w:rPr>
              <w:t>-6 946,8</w:t>
            </w:r>
          </w:p>
        </w:tc>
        <w:tc>
          <w:tcPr>
            <w:tcW w:w="1628" w:type="dxa"/>
            <w:tcBorders>
              <w:top w:val="single" w:sz="4" w:space="0" w:color="auto"/>
              <w:left w:val="nil"/>
              <w:bottom w:val="single" w:sz="4" w:space="0" w:color="auto"/>
              <w:right w:val="single" w:sz="4" w:space="0" w:color="auto"/>
            </w:tcBorders>
            <w:noWrap/>
            <w:vAlign w:val="center"/>
          </w:tcPr>
          <w:p w14:paraId="19873B2C" w14:textId="77777777" w:rsidR="006028D6" w:rsidRPr="00164BBD" w:rsidRDefault="006028D6" w:rsidP="006028D6">
            <w:pPr>
              <w:spacing w:line="240" w:lineRule="auto"/>
              <w:ind w:firstLine="0"/>
              <w:jc w:val="center"/>
              <w:rPr>
                <w:sz w:val="24"/>
                <w:szCs w:val="24"/>
              </w:rPr>
            </w:pPr>
            <w:r w:rsidRPr="00164BBD">
              <w:rPr>
                <w:sz w:val="24"/>
                <w:szCs w:val="24"/>
              </w:rPr>
              <w:t>0,95</w:t>
            </w:r>
          </w:p>
        </w:tc>
      </w:tr>
      <w:tr w:rsidR="006028D6" w:rsidRPr="00164BBD" w14:paraId="4AAF3FA3" w14:textId="77777777" w:rsidTr="00FD19FA">
        <w:trPr>
          <w:trHeight w:val="1480"/>
        </w:trPr>
        <w:tc>
          <w:tcPr>
            <w:tcW w:w="4253" w:type="dxa"/>
            <w:tcBorders>
              <w:top w:val="single" w:sz="4" w:space="0" w:color="auto"/>
              <w:left w:val="single" w:sz="4" w:space="0" w:color="auto"/>
              <w:bottom w:val="single" w:sz="4" w:space="0" w:color="auto"/>
              <w:right w:val="single" w:sz="4" w:space="0" w:color="auto"/>
            </w:tcBorders>
            <w:vAlign w:val="center"/>
            <w:hideMark/>
          </w:tcPr>
          <w:p w14:paraId="35BFA9E0"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 xml:space="preserve">доходы, получаемые в виде арендной платы, а также средств от продажи права на заключение договоров аренды за земли, находящиеся в собственности городских округов </w:t>
            </w:r>
          </w:p>
        </w:tc>
        <w:tc>
          <w:tcPr>
            <w:tcW w:w="1276" w:type="dxa"/>
            <w:tcBorders>
              <w:top w:val="single" w:sz="4" w:space="0" w:color="auto"/>
              <w:left w:val="single" w:sz="4" w:space="0" w:color="auto"/>
              <w:bottom w:val="single" w:sz="4" w:space="0" w:color="auto"/>
              <w:right w:val="single" w:sz="4" w:space="0" w:color="auto"/>
            </w:tcBorders>
            <w:vAlign w:val="center"/>
          </w:tcPr>
          <w:p w14:paraId="14E4C846"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46 400,9</w:t>
            </w:r>
          </w:p>
        </w:tc>
        <w:tc>
          <w:tcPr>
            <w:tcW w:w="1276" w:type="dxa"/>
            <w:tcBorders>
              <w:top w:val="single" w:sz="4" w:space="0" w:color="auto"/>
              <w:left w:val="nil"/>
              <w:bottom w:val="single" w:sz="4" w:space="0" w:color="auto"/>
              <w:right w:val="single" w:sz="4" w:space="0" w:color="auto"/>
            </w:tcBorders>
            <w:vAlign w:val="center"/>
          </w:tcPr>
          <w:p w14:paraId="27E3ED5D" w14:textId="77777777" w:rsidR="006028D6" w:rsidRPr="00164BBD" w:rsidRDefault="006028D6" w:rsidP="006028D6">
            <w:pPr>
              <w:tabs>
                <w:tab w:val="left" w:pos="993"/>
              </w:tabs>
              <w:spacing w:line="240" w:lineRule="auto"/>
              <w:ind w:firstLine="0"/>
              <w:jc w:val="center"/>
              <w:rPr>
                <w:sz w:val="24"/>
                <w:szCs w:val="24"/>
                <w:highlight w:val="yellow"/>
              </w:rPr>
            </w:pPr>
            <w:r w:rsidRPr="00164BBD">
              <w:rPr>
                <w:sz w:val="24"/>
                <w:szCs w:val="24"/>
              </w:rPr>
              <w:t>25 372,3</w:t>
            </w:r>
          </w:p>
        </w:tc>
        <w:tc>
          <w:tcPr>
            <w:tcW w:w="1275" w:type="dxa"/>
            <w:tcBorders>
              <w:top w:val="single" w:sz="4" w:space="0" w:color="auto"/>
              <w:left w:val="single" w:sz="4" w:space="0" w:color="auto"/>
              <w:bottom w:val="single" w:sz="4" w:space="0" w:color="auto"/>
              <w:right w:val="single" w:sz="4" w:space="0" w:color="auto"/>
            </w:tcBorders>
            <w:noWrap/>
            <w:vAlign w:val="center"/>
          </w:tcPr>
          <w:p w14:paraId="6E15CAA5" w14:textId="77777777" w:rsidR="006028D6" w:rsidRPr="00164BBD" w:rsidRDefault="006028D6" w:rsidP="006028D6">
            <w:pPr>
              <w:spacing w:line="240" w:lineRule="auto"/>
              <w:ind w:firstLine="0"/>
              <w:jc w:val="center"/>
              <w:rPr>
                <w:sz w:val="24"/>
                <w:szCs w:val="24"/>
              </w:rPr>
            </w:pPr>
            <w:r w:rsidRPr="00164BBD">
              <w:rPr>
                <w:sz w:val="24"/>
                <w:szCs w:val="24"/>
              </w:rPr>
              <w:t>-21 028,6</w:t>
            </w:r>
          </w:p>
        </w:tc>
        <w:tc>
          <w:tcPr>
            <w:tcW w:w="1628" w:type="dxa"/>
            <w:tcBorders>
              <w:top w:val="single" w:sz="4" w:space="0" w:color="auto"/>
              <w:left w:val="nil"/>
              <w:bottom w:val="single" w:sz="4" w:space="0" w:color="auto"/>
              <w:right w:val="single" w:sz="4" w:space="0" w:color="auto"/>
            </w:tcBorders>
            <w:noWrap/>
            <w:vAlign w:val="center"/>
          </w:tcPr>
          <w:p w14:paraId="550C0F2E" w14:textId="77777777" w:rsidR="006028D6" w:rsidRPr="00164BBD" w:rsidRDefault="006028D6" w:rsidP="006028D6">
            <w:pPr>
              <w:spacing w:line="240" w:lineRule="auto"/>
              <w:ind w:firstLine="0"/>
              <w:jc w:val="center"/>
              <w:rPr>
                <w:sz w:val="24"/>
                <w:szCs w:val="24"/>
              </w:rPr>
            </w:pPr>
            <w:r w:rsidRPr="00164BBD">
              <w:rPr>
                <w:sz w:val="24"/>
                <w:szCs w:val="24"/>
              </w:rPr>
              <w:t>0,55</w:t>
            </w:r>
          </w:p>
        </w:tc>
      </w:tr>
      <w:tr w:rsidR="006028D6" w:rsidRPr="00164BBD" w14:paraId="4CAF8C0D" w14:textId="77777777" w:rsidTr="00FD19FA">
        <w:trPr>
          <w:trHeight w:val="1133"/>
        </w:trPr>
        <w:tc>
          <w:tcPr>
            <w:tcW w:w="4253" w:type="dxa"/>
            <w:tcBorders>
              <w:top w:val="nil"/>
              <w:left w:val="single" w:sz="4" w:space="0" w:color="auto"/>
              <w:bottom w:val="single" w:sz="4" w:space="0" w:color="auto"/>
              <w:right w:val="single" w:sz="4" w:space="0" w:color="auto"/>
            </w:tcBorders>
            <w:vAlign w:val="center"/>
            <w:hideMark/>
          </w:tcPr>
          <w:p w14:paraId="40292795"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доходы от сдачи в аренду имущества, составляющего казну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14:paraId="05E05108"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13 754,6</w:t>
            </w:r>
          </w:p>
        </w:tc>
        <w:tc>
          <w:tcPr>
            <w:tcW w:w="1276" w:type="dxa"/>
            <w:tcBorders>
              <w:top w:val="single" w:sz="4" w:space="0" w:color="auto"/>
              <w:left w:val="nil"/>
              <w:bottom w:val="single" w:sz="4" w:space="0" w:color="auto"/>
              <w:right w:val="single" w:sz="4" w:space="0" w:color="auto"/>
            </w:tcBorders>
            <w:vAlign w:val="center"/>
          </w:tcPr>
          <w:p w14:paraId="0991417A" w14:textId="77777777" w:rsidR="006028D6" w:rsidRPr="00164BBD" w:rsidRDefault="006028D6" w:rsidP="006028D6">
            <w:pPr>
              <w:tabs>
                <w:tab w:val="left" w:pos="993"/>
              </w:tabs>
              <w:spacing w:line="240" w:lineRule="auto"/>
              <w:ind w:firstLine="0"/>
              <w:jc w:val="center"/>
              <w:rPr>
                <w:sz w:val="24"/>
                <w:szCs w:val="24"/>
                <w:highlight w:val="yellow"/>
              </w:rPr>
            </w:pPr>
            <w:r w:rsidRPr="00164BBD">
              <w:rPr>
                <w:sz w:val="24"/>
                <w:szCs w:val="24"/>
              </w:rPr>
              <w:t>17 317,1</w:t>
            </w:r>
          </w:p>
        </w:tc>
        <w:tc>
          <w:tcPr>
            <w:tcW w:w="1275" w:type="dxa"/>
            <w:tcBorders>
              <w:top w:val="nil"/>
              <w:left w:val="single" w:sz="4" w:space="0" w:color="auto"/>
              <w:bottom w:val="single" w:sz="4" w:space="0" w:color="auto"/>
              <w:right w:val="single" w:sz="4" w:space="0" w:color="auto"/>
            </w:tcBorders>
            <w:noWrap/>
            <w:vAlign w:val="center"/>
          </w:tcPr>
          <w:p w14:paraId="2489A72F" w14:textId="77777777" w:rsidR="006028D6" w:rsidRPr="00164BBD" w:rsidRDefault="006028D6" w:rsidP="006028D6">
            <w:pPr>
              <w:spacing w:line="240" w:lineRule="auto"/>
              <w:ind w:firstLine="0"/>
              <w:jc w:val="center"/>
              <w:rPr>
                <w:sz w:val="24"/>
                <w:szCs w:val="24"/>
              </w:rPr>
            </w:pPr>
            <w:r w:rsidRPr="00164BBD">
              <w:rPr>
                <w:sz w:val="24"/>
                <w:szCs w:val="24"/>
              </w:rPr>
              <w:t>3 562,5</w:t>
            </w:r>
          </w:p>
        </w:tc>
        <w:tc>
          <w:tcPr>
            <w:tcW w:w="1628" w:type="dxa"/>
            <w:tcBorders>
              <w:top w:val="nil"/>
              <w:left w:val="nil"/>
              <w:bottom w:val="single" w:sz="4" w:space="0" w:color="auto"/>
              <w:right w:val="single" w:sz="4" w:space="0" w:color="auto"/>
            </w:tcBorders>
            <w:noWrap/>
            <w:vAlign w:val="center"/>
          </w:tcPr>
          <w:p w14:paraId="4FDF82F3" w14:textId="77777777" w:rsidR="006028D6" w:rsidRPr="00164BBD" w:rsidRDefault="006028D6" w:rsidP="006028D6">
            <w:pPr>
              <w:spacing w:line="240" w:lineRule="auto"/>
              <w:ind w:firstLine="0"/>
              <w:jc w:val="center"/>
              <w:rPr>
                <w:sz w:val="24"/>
                <w:szCs w:val="24"/>
              </w:rPr>
            </w:pPr>
            <w:r w:rsidRPr="00164BBD">
              <w:rPr>
                <w:sz w:val="24"/>
                <w:szCs w:val="24"/>
              </w:rPr>
              <w:t>1,26</w:t>
            </w:r>
          </w:p>
        </w:tc>
      </w:tr>
      <w:tr w:rsidR="006028D6" w:rsidRPr="00164BBD" w14:paraId="1A1855E8" w14:textId="77777777" w:rsidTr="00FD19FA">
        <w:trPr>
          <w:trHeight w:val="3681"/>
        </w:trPr>
        <w:tc>
          <w:tcPr>
            <w:tcW w:w="4253" w:type="dxa"/>
            <w:tcBorders>
              <w:top w:val="nil"/>
              <w:left w:val="single" w:sz="4" w:space="0" w:color="auto"/>
              <w:bottom w:val="single" w:sz="4" w:space="0" w:color="auto"/>
              <w:right w:val="single" w:sz="4" w:space="0" w:color="auto"/>
            </w:tcBorders>
            <w:vAlign w:val="center"/>
          </w:tcPr>
          <w:p w14:paraId="059CBE85"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14:paraId="6945A817"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348,4</w:t>
            </w:r>
          </w:p>
        </w:tc>
        <w:tc>
          <w:tcPr>
            <w:tcW w:w="1276" w:type="dxa"/>
            <w:tcBorders>
              <w:top w:val="single" w:sz="4" w:space="0" w:color="auto"/>
              <w:left w:val="nil"/>
              <w:bottom w:val="single" w:sz="4" w:space="0" w:color="auto"/>
              <w:right w:val="single" w:sz="4" w:space="0" w:color="auto"/>
            </w:tcBorders>
            <w:vAlign w:val="center"/>
          </w:tcPr>
          <w:p w14:paraId="304E67E7" w14:textId="77777777" w:rsidR="006028D6" w:rsidRPr="00164BBD" w:rsidRDefault="006028D6" w:rsidP="006028D6">
            <w:pPr>
              <w:tabs>
                <w:tab w:val="left" w:pos="993"/>
              </w:tabs>
              <w:spacing w:line="240" w:lineRule="auto"/>
              <w:ind w:firstLine="0"/>
              <w:jc w:val="center"/>
              <w:rPr>
                <w:sz w:val="24"/>
                <w:szCs w:val="24"/>
                <w:highlight w:val="yellow"/>
              </w:rPr>
            </w:pPr>
            <w:r w:rsidRPr="00164BBD">
              <w:rPr>
                <w:sz w:val="24"/>
                <w:szCs w:val="24"/>
              </w:rPr>
              <w:t>18,1</w:t>
            </w:r>
          </w:p>
        </w:tc>
        <w:tc>
          <w:tcPr>
            <w:tcW w:w="1275" w:type="dxa"/>
            <w:tcBorders>
              <w:top w:val="nil"/>
              <w:left w:val="single" w:sz="4" w:space="0" w:color="auto"/>
              <w:bottom w:val="single" w:sz="4" w:space="0" w:color="auto"/>
              <w:right w:val="single" w:sz="4" w:space="0" w:color="auto"/>
            </w:tcBorders>
            <w:noWrap/>
            <w:vAlign w:val="center"/>
          </w:tcPr>
          <w:p w14:paraId="4AF4D1D3" w14:textId="77777777" w:rsidR="006028D6" w:rsidRPr="00164BBD" w:rsidRDefault="006028D6" w:rsidP="006028D6">
            <w:pPr>
              <w:spacing w:line="240" w:lineRule="auto"/>
              <w:ind w:firstLine="0"/>
              <w:jc w:val="center"/>
              <w:rPr>
                <w:sz w:val="24"/>
                <w:szCs w:val="24"/>
              </w:rPr>
            </w:pPr>
            <w:r w:rsidRPr="00164BBD">
              <w:rPr>
                <w:sz w:val="24"/>
                <w:szCs w:val="24"/>
              </w:rPr>
              <w:t>-330,3</w:t>
            </w:r>
          </w:p>
        </w:tc>
        <w:tc>
          <w:tcPr>
            <w:tcW w:w="1628" w:type="dxa"/>
            <w:tcBorders>
              <w:top w:val="nil"/>
              <w:left w:val="nil"/>
              <w:bottom w:val="single" w:sz="4" w:space="0" w:color="auto"/>
              <w:right w:val="single" w:sz="4" w:space="0" w:color="auto"/>
            </w:tcBorders>
            <w:noWrap/>
            <w:vAlign w:val="center"/>
          </w:tcPr>
          <w:p w14:paraId="2D225B61" w14:textId="77777777" w:rsidR="006028D6" w:rsidRPr="00164BBD" w:rsidRDefault="006028D6" w:rsidP="006028D6">
            <w:pPr>
              <w:spacing w:line="240" w:lineRule="auto"/>
              <w:ind w:firstLine="0"/>
              <w:jc w:val="center"/>
              <w:rPr>
                <w:sz w:val="24"/>
                <w:szCs w:val="24"/>
              </w:rPr>
            </w:pPr>
            <w:r w:rsidRPr="00164BBD">
              <w:rPr>
                <w:sz w:val="24"/>
                <w:szCs w:val="24"/>
              </w:rPr>
              <w:t>0,05</w:t>
            </w:r>
          </w:p>
        </w:tc>
      </w:tr>
      <w:tr w:rsidR="006028D6" w:rsidRPr="00164BBD" w14:paraId="02D03220" w14:textId="77777777" w:rsidTr="00FD19FA">
        <w:trPr>
          <w:trHeight w:val="3256"/>
        </w:trPr>
        <w:tc>
          <w:tcPr>
            <w:tcW w:w="4253" w:type="dxa"/>
            <w:tcBorders>
              <w:top w:val="nil"/>
              <w:left w:val="single" w:sz="4" w:space="0" w:color="auto"/>
              <w:bottom w:val="single" w:sz="4" w:space="0" w:color="auto"/>
              <w:right w:val="single" w:sz="4" w:space="0" w:color="auto"/>
            </w:tcBorders>
            <w:vAlign w:val="center"/>
          </w:tcPr>
          <w:p w14:paraId="32A46B91"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14:paraId="68BF5BAF"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83,4</w:t>
            </w:r>
          </w:p>
        </w:tc>
        <w:tc>
          <w:tcPr>
            <w:tcW w:w="1276" w:type="dxa"/>
            <w:tcBorders>
              <w:top w:val="single" w:sz="4" w:space="0" w:color="auto"/>
              <w:left w:val="nil"/>
              <w:bottom w:val="single" w:sz="4" w:space="0" w:color="auto"/>
              <w:right w:val="single" w:sz="4" w:space="0" w:color="auto"/>
            </w:tcBorders>
            <w:vAlign w:val="center"/>
          </w:tcPr>
          <w:p w14:paraId="102D49C1" w14:textId="77777777" w:rsidR="006028D6" w:rsidRPr="00164BBD" w:rsidRDefault="006028D6" w:rsidP="006028D6">
            <w:pPr>
              <w:tabs>
                <w:tab w:val="left" w:pos="993"/>
              </w:tabs>
              <w:spacing w:line="240" w:lineRule="auto"/>
              <w:ind w:firstLine="0"/>
              <w:jc w:val="center"/>
              <w:rPr>
                <w:sz w:val="24"/>
                <w:szCs w:val="24"/>
                <w:highlight w:val="yellow"/>
              </w:rPr>
            </w:pPr>
            <w:r w:rsidRPr="00164BBD">
              <w:rPr>
                <w:sz w:val="24"/>
                <w:szCs w:val="24"/>
              </w:rPr>
              <w:t>153,2</w:t>
            </w:r>
          </w:p>
        </w:tc>
        <w:tc>
          <w:tcPr>
            <w:tcW w:w="1275" w:type="dxa"/>
            <w:tcBorders>
              <w:top w:val="nil"/>
              <w:left w:val="single" w:sz="4" w:space="0" w:color="auto"/>
              <w:bottom w:val="single" w:sz="4" w:space="0" w:color="auto"/>
              <w:right w:val="single" w:sz="4" w:space="0" w:color="auto"/>
            </w:tcBorders>
            <w:noWrap/>
            <w:vAlign w:val="center"/>
          </w:tcPr>
          <w:p w14:paraId="34732A49" w14:textId="77777777" w:rsidR="006028D6" w:rsidRPr="00164BBD" w:rsidRDefault="006028D6" w:rsidP="006028D6">
            <w:pPr>
              <w:spacing w:line="240" w:lineRule="auto"/>
              <w:ind w:firstLine="0"/>
              <w:jc w:val="center"/>
              <w:rPr>
                <w:sz w:val="24"/>
                <w:szCs w:val="24"/>
              </w:rPr>
            </w:pPr>
            <w:r w:rsidRPr="00164BBD">
              <w:rPr>
                <w:sz w:val="24"/>
                <w:szCs w:val="24"/>
              </w:rPr>
              <w:t>69,8</w:t>
            </w:r>
          </w:p>
        </w:tc>
        <w:tc>
          <w:tcPr>
            <w:tcW w:w="1628" w:type="dxa"/>
            <w:tcBorders>
              <w:top w:val="nil"/>
              <w:left w:val="nil"/>
              <w:bottom w:val="single" w:sz="4" w:space="0" w:color="auto"/>
              <w:right w:val="single" w:sz="4" w:space="0" w:color="auto"/>
            </w:tcBorders>
            <w:noWrap/>
            <w:vAlign w:val="center"/>
          </w:tcPr>
          <w:p w14:paraId="4129FCB3" w14:textId="77777777" w:rsidR="006028D6" w:rsidRPr="00164BBD" w:rsidRDefault="006028D6" w:rsidP="006028D6">
            <w:pPr>
              <w:spacing w:line="240" w:lineRule="auto"/>
              <w:ind w:firstLine="0"/>
              <w:jc w:val="center"/>
              <w:rPr>
                <w:sz w:val="24"/>
                <w:szCs w:val="24"/>
              </w:rPr>
            </w:pPr>
            <w:r w:rsidRPr="00164BBD">
              <w:rPr>
                <w:sz w:val="24"/>
                <w:szCs w:val="24"/>
              </w:rPr>
              <w:t>1,84</w:t>
            </w:r>
          </w:p>
        </w:tc>
      </w:tr>
      <w:tr w:rsidR="006028D6" w:rsidRPr="00164BBD" w14:paraId="4927A48A" w14:textId="77777777" w:rsidTr="00FD19FA">
        <w:trPr>
          <w:trHeight w:val="3377"/>
        </w:trPr>
        <w:tc>
          <w:tcPr>
            <w:tcW w:w="4253" w:type="dxa"/>
            <w:tcBorders>
              <w:top w:val="nil"/>
              <w:left w:val="single" w:sz="4" w:space="0" w:color="auto"/>
              <w:bottom w:val="single" w:sz="4" w:space="0" w:color="auto"/>
              <w:right w:val="single" w:sz="4" w:space="0" w:color="auto"/>
            </w:tcBorders>
            <w:vAlign w:val="center"/>
          </w:tcPr>
          <w:p w14:paraId="081FB9F7"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lastRenderedPageBreak/>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w:t>
            </w:r>
          </w:p>
        </w:tc>
        <w:tc>
          <w:tcPr>
            <w:tcW w:w="1276" w:type="dxa"/>
            <w:tcBorders>
              <w:top w:val="single" w:sz="4" w:space="0" w:color="auto"/>
              <w:left w:val="single" w:sz="4" w:space="0" w:color="auto"/>
              <w:bottom w:val="single" w:sz="4" w:space="0" w:color="auto"/>
              <w:right w:val="single" w:sz="4" w:space="0" w:color="auto"/>
            </w:tcBorders>
            <w:vAlign w:val="center"/>
          </w:tcPr>
          <w:p w14:paraId="442DDF05"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6,3</w:t>
            </w:r>
          </w:p>
        </w:tc>
        <w:tc>
          <w:tcPr>
            <w:tcW w:w="1276" w:type="dxa"/>
            <w:tcBorders>
              <w:top w:val="single" w:sz="4" w:space="0" w:color="auto"/>
              <w:left w:val="nil"/>
              <w:bottom w:val="single" w:sz="4" w:space="0" w:color="auto"/>
              <w:right w:val="single" w:sz="4" w:space="0" w:color="auto"/>
            </w:tcBorders>
            <w:vAlign w:val="center"/>
          </w:tcPr>
          <w:p w14:paraId="2ED1ACAF"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53,7</w:t>
            </w:r>
          </w:p>
        </w:tc>
        <w:tc>
          <w:tcPr>
            <w:tcW w:w="1275" w:type="dxa"/>
            <w:tcBorders>
              <w:top w:val="nil"/>
              <w:left w:val="single" w:sz="4" w:space="0" w:color="auto"/>
              <w:bottom w:val="single" w:sz="4" w:space="0" w:color="auto"/>
              <w:right w:val="single" w:sz="4" w:space="0" w:color="auto"/>
            </w:tcBorders>
            <w:noWrap/>
            <w:vAlign w:val="center"/>
          </w:tcPr>
          <w:p w14:paraId="3CDA7304" w14:textId="77777777" w:rsidR="006028D6" w:rsidRPr="00164BBD" w:rsidRDefault="006028D6" w:rsidP="006028D6">
            <w:pPr>
              <w:spacing w:line="240" w:lineRule="auto"/>
              <w:ind w:firstLine="0"/>
              <w:jc w:val="center"/>
              <w:rPr>
                <w:sz w:val="24"/>
                <w:szCs w:val="24"/>
              </w:rPr>
            </w:pPr>
            <w:r w:rsidRPr="00164BBD">
              <w:rPr>
                <w:sz w:val="24"/>
                <w:szCs w:val="24"/>
              </w:rPr>
              <w:t>47,4</w:t>
            </w:r>
          </w:p>
        </w:tc>
        <w:tc>
          <w:tcPr>
            <w:tcW w:w="1628" w:type="dxa"/>
            <w:tcBorders>
              <w:top w:val="nil"/>
              <w:left w:val="nil"/>
              <w:bottom w:val="single" w:sz="4" w:space="0" w:color="auto"/>
              <w:right w:val="single" w:sz="4" w:space="0" w:color="auto"/>
            </w:tcBorders>
            <w:noWrap/>
            <w:vAlign w:val="center"/>
          </w:tcPr>
          <w:p w14:paraId="237B3832" w14:textId="77777777" w:rsidR="006028D6" w:rsidRPr="00164BBD" w:rsidRDefault="006028D6" w:rsidP="006028D6">
            <w:pPr>
              <w:spacing w:line="240" w:lineRule="auto"/>
              <w:ind w:firstLine="0"/>
              <w:jc w:val="center"/>
              <w:rPr>
                <w:sz w:val="24"/>
                <w:szCs w:val="24"/>
              </w:rPr>
            </w:pPr>
            <w:r w:rsidRPr="00164BBD">
              <w:rPr>
                <w:sz w:val="24"/>
                <w:szCs w:val="24"/>
              </w:rPr>
              <w:t>8,52</w:t>
            </w:r>
          </w:p>
        </w:tc>
      </w:tr>
      <w:tr w:rsidR="006028D6" w:rsidRPr="00164BBD" w14:paraId="3E89FD13" w14:textId="77777777" w:rsidTr="00FD19FA">
        <w:trPr>
          <w:trHeight w:val="3029"/>
        </w:trPr>
        <w:tc>
          <w:tcPr>
            <w:tcW w:w="4253" w:type="dxa"/>
            <w:tcBorders>
              <w:top w:val="nil"/>
              <w:left w:val="single" w:sz="4" w:space="0" w:color="auto"/>
              <w:bottom w:val="single" w:sz="4" w:space="0" w:color="auto"/>
              <w:right w:val="single" w:sz="4" w:space="0" w:color="auto"/>
            </w:tcBorders>
            <w:vAlign w:val="center"/>
          </w:tcPr>
          <w:p w14:paraId="10E01BD3"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w:t>
            </w:r>
          </w:p>
        </w:tc>
        <w:tc>
          <w:tcPr>
            <w:tcW w:w="1276" w:type="dxa"/>
            <w:tcBorders>
              <w:top w:val="single" w:sz="4" w:space="0" w:color="auto"/>
              <w:left w:val="single" w:sz="4" w:space="0" w:color="auto"/>
              <w:bottom w:val="single" w:sz="4" w:space="0" w:color="auto"/>
              <w:right w:val="single" w:sz="4" w:space="0" w:color="auto"/>
            </w:tcBorders>
            <w:vAlign w:val="center"/>
          </w:tcPr>
          <w:p w14:paraId="00983164"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0,0</w:t>
            </w:r>
          </w:p>
        </w:tc>
        <w:tc>
          <w:tcPr>
            <w:tcW w:w="1276" w:type="dxa"/>
            <w:tcBorders>
              <w:top w:val="single" w:sz="4" w:space="0" w:color="auto"/>
              <w:left w:val="nil"/>
              <w:bottom w:val="single" w:sz="4" w:space="0" w:color="auto"/>
              <w:right w:val="single" w:sz="4" w:space="0" w:color="auto"/>
            </w:tcBorders>
            <w:vAlign w:val="center"/>
          </w:tcPr>
          <w:p w14:paraId="69AB8498"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0,6</w:t>
            </w:r>
          </w:p>
        </w:tc>
        <w:tc>
          <w:tcPr>
            <w:tcW w:w="1275" w:type="dxa"/>
            <w:tcBorders>
              <w:top w:val="nil"/>
              <w:left w:val="single" w:sz="4" w:space="0" w:color="auto"/>
              <w:bottom w:val="single" w:sz="4" w:space="0" w:color="auto"/>
              <w:right w:val="single" w:sz="4" w:space="0" w:color="auto"/>
            </w:tcBorders>
            <w:noWrap/>
            <w:vAlign w:val="center"/>
          </w:tcPr>
          <w:p w14:paraId="740AAF0E" w14:textId="77777777" w:rsidR="006028D6" w:rsidRPr="00164BBD" w:rsidRDefault="006028D6" w:rsidP="006028D6">
            <w:pPr>
              <w:spacing w:line="240" w:lineRule="auto"/>
              <w:ind w:firstLine="0"/>
              <w:jc w:val="center"/>
              <w:rPr>
                <w:sz w:val="24"/>
                <w:szCs w:val="24"/>
              </w:rPr>
            </w:pPr>
            <w:r w:rsidRPr="00164BBD">
              <w:rPr>
                <w:sz w:val="24"/>
                <w:szCs w:val="24"/>
              </w:rPr>
              <w:t>0,6</w:t>
            </w:r>
          </w:p>
        </w:tc>
        <w:tc>
          <w:tcPr>
            <w:tcW w:w="1628" w:type="dxa"/>
            <w:tcBorders>
              <w:top w:val="nil"/>
              <w:left w:val="nil"/>
              <w:bottom w:val="single" w:sz="4" w:space="0" w:color="auto"/>
              <w:right w:val="single" w:sz="4" w:space="0" w:color="auto"/>
            </w:tcBorders>
            <w:noWrap/>
            <w:vAlign w:val="center"/>
          </w:tcPr>
          <w:p w14:paraId="58EAB0B5" w14:textId="77777777" w:rsidR="006028D6" w:rsidRPr="00164BBD" w:rsidRDefault="006028D6" w:rsidP="006028D6">
            <w:pPr>
              <w:spacing w:line="240" w:lineRule="auto"/>
              <w:ind w:firstLine="0"/>
              <w:jc w:val="center"/>
              <w:rPr>
                <w:sz w:val="24"/>
                <w:szCs w:val="24"/>
              </w:rPr>
            </w:pPr>
            <w:r w:rsidRPr="00164BBD">
              <w:rPr>
                <w:sz w:val="24"/>
                <w:szCs w:val="24"/>
              </w:rPr>
              <w:t>-</w:t>
            </w:r>
          </w:p>
        </w:tc>
      </w:tr>
      <w:tr w:rsidR="006028D6" w:rsidRPr="00164BBD" w14:paraId="53D94C76" w14:textId="77777777" w:rsidTr="00FD19FA">
        <w:trPr>
          <w:trHeight w:val="1904"/>
        </w:trPr>
        <w:tc>
          <w:tcPr>
            <w:tcW w:w="4253" w:type="dxa"/>
            <w:tcBorders>
              <w:top w:val="nil"/>
              <w:left w:val="single" w:sz="4" w:space="0" w:color="auto"/>
              <w:bottom w:val="single" w:sz="4" w:space="0" w:color="auto"/>
              <w:right w:val="single" w:sz="4" w:space="0" w:color="auto"/>
            </w:tcBorders>
            <w:vAlign w:val="center"/>
            <w:hideMark/>
          </w:tcPr>
          <w:p w14:paraId="4EBE9C44"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доходы от перечисления части прибыли, остающейся после уплаты налогов и иных обязательных платежей муниципальных унитарных предприятий</w:t>
            </w:r>
          </w:p>
        </w:tc>
        <w:tc>
          <w:tcPr>
            <w:tcW w:w="1276" w:type="dxa"/>
            <w:tcBorders>
              <w:top w:val="single" w:sz="4" w:space="0" w:color="auto"/>
              <w:left w:val="single" w:sz="4" w:space="0" w:color="auto"/>
              <w:bottom w:val="single" w:sz="4" w:space="0" w:color="auto"/>
              <w:right w:val="single" w:sz="4" w:space="0" w:color="auto"/>
            </w:tcBorders>
            <w:vAlign w:val="center"/>
          </w:tcPr>
          <w:p w14:paraId="017DB8CB"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11 369,1</w:t>
            </w:r>
          </w:p>
        </w:tc>
        <w:tc>
          <w:tcPr>
            <w:tcW w:w="1276" w:type="dxa"/>
            <w:tcBorders>
              <w:top w:val="single" w:sz="4" w:space="0" w:color="auto"/>
              <w:left w:val="nil"/>
              <w:bottom w:val="single" w:sz="4" w:space="0" w:color="auto"/>
              <w:right w:val="single" w:sz="4" w:space="0" w:color="auto"/>
            </w:tcBorders>
            <w:vAlign w:val="center"/>
          </w:tcPr>
          <w:p w14:paraId="4F27004A"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5 804,2</w:t>
            </w:r>
          </w:p>
        </w:tc>
        <w:tc>
          <w:tcPr>
            <w:tcW w:w="1275" w:type="dxa"/>
            <w:tcBorders>
              <w:top w:val="nil"/>
              <w:left w:val="single" w:sz="4" w:space="0" w:color="auto"/>
              <w:bottom w:val="single" w:sz="4" w:space="0" w:color="auto"/>
              <w:right w:val="single" w:sz="4" w:space="0" w:color="auto"/>
            </w:tcBorders>
            <w:noWrap/>
            <w:vAlign w:val="center"/>
          </w:tcPr>
          <w:p w14:paraId="2642E7BC" w14:textId="77777777" w:rsidR="006028D6" w:rsidRPr="00164BBD" w:rsidRDefault="006028D6" w:rsidP="006028D6">
            <w:pPr>
              <w:spacing w:line="240" w:lineRule="auto"/>
              <w:ind w:firstLine="0"/>
              <w:jc w:val="center"/>
              <w:rPr>
                <w:sz w:val="24"/>
                <w:szCs w:val="24"/>
              </w:rPr>
            </w:pPr>
            <w:r w:rsidRPr="00164BBD">
              <w:rPr>
                <w:sz w:val="24"/>
                <w:szCs w:val="24"/>
              </w:rPr>
              <w:t>-5 564,9</w:t>
            </w:r>
          </w:p>
        </w:tc>
        <w:tc>
          <w:tcPr>
            <w:tcW w:w="1628" w:type="dxa"/>
            <w:tcBorders>
              <w:top w:val="nil"/>
              <w:left w:val="nil"/>
              <w:bottom w:val="single" w:sz="4" w:space="0" w:color="auto"/>
              <w:right w:val="single" w:sz="4" w:space="0" w:color="auto"/>
            </w:tcBorders>
            <w:noWrap/>
            <w:vAlign w:val="center"/>
          </w:tcPr>
          <w:p w14:paraId="6FC0D5DC" w14:textId="77777777" w:rsidR="006028D6" w:rsidRPr="00164BBD" w:rsidRDefault="006028D6" w:rsidP="006028D6">
            <w:pPr>
              <w:spacing w:line="240" w:lineRule="auto"/>
              <w:ind w:firstLine="0"/>
              <w:jc w:val="center"/>
              <w:rPr>
                <w:sz w:val="24"/>
                <w:szCs w:val="24"/>
              </w:rPr>
            </w:pPr>
            <w:r w:rsidRPr="00164BBD">
              <w:rPr>
                <w:sz w:val="24"/>
                <w:szCs w:val="24"/>
              </w:rPr>
              <w:t>0,51</w:t>
            </w:r>
          </w:p>
        </w:tc>
      </w:tr>
      <w:tr w:rsidR="006028D6" w:rsidRPr="00164BBD" w14:paraId="0079B1D9" w14:textId="77777777" w:rsidTr="00FD19FA">
        <w:trPr>
          <w:trHeight w:val="1640"/>
        </w:trPr>
        <w:tc>
          <w:tcPr>
            <w:tcW w:w="4253" w:type="dxa"/>
            <w:tcBorders>
              <w:top w:val="nil"/>
              <w:left w:val="single" w:sz="4" w:space="0" w:color="auto"/>
              <w:bottom w:val="single" w:sz="4" w:space="0" w:color="auto"/>
              <w:right w:val="single" w:sz="4" w:space="0" w:color="auto"/>
            </w:tcBorders>
            <w:vAlign w:val="center"/>
            <w:hideMark/>
          </w:tcPr>
          <w:p w14:paraId="5257284D"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прочие доходы от использования имущества, находящегося в собственности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center"/>
          </w:tcPr>
          <w:p w14:paraId="74B1FF37"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28 897,4</w:t>
            </w:r>
          </w:p>
        </w:tc>
        <w:tc>
          <w:tcPr>
            <w:tcW w:w="1276" w:type="dxa"/>
            <w:tcBorders>
              <w:top w:val="single" w:sz="4" w:space="0" w:color="auto"/>
              <w:left w:val="nil"/>
              <w:bottom w:val="single" w:sz="4" w:space="0" w:color="auto"/>
              <w:right w:val="single" w:sz="4" w:space="0" w:color="auto"/>
            </w:tcBorders>
            <w:vAlign w:val="center"/>
          </w:tcPr>
          <w:p w14:paraId="6B98DABD" w14:textId="77777777" w:rsidR="006028D6" w:rsidRPr="00164BBD" w:rsidRDefault="006028D6" w:rsidP="006028D6">
            <w:pPr>
              <w:tabs>
                <w:tab w:val="left" w:pos="993"/>
              </w:tabs>
              <w:spacing w:line="240" w:lineRule="auto"/>
              <w:ind w:firstLine="0"/>
              <w:jc w:val="center"/>
              <w:rPr>
                <w:sz w:val="24"/>
                <w:szCs w:val="24"/>
                <w:highlight w:val="yellow"/>
              </w:rPr>
            </w:pPr>
            <w:r w:rsidRPr="00164BBD">
              <w:rPr>
                <w:sz w:val="24"/>
                <w:szCs w:val="24"/>
              </w:rPr>
              <w:t>33 124,8</w:t>
            </w:r>
          </w:p>
        </w:tc>
        <w:tc>
          <w:tcPr>
            <w:tcW w:w="1275" w:type="dxa"/>
            <w:tcBorders>
              <w:top w:val="nil"/>
              <w:left w:val="single" w:sz="4" w:space="0" w:color="auto"/>
              <w:bottom w:val="single" w:sz="4" w:space="0" w:color="auto"/>
              <w:right w:val="single" w:sz="4" w:space="0" w:color="auto"/>
            </w:tcBorders>
            <w:noWrap/>
            <w:vAlign w:val="center"/>
          </w:tcPr>
          <w:p w14:paraId="620C64F1" w14:textId="77777777" w:rsidR="006028D6" w:rsidRPr="00164BBD" w:rsidRDefault="006028D6" w:rsidP="006028D6">
            <w:pPr>
              <w:spacing w:line="240" w:lineRule="auto"/>
              <w:ind w:firstLine="0"/>
              <w:jc w:val="center"/>
              <w:rPr>
                <w:sz w:val="24"/>
                <w:szCs w:val="24"/>
              </w:rPr>
            </w:pPr>
            <w:r w:rsidRPr="00164BBD">
              <w:rPr>
                <w:sz w:val="24"/>
                <w:szCs w:val="24"/>
              </w:rPr>
              <w:t>4 227,4</w:t>
            </w:r>
          </w:p>
        </w:tc>
        <w:tc>
          <w:tcPr>
            <w:tcW w:w="1628" w:type="dxa"/>
            <w:tcBorders>
              <w:top w:val="nil"/>
              <w:left w:val="nil"/>
              <w:bottom w:val="single" w:sz="4" w:space="0" w:color="auto"/>
              <w:right w:val="single" w:sz="4" w:space="0" w:color="auto"/>
            </w:tcBorders>
            <w:noWrap/>
            <w:vAlign w:val="center"/>
          </w:tcPr>
          <w:p w14:paraId="10895B21" w14:textId="77777777" w:rsidR="006028D6" w:rsidRPr="00164BBD" w:rsidRDefault="006028D6" w:rsidP="006028D6">
            <w:pPr>
              <w:spacing w:line="240" w:lineRule="auto"/>
              <w:ind w:firstLine="0"/>
              <w:jc w:val="center"/>
              <w:rPr>
                <w:sz w:val="24"/>
                <w:szCs w:val="24"/>
              </w:rPr>
            </w:pPr>
            <w:r w:rsidRPr="00164BBD">
              <w:rPr>
                <w:sz w:val="24"/>
                <w:szCs w:val="24"/>
              </w:rPr>
              <w:t>1,15</w:t>
            </w:r>
          </w:p>
        </w:tc>
      </w:tr>
      <w:tr w:rsidR="006028D6" w:rsidRPr="00164BBD" w14:paraId="317BD544" w14:textId="77777777" w:rsidTr="00FD19FA">
        <w:trPr>
          <w:trHeight w:val="3398"/>
        </w:trPr>
        <w:tc>
          <w:tcPr>
            <w:tcW w:w="4253" w:type="dxa"/>
            <w:tcBorders>
              <w:top w:val="single" w:sz="4" w:space="0" w:color="auto"/>
              <w:left w:val="single" w:sz="4" w:space="0" w:color="auto"/>
              <w:bottom w:val="single" w:sz="4" w:space="0" w:color="auto"/>
              <w:right w:val="single" w:sz="4" w:space="0" w:color="auto"/>
            </w:tcBorders>
            <w:vAlign w:val="center"/>
          </w:tcPr>
          <w:p w14:paraId="57A86F6D"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6" w:type="dxa"/>
            <w:tcBorders>
              <w:top w:val="single" w:sz="4" w:space="0" w:color="auto"/>
              <w:left w:val="single" w:sz="4" w:space="0" w:color="auto"/>
              <w:bottom w:val="single" w:sz="4" w:space="0" w:color="auto"/>
              <w:right w:val="single" w:sz="4" w:space="0" w:color="auto"/>
            </w:tcBorders>
            <w:vAlign w:val="center"/>
          </w:tcPr>
          <w:p w14:paraId="73C79F22"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29 001,5</w:t>
            </w:r>
          </w:p>
        </w:tc>
        <w:tc>
          <w:tcPr>
            <w:tcW w:w="1276" w:type="dxa"/>
            <w:tcBorders>
              <w:top w:val="single" w:sz="4" w:space="0" w:color="auto"/>
              <w:left w:val="nil"/>
              <w:bottom w:val="single" w:sz="4" w:space="0" w:color="auto"/>
              <w:right w:val="single" w:sz="4" w:space="0" w:color="auto"/>
            </w:tcBorders>
            <w:vAlign w:val="center"/>
          </w:tcPr>
          <w:p w14:paraId="4C30CE4B" w14:textId="77777777" w:rsidR="006028D6" w:rsidRPr="00164BBD" w:rsidRDefault="006028D6" w:rsidP="006028D6">
            <w:pPr>
              <w:tabs>
                <w:tab w:val="left" w:pos="993"/>
              </w:tabs>
              <w:spacing w:line="240" w:lineRule="auto"/>
              <w:ind w:firstLine="0"/>
              <w:jc w:val="center"/>
              <w:rPr>
                <w:sz w:val="24"/>
                <w:szCs w:val="24"/>
                <w:highlight w:val="yellow"/>
              </w:rPr>
            </w:pPr>
            <w:r w:rsidRPr="00164BBD">
              <w:rPr>
                <w:sz w:val="24"/>
                <w:szCs w:val="24"/>
              </w:rPr>
              <w:t>24 015,8</w:t>
            </w:r>
          </w:p>
        </w:tc>
        <w:tc>
          <w:tcPr>
            <w:tcW w:w="1275" w:type="dxa"/>
            <w:tcBorders>
              <w:top w:val="single" w:sz="4" w:space="0" w:color="auto"/>
              <w:left w:val="single" w:sz="4" w:space="0" w:color="auto"/>
              <w:bottom w:val="single" w:sz="4" w:space="0" w:color="auto"/>
              <w:right w:val="single" w:sz="4" w:space="0" w:color="auto"/>
            </w:tcBorders>
            <w:noWrap/>
            <w:vAlign w:val="center"/>
          </w:tcPr>
          <w:p w14:paraId="0766DF4D" w14:textId="77777777" w:rsidR="006028D6" w:rsidRPr="00164BBD" w:rsidRDefault="006028D6" w:rsidP="006028D6">
            <w:pPr>
              <w:spacing w:line="240" w:lineRule="auto"/>
              <w:ind w:firstLine="0"/>
              <w:jc w:val="center"/>
              <w:rPr>
                <w:sz w:val="24"/>
                <w:szCs w:val="24"/>
              </w:rPr>
            </w:pPr>
            <w:r w:rsidRPr="00164BBD">
              <w:rPr>
                <w:sz w:val="24"/>
                <w:szCs w:val="24"/>
              </w:rPr>
              <w:t>-4 985,7</w:t>
            </w:r>
          </w:p>
        </w:tc>
        <w:tc>
          <w:tcPr>
            <w:tcW w:w="1628" w:type="dxa"/>
            <w:tcBorders>
              <w:top w:val="single" w:sz="4" w:space="0" w:color="auto"/>
              <w:left w:val="nil"/>
              <w:bottom w:val="single" w:sz="4" w:space="0" w:color="auto"/>
              <w:right w:val="single" w:sz="4" w:space="0" w:color="auto"/>
            </w:tcBorders>
            <w:noWrap/>
            <w:vAlign w:val="center"/>
          </w:tcPr>
          <w:p w14:paraId="10914E77" w14:textId="77777777" w:rsidR="006028D6" w:rsidRPr="00164BBD" w:rsidRDefault="006028D6" w:rsidP="006028D6">
            <w:pPr>
              <w:spacing w:line="240" w:lineRule="auto"/>
              <w:ind w:firstLine="0"/>
              <w:jc w:val="center"/>
              <w:rPr>
                <w:sz w:val="24"/>
                <w:szCs w:val="24"/>
              </w:rPr>
            </w:pPr>
            <w:r w:rsidRPr="00164BBD">
              <w:rPr>
                <w:sz w:val="24"/>
                <w:szCs w:val="24"/>
              </w:rPr>
              <w:t>0,83</w:t>
            </w:r>
          </w:p>
        </w:tc>
      </w:tr>
    </w:tbl>
    <w:p w14:paraId="76B167B8" w14:textId="77777777" w:rsidR="006028D6" w:rsidRPr="00164BBD" w:rsidRDefault="006028D6" w:rsidP="006028D6">
      <w:pPr>
        <w:widowControl/>
        <w:tabs>
          <w:tab w:val="left" w:pos="993"/>
        </w:tabs>
        <w:spacing w:line="240" w:lineRule="auto"/>
        <w:ind w:firstLine="709"/>
        <w:rPr>
          <w:sz w:val="24"/>
          <w:szCs w:val="24"/>
          <w:highlight w:val="yellow"/>
        </w:rPr>
      </w:pPr>
    </w:p>
    <w:p w14:paraId="0EE4EBC4" w14:textId="77777777" w:rsidR="006028D6" w:rsidRPr="00164BBD" w:rsidRDefault="006028D6" w:rsidP="006028D6">
      <w:pPr>
        <w:widowControl/>
        <w:tabs>
          <w:tab w:val="left" w:pos="851"/>
          <w:tab w:val="left" w:pos="993"/>
          <w:tab w:val="left" w:pos="1134"/>
        </w:tabs>
        <w:spacing w:line="240" w:lineRule="auto"/>
        <w:ind w:firstLine="709"/>
        <w:contextualSpacing/>
        <w:outlineLvl w:val="0"/>
        <w:rPr>
          <w:sz w:val="24"/>
          <w:szCs w:val="24"/>
          <w:highlight w:val="yellow"/>
        </w:rPr>
      </w:pPr>
      <w:r w:rsidRPr="00164BBD">
        <w:rPr>
          <w:sz w:val="24"/>
          <w:szCs w:val="24"/>
        </w:rPr>
        <w:t xml:space="preserve">Снижение поступлений к уровню 2024 года составило 30 948,4 тыс. руб. или </w:t>
      </w:r>
      <w:r w:rsidRPr="00164BBD">
        <w:rPr>
          <w:sz w:val="26"/>
          <w:szCs w:val="26"/>
        </w:rPr>
        <w:br/>
      </w:r>
      <w:r w:rsidRPr="00164BBD">
        <w:rPr>
          <w:sz w:val="24"/>
          <w:szCs w:val="24"/>
        </w:rPr>
        <w:t xml:space="preserve">11,5 процента, в том числе </w:t>
      </w:r>
      <w:proofErr w:type="gramStart"/>
      <w:r w:rsidRPr="00164BBD">
        <w:rPr>
          <w:sz w:val="24"/>
          <w:szCs w:val="24"/>
        </w:rPr>
        <w:t>по</w:t>
      </w:r>
      <w:proofErr w:type="gramEnd"/>
      <w:r w:rsidRPr="00164BBD">
        <w:rPr>
          <w:sz w:val="24"/>
          <w:szCs w:val="24"/>
        </w:rPr>
        <w:t xml:space="preserve">: </w:t>
      </w:r>
    </w:p>
    <w:p w14:paraId="7F3583A8" w14:textId="77777777" w:rsidR="006028D6" w:rsidRPr="00164BBD" w:rsidRDefault="006028D6" w:rsidP="006028D6">
      <w:pPr>
        <w:numPr>
          <w:ilvl w:val="0"/>
          <w:numId w:val="4"/>
        </w:numPr>
        <w:tabs>
          <w:tab w:val="left" w:pos="993"/>
          <w:tab w:val="left" w:pos="1276"/>
        </w:tabs>
        <w:spacing w:line="240" w:lineRule="auto"/>
        <w:ind w:left="0" w:firstLine="709"/>
        <w:contextualSpacing/>
        <w:rPr>
          <w:sz w:val="24"/>
          <w:szCs w:val="24"/>
        </w:rPr>
      </w:pPr>
      <w:proofErr w:type="gramStart"/>
      <w:r w:rsidRPr="00164BBD">
        <w:rPr>
          <w:sz w:val="24"/>
          <w:szCs w:val="24"/>
        </w:rPr>
        <w:t xml:space="preserve">доходам, получаемым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средствам от продажи права на заключение договоров </w:t>
      </w:r>
      <w:r w:rsidRPr="00164BBD">
        <w:rPr>
          <w:sz w:val="24"/>
          <w:szCs w:val="24"/>
          <w:lang w:eastAsia="en-US"/>
        </w:rPr>
        <w:t xml:space="preserve">аренды указанных земельных участков </w:t>
      </w:r>
      <w:r w:rsidRPr="00164BBD">
        <w:rPr>
          <w:sz w:val="24"/>
          <w:szCs w:val="24"/>
          <w:lang w:eastAsia="en-US"/>
        </w:rPr>
        <w:sym w:font="Symbol" w:char="F02D"/>
      </w:r>
      <w:r w:rsidRPr="00164BBD">
        <w:rPr>
          <w:sz w:val="24"/>
          <w:szCs w:val="24"/>
          <w:lang w:eastAsia="en-US"/>
        </w:rPr>
        <w:t xml:space="preserve"> на </w:t>
      </w:r>
      <w:r w:rsidRPr="00164BBD">
        <w:rPr>
          <w:sz w:val="24"/>
          <w:szCs w:val="24"/>
        </w:rPr>
        <w:t>6 946,8</w:t>
      </w:r>
      <w:r w:rsidRPr="00164BBD">
        <w:rPr>
          <w:sz w:val="24"/>
          <w:szCs w:val="24"/>
          <w:lang w:eastAsia="en-US"/>
        </w:rPr>
        <w:t xml:space="preserve"> тыс. руб. или 5,0 процентов, что </w:t>
      </w:r>
      <w:r w:rsidRPr="00164BBD">
        <w:rPr>
          <w:sz w:val="24"/>
          <w:szCs w:val="24"/>
        </w:rPr>
        <w:t>обусловлено поступлением в 2024 году в бюджет округа средств в погашение задолженности прошлых периодов по постановлению</w:t>
      </w:r>
      <w:proofErr w:type="gramEnd"/>
      <w:r w:rsidRPr="00164BBD">
        <w:rPr>
          <w:sz w:val="24"/>
          <w:szCs w:val="24"/>
        </w:rPr>
        <w:t xml:space="preserve"> Арбитражного суда Северо-Западного округа по делу № А26-7188/2017 от 12.12.2023</w:t>
      </w:r>
      <w:r w:rsidRPr="00164BBD">
        <w:rPr>
          <w:sz w:val="24"/>
          <w:szCs w:val="24"/>
          <w:lang w:eastAsia="en-US"/>
        </w:rPr>
        <w:t>.</w:t>
      </w:r>
    </w:p>
    <w:p w14:paraId="4308D2D8" w14:textId="77777777" w:rsidR="006028D6" w:rsidRPr="00164BBD" w:rsidRDefault="006028D6" w:rsidP="006028D6">
      <w:pPr>
        <w:tabs>
          <w:tab w:val="left" w:pos="993"/>
          <w:tab w:val="left" w:pos="1276"/>
        </w:tabs>
        <w:spacing w:line="240" w:lineRule="auto"/>
        <w:ind w:firstLine="709"/>
        <w:contextualSpacing/>
        <w:rPr>
          <w:sz w:val="24"/>
          <w:szCs w:val="24"/>
        </w:rPr>
      </w:pPr>
      <w:r w:rsidRPr="00164BBD">
        <w:rPr>
          <w:sz w:val="24"/>
          <w:szCs w:val="24"/>
        </w:rPr>
        <w:t>По состоянию на 01.01.2026 действующих договоров – 2 571 (по состоянию на 01.01.2025 – 2 751);</w:t>
      </w:r>
    </w:p>
    <w:p w14:paraId="448D8A66" w14:textId="77777777" w:rsidR="006028D6" w:rsidRPr="00164BBD" w:rsidRDefault="006028D6" w:rsidP="006028D6">
      <w:pPr>
        <w:numPr>
          <w:ilvl w:val="0"/>
          <w:numId w:val="4"/>
        </w:numPr>
        <w:tabs>
          <w:tab w:val="left" w:pos="993"/>
        </w:tabs>
        <w:spacing w:line="240" w:lineRule="auto"/>
        <w:ind w:left="0" w:firstLine="709"/>
        <w:contextualSpacing/>
        <w:rPr>
          <w:sz w:val="24"/>
          <w:szCs w:val="24"/>
        </w:rPr>
      </w:pPr>
      <w:proofErr w:type="gramStart"/>
      <w:r w:rsidRPr="00164BBD">
        <w:rPr>
          <w:sz w:val="24"/>
          <w:szCs w:val="24"/>
        </w:rPr>
        <w:t>доходам, получаемым в виде арендной платы, а также средствам от продажи права на заключение договоров аренды за земли, находящиеся в собственности городских округов, – на 21 028,6 тыс. руб. или в 1,8 раза в связи с расторжением крупных договоров аренды, в том числе по причине выкупа земельного участка, и нарушением арендаторами платежной дисциплины.</w:t>
      </w:r>
      <w:proofErr w:type="gramEnd"/>
    </w:p>
    <w:p w14:paraId="05035468" w14:textId="77777777" w:rsidR="006028D6" w:rsidRPr="00164BBD" w:rsidRDefault="006028D6" w:rsidP="006028D6">
      <w:pPr>
        <w:tabs>
          <w:tab w:val="left" w:pos="993"/>
        </w:tabs>
        <w:spacing w:line="240" w:lineRule="auto"/>
        <w:ind w:firstLine="709"/>
        <w:contextualSpacing/>
        <w:rPr>
          <w:sz w:val="24"/>
          <w:szCs w:val="24"/>
        </w:rPr>
      </w:pPr>
      <w:r w:rsidRPr="00164BBD">
        <w:rPr>
          <w:sz w:val="24"/>
          <w:szCs w:val="24"/>
        </w:rPr>
        <w:t>По состоянию на 01.01.2026 действующих договоров – 153 (по состоянию на 01.01.2025 – 170);</w:t>
      </w:r>
    </w:p>
    <w:p w14:paraId="6BC9DC17" w14:textId="77777777" w:rsidR="006028D6" w:rsidRPr="00164BBD" w:rsidRDefault="006028D6" w:rsidP="006028D6">
      <w:pPr>
        <w:widowControl/>
        <w:numPr>
          <w:ilvl w:val="0"/>
          <w:numId w:val="4"/>
        </w:numPr>
        <w:tabs>
          <w:tab w:val="left" w:pos="993"/>
        </w:tabs>
        <w:spacing w:line="240" w:lineRule="auto"/>
        <w:ind w:left="0" w:firstLine="709"/>
        <w:contextualSpacing/>
        <w:rPr>
          <w:sz w:val="24"/>
          <w:szCs w:val="24"/>
          <w:lang w:eastAsia="en-US"/>
        </w:rPr>
      </w:pPr>
      <w:r w:rsidRPr="00164BBD">
        <w:rPr>
          <w:sz w:val="24"/>
          <w:szCs w:val="24"/>
        </w:rPr>
        <w:t>плате по соглашениям об установлении сервитута в отношении земельных участков, государственная собственность на которые не разграничена и которые расположены в границах городских округов, – на 330,3 тыс. руб.</w:t>
      </w:r>
      <w:r w:rsidRPr="00164BBD">
        <w:rPr>
          <w:sz w:val="24"/>
          <w:szCs w:val="24"/>
          <w:lang w:eastAsia="en-US"/>
        </w:rPr>
        <w:t xml:space="preserve"> или в 19,2 раза, что обусловлено нарушением контрагентом платежной дисциплины, а также поступлением в 2024 году единовременной оплаты по ряду соглашений;</w:t>
      </w:r>
    </w:p>
    <w:p w14:paraId="3A0D550B" w14:textId="77777777" w:rsidR="006028D6" w:rsidRPr="00164BBD" w:rsidRDefault="006028D6" w:rsidP="006028D6">
      <w:pPr>
        <w:numPr>
          <w:ilvl w:val="0"/>
          <w:numId w:val="4"/>
        </w:numPr>
        <w:tabs>
          <w:tab w:val="left" w:pos="993"/>
        </w:tabs>
        <w:spacing w:line="240" w:lineRule="auto"/>
        <w:ind w:left="0" w:firstLine="709"/>
        <w:contextualSpacing/>
        <w:rPr>
          <w:sz w:val="24"/>
          <w:szCs w:val="24"/>
        </w:rPr>
      </w:pPr>
      <w:r w:rsidRPr="00164BBD">
        <w:rPr>
          <w:sz w:val="24"/>
          <w:szCs w:val="24"/>
        </w:rPr>
        <w:t xml:space="preserve">доходам от перечисления части прибыли, остающейся после уплаты налогов и иных обязательных платежей муниципальных унитарных предприятий, </w:t>
      </w:r>
      <w:r w:rsidRPr="00164BBD">
        <w:rPr>
          <w:rFonts w:eastAsia="Calibri"/>
          <w:sz w:val="24"/>
          <w:szCs w:val="24"/>
        </w:rPr>
        <w:t>–</w:t>
      </w:r>
      <w:r w:rsidRPr="00164BBD">
        <w:rPr>
          <w:sz w:val="24"/>
          <w:szCs w:val="24"/>
        </w:rPr>
        <w:t xml:space="preserve"> на </w:t>
      </w:r>
      <w:r w:rsidRPr="00164BBD">
        <w:rPr>
          <w:sz w:val="26"/>
          <w:szCs w:val="26"/>
        </w:rPr>
        <w:br/>
      </w:r>
      <w:r w:rsidRPr="00164BBD">
        <w:rPr>
          <w:sz w:val="24"/>
          <w:szCs w:val="24"/>
        </w:rPr>
        <w:t>5 564,9 тыс. руб. или в 2,0 раза по итогам деятельности предприятий за 2024 год.</w:t>
      </w:r>
    </w:p>
    <w:p w14:paraId="2C84560C" w14:textId="77777777" w:rsidR="006028D6" w:rsidRPr="00164BBD" w:rsidRDefault="006028D6" w:rsidP="006028D6">
      <w:pPr>
        <w:widowControl/>
        <w:tabs>
          <w:tab w:val="left" w:pos="0"/>
          <w:tab w:val="left" w:pos="993"/>
        </w:tabs>
        <w:spacing w:line="240" w:lineRule="auto"/>
        <w:ind w:left="1287" w:hanging="578"/>
        <w:contextualSpacing/>
        <w:rPr>
          <w:sz w:val="24"/>
          <w:szCs w:val="24"/>
        </w:rPr>
      </w:pPr>
      <w:r w:rsidRPr="00164BBD">
        <w:rPr>
          <w:sz w:val="24"/>
          <w:szCs w:val="24"/>
        </w:rPr>
        <w:t xml:space="preserve">Указанные доходы перечислены следующими муниципальными предприятиями: </w:t>
      </w:r>
    </w:p>
    <w:p w14:paraId="6BE5D609" w14:textId="77777777" w:rsidR="006028D6" w:rsidRPr="00164BBD" w:rsidRDefault="006028D6" w:rsidP="006028D6">
      <w:pPr>
        <w:widowControl/>
        <w:tabs>
          <w:tab w:val="left" w:pos="0"/>
          <w:tab w:val="left" w:pos="993"/>
        </w:tabs>
        <w:spacing w:line="240" w:lineRule="auto"/>
        <w:ind w:left="1287" w:firstLine="0"/>
        <w:contextualSpacing/>
        <w:jc w:val="right"/>
        <w:rPr>
          <w:sz w:val="24"/>
          <w:szCs w:val="24"/>
        </w:rPr>
      </w:pPr>
      <w:r w:rsidRPr="00164BBD">
        <w:rPr>
          <w:sz w:val="24"/>
          <w:szCs w:val="24"/>
        </w:rPr>
        <w:t>тыс. руб.</w:t>
      </w:r>
    </w:p>
    <w:tbl>
      <w:tblPr>
        <w:tblW w:w="9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315"/>
        <w:gridCol w:w="1301"/>
        <w:gridCol w:w="1553"/>
        <w:gridCol w:w="1701"/>
      </w:tblGrid>
      <w:tr w:rsidR="006028D6" w:rsidRPr="00164BBD" w14:paraId="5CCA0B9B" w14:textId="77777777" w:rsidTr="001608D4">
        <w:trPr>
          <w:trHeight w:val="623"/>
          <w:tblHeader/>
        </w:trPr>
        <w:tc>
          <w:tcPr>
            <w:tcW w:w="3686" w:type="dxa"/>
            <w:shd w:val="clear" w:color="auto" w:fill="auto"/>
            <w:vAlign w:val="center"/>
          </w:tcPr>
          <w:p w14:paraId="6B5102A4" w14:textId="77777777" w:rsidR="006028D6" w:rsidRPr="00164BBD" w:rsidRDefault="006028D6" w:rsidP="006028D6">
            <w:pPr>
              <w:spacing w:line="240" w:lineRule="auto"/>
              <w:ind w:firstLine="34"/>
              <w:jc w:val="center"/>
              <w:rPr>
                <w:rFonts w:eastAsia="Calibri"/>
                <w:sz w:val="24"/>
                <w:szCs w:val="24"/>
              </w:rPr>
            </w:pPr>
            <w:r w:rsidRPr="00164BBD">
              <w:rPr>
                <w:rFonts w:eastAsia="Calibri"/>
                <w:sz w:val="24"/>
                <w:szCs w:val="24"/>
              </w:rPr>
              <w:t>Наименование предприятия</w:t>
            </w:r>
          </w:p>
        </w:tc>
        <w:tc>
          <w:tcPr>
            <w:tcW w:w="1315" w:type="dxa"/>
            <w:shd w:val="clear" w:color="auto" w:fill="auto"/>
            <w:vAlign w:val="center"/>
          </w:tcPr>
          <w:p w14:paraId="1DDF32A9" w14:textId="77777777" w:rsidR="006028D6" w:rsidRPr="00164BBD" w:rsidRDefault="006028D6" w:rsidP="006028D6">
            <w:pPr>
              <w:spacing w:line="240" w:lineRule="auto"/>
              <w:ind w:firstLine="33"/>
              <w:jc w:val="center"/>
              <w:rPr>
                <w:rFonts w:eastAsia="Calibri"/>
                <w:sz w:val="24"/>
                <w:szCs w:val="24"/>
              </w:rPr>
            </w:pPr>
            <w:r w:rsidRPr="00164BBD">
              <w:rPr>
                <w:rFonts w:eastAsia="Calibri"/>
                <w:sz w:val="24"/>
                <w:szCs w:val="24"/>
              </w:rPr>
              <w:t>2024 год</w:t>
            </w:r>
          </w:p>
        </w:tc>
        <w:tc>
          <w:tcPr>
            <w:tcW w:w="1301" w:type="dxa"/>
            <w:shd w:val="clear" w:color="auto" w:fill="auto"/>
            <w:vAlign w:val="center"/>
          </w:tcPr>
          <w:p w14:paraId="16A73239" w14:textId="77777777" w:rsidR="006028D6" w:rsidRPr="00164BBD" w:rsidRDefault="006028D6" w:rsidP="006028D6">
            <w:pPr>
              <w:spacing w:line="240" w:lineRule="auto"/>
              <w:ind w:firstLine="33"/>
              <w:jc w:val="center"/>
              <w:rPr>
                <w:rFonts w:eastAsia="Calibri"/>
                <w:sz w:val="24"/>
                <w:szCs w:val="24"/>
              </w:rPr>
            </w:pPr>
            <w:r w:rsidRPr="00164BBD">
              <w:rPr>
                <w:rFonts w:eastAsia="Calibri"/>
                <w:sz w:val="24"/>
                <w:szCs w:val="24"/>
              </w:rPr>
              <w:t>2025 год</w:t>
            </w:r>
          </w:p>
        </w:tc>
        <w:tc>
          <w:tcPr>
            <w:tcW w:w="1553" w:type="dxa"/>
            <w:vAlign w:val="center"/>
          </w:tcPr>
          <w:p w14:paraId="273E6A5C" w14:textId="77777777" w:rsidR="006028D6" w:rsidRPr="00164BBD" w:rsidRDefault="006028D6" w:rsidP="006028D6">
            <w:pPr>
              <w:widowControl/>
              <w:spacing w:line="240" w:lineRule="auto"/>
              <w:ind w:right="-108" w:hanging="86"/>
              <w:jc w:val="center"/>
              <w:rPr>
                <w:iCs/>
                <w:sz w:val="24"/>
                <w:szCs w:val="24"/>
                <w:lang w:eastAsia="en-US"/>
              </w:rPr>
            </w:pPr>
            <w:r w:rsidRPr="00164BBD">
              <w:rPr>
                <w:iCs/>
                <w:sz w:val="24"/>
                <w:szCs w:val="24"/>
                <w:lang w:eastAsia="en-US"/>
              </w:rPr>
              <w:t>Отклонение</w:t>
            </w:r>
          </w:p>
        </w:tc>
        <w:tc>
          <w:tcPr>
            <w:tcW w:w="1701" w:type="dxa"/>
            <w:vAlign w:val="center"/>
          </w:tcPr>
          <w:p w14:paraId="208300FF" w14:textId="45F5E6FF" w:rsidR="006028D6" w:rsidRPr="00164BBD" w:rsidRDefault="006028D6" w:rsidP="006028D6">
            <w:pPr>
              <w:widowControl/>
              <w:tabs>
                <w:tab w:val="left" w:pos="993"/>
              </w:tabs>
              <w:spacing w:line="240" w:lineRule="auto"/>
              <w:ind w:left="-108" w:right="-109" w:firstLine="0"/>
              <w:jc w:val="center"/>
              <w:rPr>
                <w:iCs/>
                <w:sz w:val="24"/>
                <w:szCs w:val="24"/>
                <w:lang w:eastAsia="en-US"/>
              </w:rPr>
            </w:pPr>
            <w:r w:rsidRPr="00164BBD">
              <w:rPr>
                <w:iCs/>
                <w:sz w:val="24"/>
                <w:szCs w:val="24"/>
                <w:lang w:eastAsia="en-US"/>
              </w:rPr>
              <w:t xml:space="preserve">Коэффициент </w:t>
            </w:r>
            <w:r w:rsidR="00FD19FA">
              <w:rPr>
                <w:iCs/>
                <w:sz w:val="24"/>
                <w:szCs w:val="24"/>
                <w:lang w:eastAsia="en-US"/>
              </w:rPr>
              <w:t>снижения</w:t>
            </w:r>
          </w:p>
        </w:tc>
      </w:tr>
      <w:tr w:rsidR="006028D6" w:rsidRPr="00164BBD" w14:paraId="7014B9DC" w14:textId="77777777" w:rsidTr="001608D4">
        <w:trPr>
          <w:trHeight w:val="527"/>
        </w:trPr>
        <w:tc>
          <w:tcPr>
            <w:tcW w:w="3686" w:type="dxa"/>
            <w:shd w:val="clear" w:color="auto" w:fill="auto"/>
            <w:vAlign w:val="center"/>
          </w:tcPr>
          <w:p w14:paraId="4E2C1266" w14:textId="77777777" w:rsidR="006028D6" w:rsidRPr="00164BBD" w:rsidRDefault="006028D6" w:rsidP="006028D6">
            <w:pPr>
              <w:spacing w:line="240" w:lineRule="auto"/>
              <w:ind w:firstLine="34"/>
              <w:jc w:val="left"/>
              <w:rPr>
                <w:rFonts w:eastAsia="Calibri"/>
                <w:sz w:val="24"/>
                <w:szCs w:val="24"/>
              </w:rPr>
            </w:pPr>
            <w:r w:rsidRPr="00164BBD">
              <w:rPr>
                <w:rFonts w:eastAsia="Calibri"/>
                <w:sz w:val="24"/>
                <w:szCs w:val="24"/>
              </w:rPr>
              <w:t>МУП «Петрозаводское градостроительное бюро»</w:t>
            </w:r>
          </w:p>
        </w:tc>
        <w:tc>
          <w:tcPr>
            <w:tcW w:w="1315" w:type="dxa"/>
            <w:shd w:val="clear" w:color="auto" w:fill="auto"/>
            <w:vAlign w:val="center"/>
          </w:tcPr>
          <w:p w14:paraId="0BCAABC6" w14:textId="77777777" w:rsidR="006028D6" w:rsidRPr="00164BBD" w:rsidRDefault="006028D6" w:rsidP="006028D6">
            <w:pPr>
              <w:spacing w:line="240" w:lineRule="auto"/>
              <w:ind w:firstLine="33"/>
              <w:jc w:val="center"/>
              <w:rPr>
                <w:rFonts w:eastAsia="Calibri"/>
                <w:sz w:val="24"/>
                <w:szCs w:val="24"/>
              </w:rPr>
            </w:pPr>
            <w:r w:rsidRPr="00164BBD">
              <w:rPr>
                <w:rFonts w:eastAsia="Calibri"/>
                <w:sz w:val="24"/>
                <w:szCs w:val="24"/>
              </w:rPr>
              <w:t>534,8</w:t>
            </w:r>
          </w:p>
        </w:tc>
        <w:tc>
          <w:tcPr>
            <w:tcW w:w="1301" w:type="dxa"/>
            <w:shd w:val="clear" w:color="auto" w:fill="auto"/>
            <w:vAlign w:val="center"/>
          </w:tcPr>
          <w:p w14:paraId="792C80CD" w14:textId="77777777" w:rsidR="006028D6" w:rsidRPr="00164BBD" w:rsidRDefault="006028D6" w:rsidP="006028D6">
            <w:pPr>
              <w:spacing w:line="240" w:lineRule="auto"/>
              <w:ind w:firstLine="33"/>
              <w:jc w:val="center"/>
              <w:rPr>
                <w:sz w:val="24"/>
                <w:szCs w:val="24"/>
              </w:rPr>
            </w:pPr>
            <w:r w:rsidRPr="00164BBD">
              <w:rPr>
                <w:sz w:val="24"/>
                <w:szCs w:val="24"/>
              </w:rPr>
              <w:t>-</w:t>
            </w:r>
          </w:p>
        </w:tc>
        <w:tc>
          <w:tcPr>
            <w:tcW w:w="1553" w:type="dxa"/>
            <w:vAlign w:val="center"/>
          </w:tcPr>
          <w:p w14:paraId="3B562951" w14:textId="77777777" w:rsidR="006028D6" w:rsidRPr="00164BBD" w:rsidRDefault="006028D6" w:rsidP="006028D6">
            <w:pPr>
              <w:spacing w:line="240" w:lineRule="auto"/>
              <w:ind w:firstLine="0"/>
              <w:jc w:val="center"/>
              <w:rPr>
                <w:sz w:val="24"/>
                <w:szCs w:val="24"/>
              </w:rPr>
            </w:pPr>
            <w:r w:rsidRPr="00164BBD">
              <w:rPr>
                <w:rFonts w:eastAsia="Calibri"/>
                <w:sz w:val="24"/>
                <w:szCs w:val="24"/>
              </w:rPr>
              <w:t>-534,8</w:t>
            </w:r>
          </w:p>
        </w:tc>
        <w:tc>
          <w:tcPr>
            <w:tcW w:w="1701" w:type="dxa"/>
            <w:vAlign w:val="center"/>
          </w:tcPr>
          <w:p w14:paraId="737BD12E" w14:textId="77777777" w:rsidR="006028D6" w:rsidRPr="00164BBD" w:rsidRDefault="006028D6" w:rsidP="006028D6">
            <w:pPr>
              <w:spacing w:line="240" w:lineRule="auto"/>
              <w:ind w:firstLine="0"/>
              <w:jc w:val="center"/>
              <w:rPr>
                <w:sz w:val="24"/>
                <w:szCs w:val="24"/>
              </w:rPr>
            </w:pPr>
            <w:r w:rsidRPr="00164BBD">
              <w:rPr>
                <w:sz w:val="24"/>
                <w:szCs w:val="24"/>
              </w:rPr>
              <w:t>-</w:t>
            </w:r>
          </w:p>
        </w:tc>
      </w:tr>
      <w:tr w:rsidR="006028D6" w:rsidRPr="00164BBD" w14:paraId="51642215" w14:textId="77777777" w:rsidTr="001608D4">
        <w:trPr>
          <w:trHeight w:val="535"/>
        </w:trPr>
        <w:tc>
          <w:tcPr>
            <w:tcW w:w="3686" w:type="dxa"/>
            <w:shd w:val="clear" w:color="auto" w:fill="auto"/>
            <w:vAlign w:val="center"/>
          </w:tcPr>
          <w:p w14:paraId="662B1957" w14:textId="77777777" w:rsidR="006028D6" w:rsidRPr="00164BBD" w:rsidRDefault="006028D6" w:rsidP="006028D6">
            <w:pPr>
              <w:spacing w:line="240" w:lineRule="auto"/>
              <w:ind w:firstLine="34"/>
              <w:jc w:val="left"/>
              <w:rPr>
                <w:rFonts w:eastAsia="Calibri"/>
                <w:sz w:val="24"/>
                <w:szCs w:val="24"/>
              </w:rPr>
            </w:pPr>
            <w:r w:rsidRPr="00164BBD">
              <w:rPr>
                <w:rFonts w:eastAsia="Calibri"/>
                <w:sz w:val="24"/>
                <w:szCs w:val="24"/>
              </w:rPr>
              <w:t>МУП Петрозаводские энергетические системы</w:t>
            </w:r>
          </w:p>
        </w:tc>
        <w:tc>
          <w:tcPr>
            <w:tcW w:w="1315" w:type="dxa"/>
            <w:shd w:val="clear" w:color="auto" w:fill="auto"/>
            <w:vAlign w:val="center"/>
          </w:tcPr>
          <w:p w14:paraId="1E781884" w14:textId="77777777" w:rsidR="006028D6" w:rsidRPr="00164BBD" w:rsidRDefault="006028D6" w:rsidP="006028D6">
            <w:pPr>
              <w:spacing w:line="240" w:lineRule="auto"/>
              <w:ind w:firstLine="33"/>
              <w:jc w:val="center"/>
              <w:rPr>
                <w:rFonts w:eastAsia="Calibri"/>
                <w:sz w:val="24"/>
                <w:szCs w:val="24"/>
              </w:rPr>
            </w:pPr>
            <w:r w:rsidRPr="00164BBD">
              <w:rPr>
                <w:rFonts w:eastAsia="Calibri"/>
                <w:sz w:val="24"/>
                <w:szCs w:val="24"/>
              </w:rPr>
              <w:t>9 921,8</w:t>
            </w:r>
          </w:p>
        </w:tc>
        <w:tc>
          <w:tcPr>
            <w:tcW w:w="1301" w:type="dxa"/>
            <w:shd w:val="clear" w:color="auto" w:fill="auto"/>
            <w:vAlign w:val="center"/>
          </w:tcPr>
          <w:p w14:paraId="005147BD" w14:textId="77777777" w:rsidR="006028D6" w:rsidRPr="00164BBD" w:rsidRDefault="006028D6" w:rsidP="006028D6">
            <w:pPr>
              <w:spacing w:line="240" w:lineRule="auto"/>
              <w:ind w:firstLine="33"/>
              <w:jc w:val="center"/>
              <w:rPr>
                <w:sz w:val="24"/>
                <w:szCs w:val="24"/>
              </w:rPr>
            </w:pPr>
            <w:r w:rsidRPr="00164BBD">
              <w:rPr>
                <w:sz w:val="24"/>
                <w:szCs w:val="24"/>
              </w:rPr>
              <w:t>5 804,2</w:t>
            </w:r>
          </w:p>
        </w:tc>
        <w:tc>
          <w:tcPr>
            <w:tcW w:w="1553" w:type="dxa"/>
            <w:vAlign w:val="center"/>
          </w:tcPr>
          <w:p w14:paraId="4939D196" w14:textId="77777777" w:rsidR="006028D6" w:rsidRPr="00164BBD" w:rsidRDefault="006028D6" w:rsidP="006028D6">
            <w:pPr>
              <w:spacing w:line="240" w:lineRule="auto"/>
              <w:ind w:firstLine="0"/>
              <w:jc w:val="center"/>
              <w:rPr>
                <w:sz w:val="24"/>
                <w:szCs w:val="24"/>
              </w:rPr>
            </w:pPr>
            <w:r w:rsidRPr="00164BBD">
              <w:rPr>
                <w:sz w:val="24"/>
                <w:szCs w:val="24"/>
              </w:rPr>
              <w:t>-4 117,6</w:t>
            </w:r>
          </w:p>
        </w:tc>
        <w:tc>
          <w:tcPr>
            <w:tcW w:w="1701" w:type="dxa"/>
            <w:vAlign w:val="center"/>
          </w:tcPr>
          <w:p w14:paraId="4A2A3C9D" w14:textId="77777777" w:rsidR="006028D6" w:rsidRPr="00164BBD" w:rsidRDefault="006028D6" w:rsidP="006028D6">
            <w:pPr>
              <w:spacing w:line="240" w:lineRule="auto"/>
              <w:ind w:firstLine="0"/>
              <w:jc w:val="center"/>
              <w:rPr>
                <w:sz w:val="24"/>
                <w:szCs w:val="24"/>
              </w:rPr>
            </w:pPr>
            <w:r w:rsidRPr="00164BBD">
              <w:rPr>
                <w:sz w:val="24"/>
                <w:szCs w:val="24"/>
              </w:rPr>
              <w:t>0,58</w:t>
            </w:r>
          </w:p>
        </w:tc>
      </w:tr>
      <w:tr w:rsidR="006028D6" w:rsidRPr="00164BBD" w14:paraId="17C553E2" w14:textId="77777777" w:rsidTr="001608D4">
        <w:trPr>
          <w:trHeight w:val="261"/>
        </w:trPr>
        <w:tc>
          <w:tcPr>
            <w:tcW w:w="3686" w:type="dxa"/>
            <w:shd w:val="clear" w:color="auto" w:fill="auto"/>
            <w:vAlign w:val="center"/>
          </w:tcPr>
          <w:p w14:paraId="097C71AC" w14:textId="77777777" w:rsidR="006028D6" w:rsidRPr="00164BBD" w:rsidRDefault="006028D6" w:rsidP="006028D6">
            <w:pPr>
              <w:spacing w:line="240" w:lineRule="auto"/>
              <w:ind w:firstLine="34"/>
              <w:jc w:val="left"/>
              <w:rPr>
                <w:rFonts w:eastAsia="Calibri"/>
                <w:sz w:val="24"/>
                <w:szCs w:val="24"/>
              </w:rPr>
            </w:pPr>
            <w:r w:rsidRPr="00164BBD">
              <w:rPr>
                <w:rFonts w:eastAsia="Calibri"/>
                <w:sz w:val="24"/>
                <w:szCs w:val="24"/>
              </w:rPr>
              <w:t>ПМУП «</w:t>
            </w:r>
            <w:proofErr w:type="spellStart"/>
            <w:r w:rsidRPr="00164BBD">
              <w:rPr>
                <w:rFonts w:eastAsia="Calibri"/>
                <w:sz w:val="24"/>
                <w:szCs w:val="24"/>
              </w:rPr>
              <w:t>Автоспецтранс</w:t>
            </w:r>
            <w:proofErr w:type="spellEnd"/>
            <w:r w:rsidRPr="00164BBD">
              <w:rPr>
                <w:rFonts w:eastAsia="Calibri"/>
                <w:sz w:val="24"/>
                <w:szCs w:val="24"/>
              </w:rPr>
              <w:t>»</w:t>
            </w:r>
          </w:p>
        </w:tc>
        <w:tc>
          <w:tcPr>
            <w:tcW w:w="1315" w:type="dxa"/>
            <w:shd w:val="clear" w:color="auto" w:fill="auto"/>
            <w:vAlign w:val="center"/>
          </w:tcPr>
          <w:p w14:paraId="0621987F" w14:textId="77777777" w:rsidR="006028D6" w:rsidRPr="00164BBD" w:rsidRDefault="006028D6" w:rsidP="006028D6">
            <w:pPr>
              <w:spacing w:line="240" w:lineRule="auto"/>
              <w:ind w:firstLine="33"/>
              <w:jc w:val="center"/>
              <w:rPr>
                <w:rFonts w:eastAsia="Calibri"/>
                <w:sz w:val="24"/>
                <w:szCs w:val="24"/>
              </w:rPr>
            </w:pPr>
            <w:r w:rsidRPr="00164BBD">
              <w:rPr>
                <w:rFonts w:eastAsia="Calibri"/>
                <w:sz w:val="24"/>
                <w:szCs w:val="24"/>
              </w:rPr>
              <w:t>127,1</w:t>
            </w:r>
          </w:p>
        </w:tc>
        <w:tc>
          <w:tcPr>
            <w:tcW w:w="1301" w:type="dxa"/>
            <w:shd w:val="clear" w:color="auto" w:fill="auto"/>
            <w:vAlign w:val="center"/>
          </w:tcPr>
          <w:p w14:paraId="51E3FEC7" w14:textId="77777777" w:rsidR="006028D6" w:rsidRPr="00164BBD" w:rsidRDefault="006028D6" w:rsidP="006028D6">
            <w:pPr>
              <w:spacing w:line="240" w:lineRule="auto"/>
              <w:ind w:firstLine="33"/>
              <w:jc w:val="center"/>
              <w:rPr>
                <w:sz w:val="24"/>
                <w:szCs w:val="24"/>
              </w:rPr>
            </w:pPr>
            <w:r w:rsidRPr="00164BBD">
              <w:rPr>
                <w:sz w:val="24"/>
                <w:szCs w:val="24"/>
              </w:rPr>
              <w:t>0,0</w:t>
            </w:r>
          </w:p>
        </w:tc>
        <w:tc>
          <w:tcPr>
            <w:tcW w:w="1553" w:type="dxa"/>
            <w:vAlign w:val="center"/>
          </w:tcPr>
          <w:p w14:paraId="32B1EC70" w14:textId="77777777" w:rsidR="006028D6" w:rsidRPr="00164BBD" w:rsidRDefault="006028D6" w:rsidP="006028D6">
            <w:pPr>
              <w:spacing w:line="240" w:lineRule="auto"/>
              <w:ind w:firstLine="0"/>
              <w:jc w:val="center"/>
              <w:rPr>
                <w:sz w:val="24"/>
                <w:szCs w:val="24"/>
              </w:rPr>
            </w:pPr>
            <w:r w:rsidRPr="00164BBD">
              <w:rPr>
                <w:rFonts w:eastAsia="Calibri"/>
                <w:sz w:val="24"/>
                <w:szCs w:val="24"/>
              </w:rPr>
              <w:t>-127,1</w:t>
            </w:r>
          </w:p>
        </w:tc>
        <w:tc>
          <w:tcPr>
            <w:tcW w:w="1701" w:type="dxa"/>
            <w:vAlign w:val="center"/>
          </w:tcPr>
          <w:p w14:paraId="6EC85DDA" w14:textId="77777777" w:rsidR="006028D6" w:rsidRPr="00164BBD" w:rsidRDefault="006028D6" w:rsidP="006028D6">
            <w:pPr>
              <w:spacing w:line="240" w:lineRule="auto"/>
              <w:ind w:firstLine="0"/>
              <w:jc w:val="center"/>
              <w:rPr>
                <w:sz w:val="24"/>
                <w:szCs w:val="24"/>
              </w:rPr>
            </w:pPr>
            <w:r w:rsidRPr="00164BBD">
              <w:rPr>
                <w:sz w:val="24"/>
                <w:szCs w:val="24"/>
              </w:rPr>
              <w:t>-</w:t>
            </w:r>
          </w:p>
        </w:tc>
      </w:tr>
      <w:tr w:rsidR="006028D6" w:rsidRPr="00164BBD" w14:paraId="4CE4C614" w14:textId="77777777" w:rsidTr="001608D4">
        <w:trPr>
          <w:trHeight w:val="252"/>
        </w:trPr>
        <w:tc>
          <w:tcPr>
            <w:tcW w:w="3686" w:type="dxa"/>
            <w:shd w:val="clear" w:color="auto" w:fill="auto"/>
            <w:vAlign w:val="center"/>
          </w:tcPr>
          <w:p w14:paraId="082FB6EF" w14:textId="77777777" w:rsidR="006028D6" w:rsidRPr="00164BBD" w:rsidRDefault="006028D6" w:rsidP="006028D6">
            <w:pPr>
              <w:spacing w:line="240" w:lineRule="auto"/>
              <w:ind w:firstLine="34"/>
              <w:jc w:val="left"/>
              <w:rPr>
                <w:rFonts w:eastAsia="Calibri"/>
                <w:sz w:val="24"/>
                <w:szCs w:val="24"/>
              </w:rPr>
            </w:pPr>
            <w:r w:rsidRPr="00164BBD">
              <w:rPr>
                <w:rFonts w:eastAsia="Calibri"/>
                <w:sz w:val="24"/>
                <w:szCs w:val="24"/>
              </w:rPr>
              <w:t>ПМУСП «Мемориал»</w:t>
            </w:r>
          </w:p>
        </w:tc>
        <w:tc>
          <w:tcPr>
            <w:tcW w:w="1315" w:type="dxa"/>
            <w:shd w:val="clear" w:color="auto" w:fill="auto"/>
            <w:vAlign w:val="center"/>
          </w:tcPr>
          <w:p w14:paraId="29899A49" w14:textId="77777777" w:rsidR="006028D6" w:rsidRPr="00164BBD" w:rsidRDefault="006028D6" w:rsidP="006028D6">
            <w:pPr>
              <w:spacing w:line="240" w:lineRule="auto"/>
              <w:ind w:firstLine="33"/>
              <w:jc w:val="center"/>
              <w:rPr>
                <w:rFonts w:eastAsia="Calibri"/>
                <w:sz w:val="24"/>
                <w:szCs w:val="24"/>
              </w:rPr>
            </w:pPr>
            <w:r w:rsidRPr="00164BBD">
              <w:rPr>
                <w:rFonts w:eastAsia="Calibri"/>
                <w:sz w:val="24"/>
                <w:szCs w:val="24"/>
              </w:rPr>
              <w:t>546,4</w:t>
            </w:r>
          </w:p>
        </w:tc>
        <w:tc>
          <w:tcPr>
            <w:tcW w:w="1301" w:type="dxa"/>
            <w:shd w:val="clear" w:color="auto" w:fill="auto"/>
            <w:vAlign w:val="center"/>
          </w:tcPr>
          <w:p w14:paraId="1EF0A37C" w14:textId="77777777" w:rsidR="006028D6" w:rsidRPr="00164BBD" w:rsidRDefault="006028D6" w:rsidP="006028D6">
            <w:pPr>
              <w:spacing w:line="240" w:lineRule="auto"/>
              <w:ind w:firstLine="33"/>
              <w:jc w:val="center"/>
              <w:rPr>
                <w:sz w:val="24"/>
                <w:szCs w:val="24"/>
              </w:rPr>
            </w:pPr>
            <w:r w:rsidRPr="00164BBD">
              <w:rPr>
                <w:sz w:val="24"/>
                <w:szCs w:val="24"/>
              </w:rPr>
              <w:t>0,0</w:t>
            </w:r>
          </w:p>
        </w:tc>
        <w:tc>
          <w:tcPr>
            <w:tcW w:w="1553" w:type="dxa"/>
            <w:vAlign w:val="center"/>
          </w:tcPr>
          <w:p w14:paraId="10BC9208" w14:textId="77777777" w:rsidR="006028D6" w:rsidRPr="00164BBD" w:rsidRDefault="006028D6" w:rsidP="006028D6">
            <w:pPr>
              <w:spacing w:line="240" w:lineRule="auto"/>
              <w:ind w:firstLine="0"/>
              <w:jc w:val="center"/>
              <w:rPr>
                <w:sz w:val="24"/>
                <w:szCs w:val="24"/>
              </w:rPr>
            </w:pPr>
            <w:r w:rsidRPr="00164BBD">
              <w:rPr>
                <w:rFonts w:eastAsia="Calibri"/>
                <w:sz w:val="24"/>
                <w:szCs w:val="24"/>
              </w:rPr>
              <w:t>-546,4</w:t>
            </w:r>
          </w:p>
        </w:tc>
        <w:tc>
          <w:tcPr>
            <w:tcW w:w="1701" w:type="dxa"/>
            <w:vAlign w:val="center"/>
          </w:tcPr>
          <w:p w14:paraId="2D3B0969" w14:textId="77777777" w:rsidR="006028D6" w:rsidRPr="00164BBD" w:rsidRDefault="006028D6" w:rsidP="006028D6">
            <w:pPr>
              <w:spacing w:line="240" w:lineRule="auto"/>
              <w:ind w:firstLine="0"/>
              <w:jc w:val="center"/>
              <w:rPr>
                <w:sz w:val="24"/>
                <w:szCs w:val="24"/>
              </w:rPr>
            </w:pPr>
            <w:r w:rsidRPr="00164BBD">
              <w:rPr>
                <w:sz w:val="24"/>
                <w:szCs w:val="24"/>
              </w:rPr>
              <w:t>-</w:t>
            </w:r>
          </w:p>
        </w:tc>
      </w:tr>
      <w:tr w:rsidR="006028D6" w:rsidRPr="00164BBD" w14:paraId="1800602B" w14:textId="77777777" w:rsidTr="001608D4">
        <w:trPr>
          <w:trHeight w:val="401"/>
        </w:trPr>
        <w:tc>
          <w:tcPr>
            <w:tcW w:w="3686" w:type="dxa"/>
            <w:shd w:val="clear" w:color="auto" w:fill="auto"/>
            <w:vAlign w:val="center"/>
          </w:tcPr>
          <w:p w14:paraId="7F8FCB4C" w14:textId="77777777" w:rsidR="006028D6" w:rsidRPr="00164BBD" w:rsidRDefault="006028D6" w:rsidP="006028D6">
            <w:pPr>
              <w:spacing w:line="240" w:lineRule="auto"/>
              <w:ind w:firstLine="34"/>
              <w:jc w:val="left"/>
              <w:rPr>
                <w:rFonts w:eastAsia="Calibri"/>
                <w:sz w:val="24"/>
                <w:szCs w:val="24"/>
              </w:rPr>
            </w:pPr>
            <w:r w:rsidRPr="00164BBD">
              <w:rPr>
                <w:rFonts w:eastAsia="Calibri"/>
                <w:sz w:val="24"/>
                <w:szCs w:val="24"/>
              </w:rPr>
              <w:t>ПМУП «Агентство городского развития»</w:t>
            </w:r>
          </w:p>
        </w:tc>
        <w:tc>
          <w:tcPr>
            <w:tcW w:w="1315" w:type="dxa"/>
            <w:shd w:val="clear" w:color="auto" w:fill="auto"/>
            <w:vAlign w:val="center"/>
          </w:tcPr>
          <w:p w14:paraId="4A77213D" w14:textId="77777777" w:rsidR="006028D6" w:rsidRPr="00164BBD" w:rsidRDefault="006028D6" w:rsidP="006028D6">
            <w:pPr>
              <w:spacing w:line="240" w:lineRule="auto"/>
              <w:ind w:firstLine="33"/>
              <w:jc w:val="center"/>
              <w:rPr>
                <w:rFonts w:eastAsia="Calibri"/>
                <w:sz w:val="24"/>
                <w:szCs w:val="24"/>
              </w:rPr>
            </w:pPr>
            <w:r w:rsidRPr="00164BBD">
              <w:rPr>
                <w:rFonts w:eastAsia="Calibri"/>
                <w:sz w:val="24"/>
                <w:szCs w:val="24"/>
              </w:rPr>
              <w:t>239,0</w:t>
            </w:r>
          </w:p>
        </w:tc>
        <w:tc>
          <w:tcPr>
            <w:tcW w:w="1301" w:type="dxa"/>
            <w:shd w:val="clear" w:color="auto" w:fill="auto"/>
            <w:vAlign w:val="center"/>
          </w:tcPr>
          <w:p w14:paraId="5742FA19" w14:textId="77777777" w:rsidR="006028D6" w:rsidRPr="00164BBD" w:rsidRDefault="006028D6" w:rsidP="006028D6">
            <w:pPr>
              <w:spacing w:line="240" w:lineRule="auto"/>
              <w:ind w:firstLine="33"/>
              <w:jc w:val="center"/>
              <w:rPr>
                <w:sz w:val="24"/>
                <w:szCs w:val="24"/>
              </w:rPr>
            </w:pPr>
            <w:r w:rsidRPr="00164BBD">
              <w:rPr>
                <w:sz w:val="24"/>
                <w:szCs w:val="24"/>
              </w:rPr>
              <w:t>-</w:t>
            </w:r>
          </w:p>
        </w:tc>
        <w:tc>
          <w:tcPr>
            <w:tcW w:w="1553" w:type="dxa"/>
            <w:vAlign w:val="center"/>
          </w:tcPr>
          <w:p w14:paraId="3F818239" w14:textId="77777777" w:rsidR="006028D6" w:rsidRPr="00164BBD" w:rsidRDefault="006028D6" w:rsidP="006028D6">
            <w:pPr>
              <w:spacing w:line="240" w:lineRule="auto"/>
              <w:ind w:firstLine="0"/>
              <w:jc w:val="center"/>
              <w:rPr>
                <w:sz w:val="24"/>
                <w:szCs w:val="24"/>
              </w:rPr>
            </w:pPr>
            <w:r w:rsidRPr="00164BBD">
              <w:rPr>
                <w:sz w:val="24"/>
                <w:szCs w:val="24"/>
              </w:rPr>
              <w:t>-2</w:t>
            </w:r>
            <w:r w:rsidRPr="00164BBD">
              <w:rPr>
                <w:rFonts w:eastAsia="Calibri"/>
                <w:sz w:val="24"/>
                <w:szCs w:val="24"/>
              </w:rPr>
              <w:t>39,0</w:t>
            </w:r>
          </w:p>
        </w:tc>
        <w:tc>
          <w:tcPr>
            <w:tcW w:w="1701" w:type="dxa"/>
            <w:vAlign w:val="center"/>
          </w:tcPr>
          <w:p w14:paraId="666DA92F" w14:textId="77777777" w:rsidR="006028D6" w:rsidRPr="00164BBD" w:rsidRDefault="006028D6" w:rsidP="006028D6">
            <w:pPr>
              <w:spacing w:line="240" w:lineRule="auto"/>
              <w:ind w:firstLine="0"/>
              <w:jc w:val="center"/>
              <w:rPr>
                <w:sz w:val="24"/>
                <w:szCs w:val="24"/>
              </w:rPr>
            </w:pPr>
            <w:r w:rsidRPr="00164BBD">
              <w:rPr>
                <w:sz w:val="24"/>
                <w:szCs w:val="24"/>
              </w:rPr>
              <w:t>-</w:t>
            </w:r>
          </w:p>
        </w:tc>
      </w:tr>
    </w:tbl>
    <w:p w14:paraId="61762145" w14:textId="77777777" w:rsidR="006028D6" w:rsidRPr="00FD19FA" w:rsidRDefault="006028D6" w:rsidP="006028D6">
      <w:pPr>
        <w:widowControl/>
        <w:spacing w:line="240" w:lineRule="auto"/>
        <w:ind w:firstLine="709"/>
        <w:contextualSpacing/>
        <w:rPr>
          <w:sz w:val="10"/>
          <w:szCs w:val="10"/>
        </w:rPr>
      </w:pPr>
    </w:p>
    <w:p w14:paraId="0BE73121" w14:textId="77777777" w:rsidR="006028D6" w:rsidRPr="00164BBD" w:rsidRDefault="006028D6" w:rsidP="006028D6">
      <w:pPr>
        <w:widowControl/>
        <w:spacing w:line="240" w:lineRule="auto"/>
        <w:ind w:firstLine="709"/>
        <w:contextualSpacing/>
        <w:rPr>
          <w:sz w:val="24"/>
          <w:szCs w:val="24"/>
          <w:lang w:eastAsia="en-US"/>
        </w:rPr>
      </w:pPr>
      <w:proofErr w:type="gramStart"/>
      <w:r w:rsidRPr="00164BBD">
        <w:rPr>
          <w:sz w:val="24"/>
          <w:szCs w:val="24"/>
        </w:rPr>
        <w:t>В 2024 году прекратили деятельность муниципальное казенное предприятие «Петрозаводская паспортная служба» в соответствии с Решением Петрозаводского городского Совета от 24.11.2023 № 29/22-318 «О ликвидации муниципального казенного предприятия «Петрозаводская паспортная служба», Петрозаводское муниципальное унитарное предприятие «Агентство городского развития» в соответствии с Решением Петрозаводского городского Совета от 14.06.2024 №29/27-411 «О ликвидации Петрозаводского муниципального унитарного предприятия «Агентство городского развития», а также муниципальное</w:t>
      </w:r>
      <w:proofErr w:type="gramEnd"/>
      <w:r w:rsidRPr="00164BBD">
        <w:rPr>
          <w:sz w:val="24"/>
          <w:szCs w:val="24"/>
        </w:rPr>
        <w:t xml:space="preserve"> унитарное предприятие «Петрозаводское градостроительное бюро» в соответствии с Решением Петрозаводского городского Совета от 14.06.2024 № 29/27-412 «О реорганизации муниципального унитарного предприятия «Петрозаводское градостроительное бюро» в форме преобразования в муниципальное бюджетное учреждение»;</w:t>
      </w:r>
    </w:p>
    <w:p w14:paraId="3F548964" w14:textId="77777777" w:rsidR="006028D6" w:rsidRPr="00164BBD" w:rsidRDefault="006028D6" w:rsidP="006028D6">
      <w:pPr>
        <w:widowControl/>
        <w:numPr>
          <w:ilvl w:val="0"/>
          <w:numId w:val="4"/>
        </w:numPr>
        <w:tabs>
          <w:tab w:val="left" w:pos="993"/>
        </w:tabs>
        <w:spacing w:line="240" w:lineRule="auto"/>
        <w:ind w:left="0" w:firstLine="709"/>
        <w:contextualSpacing/>
        <w:rPr>
          <w:sz w:val="24"/>
          <w:szCs w:val="24"/>
          <w:lang w:eastAsia="en-US"/>
        </w:rPr>
      </w:pPr>
      <w:proofErr w:type="gramStart"/>
      <w:r w:rsidRPr="00164BBD">
        <w:rPr>
          <w:sz w:val="24"/>
          <w:szCs w:val="24"/>
          <w:lang w:eastAsia="en-US"/>
        </w:rPr>
        <w:lastRenderedPageBreak/>
        <w:t>плате, поступившей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 на</w:t>
      </w:r>
      <w:r w:rsidRPr="00164BBD">
        <w:rPr>
          <w:color w:val="FF0000"/>
          <w:sz w:val="24"/>
          <w:szCs w:val="24"/>
          <w:lang w:eastAsia="en-US"/>
        </w:rPr>
        <w:t xml:space="preserve"> </w:t>
      </w:r>
      <w:r w:rsidRPr="00164BBD">
        <w:rPr>
          <w:sz w:val="24"/>
          <w:szCs w:val="24"/>
        </w:rPr>
        <w:t>4 985,7</w:t>
      </w:r>
      <w:r w:rsidRPr="00164BBD">
        <w:rPr>
          <w:color w:val="FF0000"/>
          <w:sz w:val="24"/>
          <w:szCs w:val="24"/>
          <w:lang w:eastAsia="en-US"/>
        </w:rPr>
        <w:t xml:space="preserve"> </w:t>
      </w:r>
      <w:r w:rsidRPr="00164BBD">
        <w:rPr>
          <w:sz w:val="24"/>
          <w:szCs w:val="24"/>
          <w:lang w:eastAsia="en-US"/>
        </w:rPr>
        <w:t>тыс. руб. или 17,2 процента</w:t>
      </w:r>
      <w:r w:rsidRPr="00164BBD">
        <w:rPr>
          <w:sz w:val="24"/>
          <w:szCs w:val="24"/>
        </w:rPr>
        <w:t xml:space="preserve"> в связи с перечислением авансовых платежей в 2024 году по заключенным договорам на установку и эксплуатацию рекламных конструкций и выданным решениям на размещение нестационарного торгового объекта</w:t>
      </w:r>
      <w:r w:rsidRPr="00164BBD">
        <w:rPr>
          <w:sz w:val="24"/>
          <w:szCs w:val="24"/>
          <w:lang w:eastAsia="en-US"/>
        </w:rPr>
        <w:t>.</w:t>
      </w:r>
      <w:proofErr w:type="gramEnd"/>
    </w:p>
    <w:p w14:paraId="2927A955"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Рост поступлений к уровню 2024 года сложился по следующим доходным источникам:</w:t>
      </w:r>
    </w:p>
    <w:p w14:paraId="7197D9D9" w14:textId="77777777" w:rsidR="006028D6" w:rsidRPr="00164BBD" w:rsidRDefault="006028D6" w:rsidP="006028D6">
      <w:pPr>
        <w:widowControl/>
        <w:numPr>
          <w:ilvl w:val="0"/>
          <w:numId w:val="4"/>
        </w:numPr>
        <w:tabs>
          <w:tab w:val="left" w:pos="993"/>
        </w:tabs>
        <w:spacing w:line="240" w:lineRule="auto"/>
        <w:ind w:left="0" w:firstLine="709"/>
        <w:contextualSpacing/>
        <w:rPr>
          <w:sz w:val="24"/>
          <w:szCs w:val="24"/>
        </w:rPr>
      </w:pPr>
      <w:r w:rsidRPr="00164BBD">
        <w:rPr>
          <w:sz w:val="24"/>
          <w:szCs w:val="24"/>
        </w:rPr>
        <w:t xml:space="preserve">доходы от сдачи в аренду имущества </w:t>
      </w:r>
      <w:r w:rsidRPr="00164BBD">
        <w:rPr>
          <w:sz w:val="24"/>
          <w:szCs w:val="24"/>
        </w:rPr>
        <w:sym w:font="Symbol" w:char="F02D"/>
      </w:r>
      <w:r w:rsidRPr="00164BBD">
        <w:rPr>
          <w:sz w:val="24"/>
          <w:szCs w:val="24"/>
        </w:rPr>
        <w:t xml:space="preserve"> на 3 562,5 тыс. руб. или 25,9 процента в связи с увеличением с 01.01.2025 размера годовой базовой стоимости арендной платы одного квадратного метра площади муниципального нежилого помещения Петрозаводского городского округа на 10 процентов. </w:t>
      </w:r>
    </w:p>
    <w:p w14:paraId="698D4DF8" w14:textId="77777777" w:rsidR="006028D6" w:rsidRPr="00164BBD" w:rsidRDefault="006028D6" w:rsidP="006028D6">
      <w:pPr>
        <w:widowControl/>
        <w:spacing w:line="240" w:lineRule="auto"/>
        <w:ind w:firstLine="709"/>
        <w:rPr>
          <w:sz w:val="24"/>
          <w:szCs w:val="24"/>
        </w:rPr>
      </w:pPr>
      <w:r w:rsidRPr="00164BBD">
        <w:rPr>
          <w:sz w:val="24"/>
          <w:szCs w:val="24"/>
        </w:rPr>
        <w:t>По состоянию на 01.01.2025 действовало 85 договоров, на 01.01.2026 – 80 договоров;</w:t>
      </w:r>
    </w:p>
    <w:p w14:paraId="6CF511E9" w14:textId="77777777" w:rsidR="006028D6" w:rsidRPr="006028D6" w:rsidRDefault="006028D6" w:rsidP="006028D6">
      <w:pPr>
        <w:widowControl/>
        <w:numPr>
          <w:ilvl w:val="0"/>
          <w:numId w:val="4"/>
        </w:numPr>
        <w:tabs>
          <w:tab w:val="left" w:pos="993"/>
        </w:tabs>
        <w:spacing w:line="240" w:lineRule="auto"/>
        <w:ind w:left="0" w:firstLine="709"/>
        <w:contextualSpacing/>
        <w:rPr>
          <w:sz w:val="24"/>
          <w:szCs w:val="24"/>
          <w:lang w:eastAsia="en-US"/>
        </w:rPr>
      </w:pPr>
      <w:proofErr w:type="gramStart"/>
      <w:r w:rsidRPr="00164BBD">
        <w:rPr>
          <w:sz w:val="24"/>
          <w:szCs w:val="24"/>
        </w:rPr>
        <w:t xml:space="preserve">плата по соглашениям об установлении сервитута в отношении земельных участков, находящихся в собственности городских округов, </w:t>
      </w:r>
      <w:r w:rsidRPr="00164BBD">
        <w:rPr>
          <w:rFonts w:eastAsia="Calibri"/>
          <w:sz w:val="24"/>
          <w:szCs w:val="24"/>
        </w:rPr>
        <w:t>–</w:t>
      </w:r>
      <w:r w:rsidRPr="00164BBD">
        <w:rPr>
          <w:sz w:val="24"/>
          <w:szCs w:val="24"/>
        </w:rPr>
        <w:t xml:space="preserve"> на 69,8 тыс. руб. или </w:t>
      </w:r>
      <w:r w:rsidRPr="00164BBD">
        <w:rPr>
          <w:sz w:val="26"/>
          <w:szCs w:val="26"/>
        </w:rPr>
        <w:br/>
      </w:r>
      <w:r w:rsidRPr="00164BBD">
        <w:rPr>
          <w:sz w:val="24"/>
          <w:szCs w:val="24"/>
        </w:rPr>
        <w:t>в 1,8 раза</w:t>
      </w:r>
      <w:r w:rsidRPr="00164BBD">
        <w:rPr>
          <w:sz w:val="24"/>
          <w:szCs w:val="24"/>
          <w:lang w:eastAsia="en-US"/>
        </w:rPr>
        <w:t xml:space="preserve">, что связано с заключением в 2025 году 4 новых соглашений, в том числе </w:t>
      </w:r>
      <w:r w:rsidRPr="00164BBD">
        <w:rPr>
          <w:sz w:val="26"/>
          <w:szCs w:val="26"/>
        </w:rPr>
        <w:br/>
      </w:r>
      <w:r w:rsidRPr="00164BBD">
        <w:rPr>
          <w:sz w:val="24"/>
          <w:szCs w:val="24"/>
          <w:lang w:eastAsia="en-US"/>
        </w:rPr>
        <w:t xml:space="preserve">с крупной годовой платой по 1 соглашению, заключенному в апреле 2025 года, в размере 142,7 тыс. </w:t>
      </w:r>
      <w:r w:rsidRPr="006028D6">
        <w:rPr>
          <w:sz w:val="24"/>
          <w:szCs w:val="24"/>
          <w:lang w:eastAsia="en-US"/>
        </w:rPr>
        <w:t xml:space="preserve">руб. (в 2024 году </w:t>
      </w:r>
      <w:r w:rsidRPr="006028D6">
        <w:rPr>
          <w:rFonts w:eastAsia="Calibri"/>
          <w:sz w:val="24"/>
          <w:szCs w:val="24"/>
        </w:rPr>
        <w:t xml:space="preserve">заключено </w:t>
      </w:r>
      <w:r w:rsidRPr="006028D6">
        <w:rPr>
          <w:sz w:val="24"/>
          <w:szCs w:val="24"/>
          <w:lang w:eastAsia="en-US"/>
        </w:rPr>
        <w:t>5 соглашений);</w:t>
      </w:r>
      <w:proofErr w:type="gramEnd"/>
    </w:p>
    <w:p w14:paraId="10BD0A4A" w14:textId="77777777" w:rsidR="006028D6" w:rsidRPr="00164BBD" w:rsidRDefault="006028D6" w:rsidP="006028D6">
      <w:pPr>
        <w:widowControl/>
        <w:numPr>
          <w:ilvl w:val="0"/>
          <w:numId w:val="4"/>
        </w:numPr>
        <w:tabs>
          <w:tab w:val="left" w:pos="993"/>
          <w:tab w:val="left" w:pos="1134"/>
        </w:tabs>
        <w:spacing w:line="240" w:lineRule="auto"/>
        <w:ind w:left="0" w:firstLine="709"/>
        <w:contextualSpacing/>
        <w:rPr>
          <w:sz w:val="24"/>
          <w:szCs w:val="24"/>
        </w:rPr>
      </w:pPr>
      <w:proofErr w:type="gramStart"/>
      <w:r w:rsidRPr="00164BBD">
        <w:rPr>
          <w:sz w:val="24"/>
          <w:szCs w:val="24"/>
          <w:lang w:eastAsia="en-US"/>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r w:rsidRPr="00164BBD">
        <w:rPr>
          <w:sz w:val="24"/>
          <w:szCs w:val="24"/>
        </w:rPr>
        <w:t xml:space="preserve"> </w:t>
      </w:r>
      <w:r w:rsidRPr="00164BBD">
        <w:rPr>
          <w:sz w:val="24"/>
          <w:szCs w:val="24"/>
          <w:lang w:eastAsia="en-US"/>
        </w:rPr>
        <w:t xml:space="preserve">и которые расположены в границах городских округов и не предоставленных гражданам или юридическим лицам, </w:t>
      </w:r>
      <w:r w:rsidRPr="00164BBD">
        <w:rPr>
          <w:sz w:val="24"/>
          <w:szCs w:val="24"/>
          <w:lang w:eastAsia="en-US"/>
        </w:rPr>
        <w:sym w:font="Symbol" w:char="F02D"/>
      </w:r>
      <w:r w:rsidRPr="00164BBD">
        <w:rPr>
          <w:sz w:val="24"/>
          <w:szCs w:val="24"/>
          <w:lang w:eastAsia="en-US"/>
        </w:rPr>
        <w:t xml:space="preserve"> на </w:t>
      </w:r>
      <w:r w:rsidRPr="00164BBD">
        <w:rPr>
          <w:sz w:val="24"/>
          <w:szCs w:val="24"/>
        </w:rPr>
        <w:t xml:space="preserve">47,4 </w:t>
      </w:r>
      <w:r w:rsidRPr="00164BBD">
        <w:rPr>
          <w:sz w:val="24"/>
          <w:szCs w:val="24"/>
          <w:lang w:eastAsia="en-US"/>
        </w:rPr>
        <w:t>тыс. руб. или в 8,5 раза в связи с единовременной оплатой по публичным сервитутам за весь срок использования 10 лет;</w:t>
      </w:r>
      <w:proofErr w:type="gramEnd"/>
    </w:p>
    <w:p w14:paraId="3F406910" w14:textId="77777777" w:rsidR="006028D6" w:rsidRPr="00164BBD" w:rsidRDefault="006028D6" w:rsidP="006028D6">
      <w:pPr>
        <w:widowControl/>
        <w:numPr>
          <w:ilvl w:val="0"/>
          <w:numId w:val="4"/>
        </w:numPr>
        <w:tabs>
          <w:tab w:val="left" w:pos="993"/>
          <w:tab w:val="left" w:pos="1134"/>
        </w:tabs>
        <w:spacing w:line="240" w:lineRule="auto"/>
        <w:ind w:left="0" w:firstLine="709"/>
        <w:contextualSpacing/>
        <w:rPr>
          <w:sz w:val="24"/>
          <w:szCs w:val="24"/>
        </w:rPr>
      </w:pPr>
      <w:r w:rsidRPr="00164BBD">
        <w:rPr>
          <w:sz w:val="24"/>
          <w:szCs w:val="24"/>
          <w:lang w:eastAsia="en-US"/>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городских округов и не предоставленных гражданам или юридическим лицам, </w:t>
      </w:r>
      <w:r w:rsidRPr="00164BBD">
        <w:rPr>
          <w:sz w:val="24"/>
          <w:szCs w:val="24"/>
          <w:lang w:eastAsia="en-US"/>
        </w:rPr>
        <w:sym w:font="Symbol" w:char="F02D"/>
      </w:r>
      <w:r w:rsidRPr="00164BBD">
        <w:rPr>
          <w:sz w:val="24"/>
          <w:szCs w:val="24"/>
          <w:lang w:eastAsia="en-US"/>
        </w:rPr>
        <w:t xml:space="preserve"> на </w:t>
      </w:r>
      <w:r w:rsidRPr="00164BBD">
        <w:rPr>
          <w:sz w:val="24"/>
          <w:szCs w:val="24"/>
        </w:rPr>
        <w:t>0,6</w:t>
      </w:r>
      <w:r w:rsidRPr="00164BBD">
        <w:rPr>
          <w:sz w:val="24"/>
          <w:szCs w:val="24"/>
          <w:lang w:eastAsia="en-US"/>
        </w:rPr>
        <w:t xml:space="preserve"> тыс. руб. в связи с единовременной оплатой по публичным сервитутам за весь срок использования 10 лет;</w:t>
      </w:r>
    </w:p>
    <w:p w14:paraId="250B5CC9" w14:textId="77777777" w:rsidR="006028D6" w:rsidRPr="00164BBD" w:rsidRDefault="006028D6" w:rsidP="006028D6">
      <w:pPr>
        <w:widowControl/>
        <w:numPr>
          <w:ilvl w:val="0"/>
          <w:numId w:val="6"/>
        </w:numPr>
        <w:tabs>
          <w:tab w:val="left" w:pos="993"/>
        </w:tabs>
        <w:spacing w:line="240" w:lineRule="auto"/>
        <w:ind w:left="0" w:firstLine="709"/>
        <w:contextualSpacing/>
        <w:outlineLvl w:val="0"/>
        <w:rPr>
          <w:sz w:val="24"/>
          <w:szCs w:val="24"/>
          <w:lang w:eastAsia="en-US"/>
        </w:rPr>
      </w:pPr>
      <w:r w:rsidRPr="00164BBD">
        <w:rPr>
          <w:sz w:val="24"/>
          <w:szCs w:val="24"/>
        </w:rPr>
        <w:t xml:space="preserve">прочие доходы от использования имущества в части платы за наем жилых помещений </w:t>
      </w:r>
      <w:r w:rsidRPr="00164BBD">
        <w:rPr>
          <w:rFonts w:eastAsia="Calibri"/>
          <w:sz w:val="24"/>
          <w:szCs w:val="24"/>
        </w:rPr>
        <w:t>–</w:t>
      </w:r>
      <w:r w:rsidRPr="00164BBD">
        <w:rPr>
          <w:sz w:val="24"/>
          <w:szCs w:val="24"/>
        </w:rPr>
        <w:t xml:space="preserve"> на</w:t>
      </w:r>
      <w:r w:rsidRPr="00164BBD">
        <w:rPr>
          <w:color w:val="FF0000"/>
          <w:sz w:val="24"/>
          <w:szCs w:val="24"/>
        </w:rPr>
        <w:t xml:space="preserve"> </w:t>
      </w:r>
      <w:r w:rsidRPr="00164BBD">
        <w:rPr>
          <w:sz w:val="24"/>
          <w:szCs w:val="24"/>
        </w:rPr>
        <w:t xml:space="preserve">4 227,4 тыс. руб. или 14,6 процента, что связано с увеличением базового размера платы за наем жилого помещения с 01.01.2025. </w:t>
      </w:r>
    </w:p>
    <w:p w14:paraId="3FF359EB" w14:textId="77777777" w:rsidR="006028D6" w:rsidRPr="00164BBD" w:rsidRDefault="006028D6" w:rsidP="006028D6">
      <w:pPr>
        <w:widowControl/>
        <w:tabs>
          <w:tab w:val="left" w:pos="993"/>
        </w:tabs>
        <w:spacing w:line="240" w:lineRule="auto"/>
        <w:ind w:firstLine="709"/>
        <w:contextualSpacing/>
        <w:outlineLvl w:val="0"/>
        <w:rPr>
          <w:sz w:val="24"/>
          <w:szCs w:val="24"/>
          <w:lang w:eastAsia="en-US"/>
        </w:rPr>
      </w:pPr>
      <w:r w:rsidRPr="00164BBD">
        <w:rPr>
          <w:sz w:val="24"/>
          <w:szCs w:val="24"/>
        </w:rPr>
        <w:t xml:space="preserve">Вместе с тем, продолжение процесса приватизации муниципального жилья и признание многоквартирных домов </w:t>
      </w:r>
      <w:proofErr w:type="gramStart"/>
      <w:r w:rsidRPr="00164BBD">
        <w:rPr>
          <w:sz w:val="24"/>
          <w:szCs w:val="24"/>
        </w:rPr>
        <w:t>аварийными</w:t>
      </w:r>
      <w:proofErr w:type="gramEnd"/>
      <w:r w:rsidRPr="00164BBD">
        <w:rPr>
          <w:sz w:val="24"/>
          <w:szCs w:val="24"/>
        </w:rPr>
        <w:t xml:space="preserve"> привело к сокращению количества лицевых счетов, по которым ведется начисление платы, на 4,7 процента (2024 год – </w:t>
      </w:r>
      <w:r w:rsidRPr="00164BBD">
        <w:rPr>
          <w:sz w:val="26"/>
          <w:szCs w:val="26"/>
        </w:rPr>
        <w:br/>
      </w:r>
      <w:r w:rsidRPr="00164BBD">
        <w:rPr>
          <w:sz w:val="24"/>
          <w:szCs w:val="24"/>
        </w:rPr>
        <w:t>4 627 лицевых счетов, 2025 год – 4 411 лицевых счетов).</w:t>
      </w:r>
    </w:p>
    <w:p w14:paraId="75CD7079" w14:textId="77777777" w:rsidR="006028D6" w:rsidRPr="00164BBD" w:rsidRDefault="006028D6" w:rsidP="006028D6">
      <w:pPr>
        <w:tabs>
          <w:tab w:val="left" w:pos="0"/>
          <w:tab w:val="left" w:pos="142"/>
          <w:tab w:val="left" w:pos="540"/>
          <w:tab w:val="left" w:pos="709"/>
          <w:tab w:val="left" w:pos="993"/>
        </w:tabs>
        <w:spacing w:line="240" w:lineRule="auto"/>
        <w:ind w:firstLine="709"/>
        <w:contextualSpacing/>
        <w:rPr>
          <w:sz w:val="24"/>
          <w:szCs w:val="24"/>
          <w:highlight w:val="yellow"/>
        </w:rPr>
      </w:pPr>
      <w:proofErr w:type="gramStart"/>
      <w:r w:rsidRPr="00164BBD">
        <w:rPr>
          <w:sz w:val="24"/>
          <w:szCs w:val="24"/>
          <w:lang w:eastAsia="en-US"/>
        </w:rPr>
        <w:t xml:space="preserve">Следует отметить отсутствие поступлений в 2025 году по доходам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 что связано с решением собрания акционеров ОАО «Петрозаводский хлебозавод «САМПО» </w:t>
      </w:r>
      <w:r w:rsidRPr="00164BBD">
        <w:rPr>
          <w:sz w:val="24"/>
          <w:szCs w:val="24"/>
        </w:rPr>
        <w:t xml:space="preserve">по результатам работы за 2024 год дивиденды не выплачивать (не объявлять). </w:t>
      </w:r>
      <w:proofErr w:type="gramEnd"/>
    </w:p>
    <w:p w14:paraId="6560C592" w14:textId="77777777" w:rsidR="006028D6" w:rsidRPr="00164BBD" w:rsidRDefault="006028D6" w:rsidP="006028D6">
      <w:pPr>
        <w:widowControl/>
        <w:tabs>
          <w:tab w:val="left" w:pos="0"/>
          <w:tab w:val="left" w:pos="851"/>
          <w:tab w:val="left" w:pos="993"/>
        </w:tabs>
        <w:spacing w:line="240" w:lineRule="auto"/>
        <w:ind w:firstLine="709"/>
        <w:contextualSpacing/>
        <w:outlineLvl w:val="0"/>
        <w:rPr>
          <w:sz w:val="24"/>
          <w:szCs w:val="24"/>
          <w:highlight w:val="yellow"/>
        </w:rPr>
      </w:pPr>
    </w:p>
    <w:p w14:paraId="4C88565E" w14:textId="77777777" w:rsidR="006028D6" w:rsidRPr="00164BBD" w:rsidRDefault="006028D6" w:rsidP="006028D6">
      <w:pPr>
        <w:widowControl/>
        <w:tabs>
          <w:tab w:val="left" w:pos="993"/>
        </w:tabs>
        <w:spacing w:line="240" w:lineRule="auto"/>
        <w:ind w:firstLine="0"/>
        <w:jc w:val="center"/>
        <w:rPr>
          <w:b/>
          <w:sz w:val="24"/>
          <w:szCs w:val="24"/>
        </w:rPr>
      </w:pPr>
      <w:r w:rsidRPr="00164BBD">
        <w:rPr>
          <w:b/>
          <w:sz w:val="24"/>
          <w:szCs w:val="24"/>
        </w:rPr>
        <w:t>Плата за негативное воздействие на окружающую среду</w:t>
      </w:r>
    </w:p>
    <w:p w14:paraId="2566364E" w14:textId="77777777" w:rsidR="006028D6" w:rsidRPr="00164BBD" w:rsidRDefault="006028D6" w:rsidP="006028D6">
      <w:pPr>
        <w:widowControl/>
        <w:tabs>
          <w:tab w:val="left" w:pos="993"/>
        </w:tabs>
        <w:spacing w:line="240" w:lineRule="auto"/>
        <w:ind w:firstLine="709"/>
        <w:jc w:val="left"/>
        <w:rPr>
          <w:b/>
          <w:sz w:val="24"/>
          <w:szCs w:val="24"/>
          <w:highlight w:val="yellow"/>
        </w:rPr>
      </w:pPr>
    </w:p>
    <w:p w14:paraId="5D3E263A" w14:textId="77777777" w:rsidR="006028D6" w:rsidRPr="00164BBD" w:rsidRDefault="006028D6" w:rsidP="006028D6">
      <w:pPr>
        <w:widowControl/>
        <w:tabs>
          <w:tab w:val="left" w:pos="993"/>
        </w:tabs>
        <w:spacing w:line="240" w:lineRule="auto"/>
        <w:ind w:firstLine="709"/>
        <w:rPr>
          <w:sz w:val="24"/>
          <w:szCs w:val="24"/>
          <w:highlight w:val="yellow"/>
        </w:rPr>
      </w:pPr>
      <w:proofErr w:type="gramStart"/>
      <w:r w:rsidRPr="00164BBD">
        <w:rPr>
          <w:sz w:val="24"/>
          <w:szCs w:val="24"/>
        </w:rPr>
        <w:t xml:space="preserve">При уточненном годовом плане в сумме 469,3 тыс. руб. фактически поступило </w:t>
      </w:r>
      <w:r w:rsidRPr="00164BBD">
        <w:rPr>
          <w:sz w:val="26"/>
          <w:szCs w:val="26"/>
        </w:rPr>
        <w:br/>
      </w:r>
      <w:r w:rsidRPr="00164BBD">
        <w:rPr>
          <w:sz w:val="24"/>
          <w:szCs w:val="24"/>
        </w:rPr>
        <w:t xml:space="preserve">615,0 тыс. руб. или 131,0 процент, что ниже уровня 2024 года на 157,1 тыс. руб. или </w:t>
      </w:r>
      <w:r w:rsidRPr="00164BBD">
        <w:rPr>
          <w:sz w:val="26"/>
          <w:szCs w:val="26"/>
        </w:rPr>
        <w:br/>
      </w:r>
      <w:r w:rsidRPr="00164BBD">
        <w:rPr>
          <w:sz w:val="24"/>
          <w:szCs w:val="24"/>
        </w:rPr>
        <w:t>20,4 процента и связано с возвратами администратором – Балтийско-Арктическим Межрегиональным Управлением Федеральной службы по надзору в сфере природопользования (</w:t>
      </w:r>
      <w:proofErr w:type="spellStart"/>
      <w:r w:rsidRPr="00164BBD">
        <w:rPr>
          <w:sz w:val="24"/>
          <w:szCs w:val="24"/>
        </w:rPr>
        <w:t>Росприроднадзором</w:t>
      </w:r>
      <w:proofErr w:type="spellEnd"/>
      <w:r w:rsidRPr="00164BBD">
        <w:rPr>
          <w:sz w:val="24"/>
          <w:szCs w:val="24"/>
        </w:rPr>
        <w:t>) ошибочных платежей предыдущих периодов в 2025 году.</w:t>
      </w:r>
      <w:proofErr w:type="gramEnd"/>
    </w:p>
    <w:p w14:paraId="344D5B62" w14:textId="77777777" w:rsidR="006028D6" w:rsidRDefault="006028D6" w:rsidP="006028D6">
      <w:pPr>
        <w:widowControl/>
        <w:tabs>
          <w:tab w:val="left" w:pos="993"/>
          <w:tab w:val="left" w:pos="8915"/>
          <w:tab w:val="right" w:pos="9864"/>
        </w:tabs>
        <w:spacing w:line="240" w:lineRule="auto"/>
        <w:ind w:firstLine="709"/>
        <w:jc w:val="left"/>
        <w:rPr>
          <w:sz w:val="24"/>
          <w:szCs w:val="24"/>
        </w:rPr>
      </w:pPr>
      <w:r w:rsidRPr="00164BBD">
        <w:rPr>
          <w:sz w:val="24"/>
          <w:szCs w:val="24"/>
        </w:rPr>
        <w:tab/>
      </w:r>
    </w:p>
    <w:p w14:paraId="7FA24DE1" w14:textId="77777777" w:rsidR="00156CF6" w:rsidRPr="00164BBD" w:rsidRDefault="00156CF6" w:rsidP="006028D6">
      <w:pPr>
        <w:widowControl/>
        <w:tabs>
          <w:tab w:val="left" w:pos="993"/>
          <w:tab w:val="left" w:pos="8915"/>
          <w:tab w:val="right" w:pos="9864"/>
        </w:tabs>
        <w:spacing w:line="240" w:lineRule="auto"/>
        <w:ind w:firstLine="709"/>
        <w:jc w:val="left"/>
        <w:rPr>
          <w:b/>
          <w:sz w:val="24"/>
          <w:szCs w:val="24"/>
        </w:rPr>
      </w:pPr>
    </w:p>
    <w:p w14:paraId="16B7900D"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lastRenderedPageBreak/>
        <w:t>Доходы от оказания платных услуг и компенсации затрат государства</w:t>
      </w:r>
    </w:p>
    <w:p w14:paraId="1B1E0736" w14:textId="77777777" w:rsidR="006028D6" w:rsidRPr="00164BBD" w:rsidRDefault="006028D6" w:rsidP="006028D6">
      <w:pPr>
        <w:widowControl/>
        <w:tabs>
          <w:tab w:val="left" w:pos="993"/>
        </w:tabs>
        <w:spacing w:line="240" w:lineRule="auto"/>
        <w:ind w:firstLine="709"/>
        <w:jc w:val="center"/>
        <w:rPr>
          <w:b/>
          <w:sz w:val="24"/>
          <w:szCs w:val="24"/>
          <w:highlight w:val="yellow"/>
        </w:rPr>
      </w:pPr>
    </w:p>
    <w:p w14:paraId="6A0756D7" w14:textId="77777777" w:rsidR="006028D6" w:rsidRPr="00164BBD" w:rsidRDefault="006028D6" w:rsidP="006028D6">
      <w:pPr>
        <w:widowControl/>
        <w:tabs>
          <w:tab w:val="left" w:pos="993"/>
        </w:tabs>
        <w:spacing w:line="240" w:lineRule="auto"/>
        <w:ind w:right="23" w:firstLine="709"/>
        <w:rPr>
          <w:sz w:val="24"/>
          <w:szCs w:val="24"/>
        </w:rPr>
      </w:pPr>
      <w:r w:rsidRPr="00164BBD">
        <w:rPr>
          <w:sz w:val="24"/>
          <w:szCs w:val="24"/>
        </w:rPr>
        <w:t xml:space="preserve">При уточненном годовом плане в сумме 325 210,1 тыс. руб. фактически поступило </w:t>
      </w:r>
      <w:r w:rsidRPr="00164BBD">
        <w:rPr>
          <w:sz w:val="26"/>
          <w:szCs w:val="26"/>
        </w:rPr>
        <w:br/>
      </w:r>
      <w:r w:rsidRPr="00164BBD">
        <w:rPr>
          <w:sz w:val="24"/>
          <w:szCs w:val="24"/>
        </w:rPr>
        <w:t xml:space="preserve">318 431,3 тыс. руб. или 97,9 процента, что ниже уровня 2024 года на 212 688,3 тыс. руб. или в 1,7 раза. </w:t>
      </w:r>
    </w:p>
    <w:p w14:paraId="369B6719" w14:textId="77777777" w:rsidR="006028D6" w:rsidRPr="00164BBD" w:rsidRDefault="006028D6" w:rsidP="006028D6">
      <w:pPr>
        <w:widowControl/>
        <w:tabs>
          <w:tab w:val="left" w:pos="993"/>
        </w:tabs>
        <w:spacing w:line="240" w:lineRule="auto"/>
        <w:ind w:right="23" w:firstLine="709"/>
        <w:rPr>
          <w:sz w:val="24"/>
          <w:szCs w:val="24"/>
        </w:rPr>
      </w:pPr>
      <w:r w:rsidRPr="00164BBD">
        <w:rPr>
          <w:sz w:val="24"/>
          <w:szCs w:val="24"/>
        </w:rPr>
        <w:t>Снижение по данному источнику в 2025 году обусловлено снижением поступления выручки в рамках осуществления регулярных перевозок населения городским автомобильным транспортом по брутто-контрактам в связи с изменением маршрутной сети и заключени</w:t>
      </w:r>
      <w:r>
        <w:rPr>
          <w:sz w:val="24"/>
          <w:szCs w:val="24"/>
        </w:rPr>
        <w:t>ем</w:t>
      </w:r>
      <w:r w:rsidRPr="00164BBD">
        <w:rPr>
          <w:sz w:val="24"/>
          <w:szCs w:val="24"/>
        </w:rPr>
        <w:t xml:space="preserve"> контрактов по брутт</w:t>
      </w:r>
      <w:proofErr w:type="gramStart"/>
      <w:r w:rsidRPr="00164BBD">
        <w:rPr>
          <w:sz w:val="24"/>
          <w:szCs w:val="24"/>
        </w:rPr>
        <w:t>о-</w:t>
      </w:r>
      <w:proofErr w:type="gramEnd"/>
      <w:r w:rsidRPr="00164BBD">
        <w:rPr>
          <w:sz w:val="24"/>
          <w:szCs w:val="24"/>
        </w:rPr>
        <w:t xml:space="preserve"> и нетто-моделям, а также поступлением в 2025 году возмещения за жилые помещения по договорам о комплексном развитии территорий жилой застройки в меньшем объеме. </w:t>
      </w:r>
    </w:p>
    <w:p w14:paraId="02CF00A1" w14:textId="77777777" w:rsidR="006028D6" w:rsidRPr="00164BBD" w:rsidRDefault="006028D6" w:rsidP="006028D6">
      <w:pPr>
        <w:widowControl/>
        <w:tabs>
          <w:tab w:val="left" w:pos="851"/>
          <w:tab w:val="left" w:pos="993"/>
        </w:tabs>
        <w:spacing w:line="240" w:lineRule="auto"/>
        <w:ind w:firstLine="709"/>
        <w:rPr>
          <w:sz w:val="24"/>
          <w:szCs w:val="24"/>
        </w:rPr>
      </w:pPr>
      <w:r w:rsidRPr="00164BBD">
        <w:rPr>
          <w:sz w:val="24"/>
          <w:szCs w:val="24"/>
        </w:rPr>
        <w:t xml:space="preserve">В составе указанных доходов: </w:t>
      </w:r>
    </w:p>
    <w:p w14:paraId="5A57CC18" w14:textId="77777777" w:rsidR="006028D6" w:rsidRPr="00164BBD" w:rsidRDefault="006028D6" w:rsidP="006028D6">
      <w:pPr>
        <w:widowControl/>
        <w:tabs>
          <w:tab w:val="left" w:pos="993"/>
        </w:tabs>
        <w:spacing w:line="240" w:lineRule="auto"/>
        <w:ind w:firstLine="709"/>
        <w:contextualSpacing/>
        <w:rPr>
          <w:sz w:val="24"/>
          <w:szCs w:val="24"/>
        </w:rPr>
      </w:pPr>
      <w:proofErr w:type="gramStart"/>
      <w:r>
        <w:rPr>
          <w:sz w:val="24"/>
          <w:szCs w:val="24"/>
        </w:rPr>
        <w:t xml:space="preserve">- </w:t>
      </w:r>
      <w:r w:rsidRPr="00164BBD">
        <w:rPr>
          <w:sz w:val="24"/>
          <w:szCs w:val="24"/>
        </w:rPr>
        <w:t xml:space="preserve">доходы от оказания платных услуг (работ) муниципальными казенными учреждениями – 4 266,2 тыс. руб., рост к уровню 2024 года на 378,0 тыс. руб. или </w:t>
      </w:r>
      <w:r w:rsidRPr="00164BBD">
        <w:rPr>
          <w:sz w:val="26"/>
          <w:szCs w:val="26"/>
        </w:rPr>
        <w:br/>
      </w:r>
      <w:r w:rsidRPr="00164BBD">
        <w:rPr>
          <w:sz w:val="24"/>
          <w:szCs w:val="24"/>
        </w:rPr>
        <w:t>9,7 процента в связи с ростом в 2025 году объема полученных средств от оказания услуг МКУ «Служба заказчика» и выданных архивных справок МКУ «МАП», а также от проведения осенней ярмарки МКУ «</w:t>
      </w:r>
      <w:proofErr w:type="spellStart"/>
      <w:r w:rsidRPr="00164BBD">
        <w:rPr>
          <w:sz w:val="24"/>
          <w:szCs w:val="24"/>
        </w:rPr>
        <w:t>Петроснаб</w:t>
      </w:r>
      <w:proofErr w:type="spellEnd"/>
      <w:r w:rsidRPr="00164BBD">
        <w:rPr>
          <w:sz w:val="24"/>
          <w:szCs w:val="24"/>
        </w:rPr>
        <w:t>»;</w:t>
      </w:r>
      <w:proofErr w:type="gramEnd"/>
    </w:p>
    <w:p w14:paraId="753DA9FB" w14:textId="77777777" w:rsidR="006028D6" w:rsidRPr="00164BBD" w:rsidRDefault="006028D6" w:rsidP="006028D6">
      <w:pPr>
        <w:widowControl/>
        <w:tabs>
          <w:tab w:val="left" w:pos="993"/>
          <w:tab w:val="left" w:pos="1276"/>
        </w:tabs>
        <w:spacing w:line="240" w:lineRule="auto"/>
        <w:ind w:firstLine="709"/>
        <w:contextualSpacing/>
        <w:rPr>
          <w:sz w:val="24"/>
          <w:szCs w:val="24"/>
        </w:rPr>
      </w:pPr>
      <w:r>
        <w:rPr>
          <w:sz w:val="24"/>
          <w:szCs w:val="24"/>
        </w:rPr>
        <w:t xml:space="preserve">- </w:t>
      </w:r>
      <w:r w:rsidRPr="00164BBD">
        <w:rPr>
          <w:sz w:val="24"/>
          <w:szCs w:val="24"/>
        </w:rPr>
        <w:t xml:space="preserve">поступления сумм компенсации затрат, в том числе по исполнительным листам, – 314 165,1 тыс. руб., из них: </w:t>
      </w:r>
    </w:p>
    <w:p w14:paraId="59AEFD4A" w14:textId="77777777" w:rsidR="006028D6" w:rsidRPr="00164BBD" w:rsidRDefault="006028D6" w:rsidP="006028D6">
      <w:pPr>
        <w:widowControl/>
        <w:numPr>
          <w:ilvl w:val="0"/>
          <w:numId w:val="43"/>
        </w:numPr>
        <w:tabs>
          <w:tab w:val="left" w:pos="993"/>
        </w:tabs>
        <w:spacing w:line="240" w:lineRule="auto"/>
        <w:ind w:left="0" w:firstLine="709"/>
        <w:contextualSpacing/>
        <w:rPr>
          <w:sz w:val="24"/>
          <w:szCs w:val="24"/>
        </w:rPr>
      </w:pPr>
      <w:r w:rsidRPr="00164BBD">
        <w:rPr>
          <w:sz w:val="24"/>
          <w:szCs w:val="24"/>
        </w:rPr>
        <w:t>возмещение убытков в результате обеспечения жилыми помещениями инвалидов и семей, имеющих детей-инвалидов, по делам № А26</w:t>
      </w:r>
      <w:r w:rsidRPr="00164BBD">
        <w:rPr>
          <w:sz w:val="24"/>
          <w:szCs w:val="24"/>
        </w:rPr>
        <w:noBreakHyphen/>
        <w:t xml:space="preserve">4125/2024, № А26-9173/2024 и № А26-962/2025 – 43 949,0 тыс. руб. (в 2024 году – 39 792,0 тыс. руб. по делам № А26-6615/2023 и № А26-9323/2023); </w:t>
      </w:r>
    </w:p>
    <w:p w14:paraId="2937EA82" w14:textId="77777777" w:rsidR="006028D6" w:rsidRPr="00164BBD" w:rsidRDefault="006028D6" w:rsidP="006028D6">
      <w:pPr>
        <w:widowControl/>
        <w:numPr>
          <w:ilvl w:val="0"/>
          <w:numId w:val="43"/>
        </w:numPr>
        <w:tabs>
          <w:tab w:val="left" w:pos="993"/>
        </w:tabs>
        <w:spacing w:line="240" w:lineRule="auto"/>
        <w:ind w:left="0" w:firstLine="698"/>
        <w:contextualSpacing/>
        <w:rPr>
          <w:sz w:val="24"/>
          <w:szCs w:val="24"/>
        </w:rPr>
      </w:pPr>
      <w:r w:rsidRPr="00164BBD">
        <w:rPr>
          <w:sz w:val="24"/>
          <w:szCs w:val="24"/>
        </w:rPr>
        <w:t>возмещение за жилые помещения в рамках договоров о комплексном развитии территорий жилой застройки – 246 952,4 тыс. руб. (в 2024 году – 393 703,9 тыс. руб.);</w:t>
      </w:r>
    </w:p>
    <w:p w14:paraId="612C42E8" w14:textId="77777777" w:rsidR="006028D6" w:rsidRPr="00164BBD" w:rsidRDefault="006028D6" w:rsidP="006028D6">
      <w:pPr>
        <w:widowControl/>
        <w:numPr>
          <w:ilvl w:val="0"/>
          <w:numId w:val="43"/>
        </w:numPr>
        <w:tabs>
          <w:tab w:val="left" w:pos="993"/>
        </w:tabs>
        <w:spacing w:line="240" w:lineRule="auto"/>
        <w:ind w:left="0" w:firstLine="709"/>
        <w:contextualSpacing/>
        <w:rPr>
          <w:sz w:val="24"/>
          <w:szCs w:val="24"/>
        </w:rPr>
      </w:pPr>
      <w:r w:rsidRPr="00164BBD">
        <w:rPr>
          <w:sz w:val="24"/>
          <w:szCs w:val="24"/>
        </w:rPr>
        <w:t>осуществление регулярных перевозок населения городским автомобильным транспортом по брутто-контрактам – 19 722,1 тыс. руб. (в 2024 году – 92 028,5 тыс. руб.).</w:t>
      </w:r>
    </w:p>
    <w:p w14:paraId="7A0FBBA2" w14:textId="77777777" w:rsidR="006028D6" w:rsidRPr="00164BBD" w:rsidRDefault="006028D6" w:rsidP="006028D6">
      <w:pPr>
        <w:widowControl/>
        <w:tabs>
          <w:tab w:val="left" w:pos="993"/>
        </w:tabs>
        <w:spacing w:line="240" w:lineRule="auto"/>
        <w:ind w:firstLine="0"/>
        <w:jc w:val="center"/>
        <w:rPr>
          <w:b/>
          <w:sz w:val="24"/>
          <w:szCs w:val="24"/>
        </w:rPr>
      </w:pPr>
    </w:p>
    <w:p w14:paraId="489E31A2" w14:textId="77777777" w:rsidR="006028D6" w:rsidRPr="00164BBD" w:rsidRDefault="006028D6" w:rsidP="006028D6">
      <w:pPr>
        <w:widowControl/>
        <w:tabs>
          <w:tab w:val="left" w:pos="993"/>
        </w:tabs>
        <w:spacing w:line="240" w:lineRule="auto"/>
        <w:ind w:firstLine="0"/>
        <w:jc w:val="center"/>
        <w:rPr>
          <w:b/>
          <w:sz w:val="24"/>
          <w:szCs w:val="24"/>
        </w:rPr>
      </w:pPr>
      <w:r w:rsidRPr="00164BBD">
        <w:rPr>
          <w:b/>
          <w:sz w:val="24"/>
          <w:szCs w:val="24"/>
        </w:rPr>
        <w:t>Доходы от реализации имущества, находящегося в собственности</w:t>
      </w:r>
    </w:p>
    <w:p w14:paraId="77E2F063" w14:textId="77777777" w:rsidR="006028D6" w:rsidRPr="00164BBD" w:rsidRDefault="006028D6" w:rsidP="006028D6">
      <w:pPr>
        <w:widowControl/>
        <w:tabs>
          <w:tab w:val="left" w:pos="993"/>
        </w:tabs>
        <w:spacing w:line="240" w:lineRule="auto"/>
        <w:ind w:firstLine="0"/>
        <w:jc w:val="center"/>
        <w:rPr>
          <w:b/>
          <w:sz w:val="24"/>
          <w:szCs w:val="24"/>
        </w:rPr>
      </w:pPr>
      <w:r w:rsidRPr="00164BBD">
        <w:rPr>
          <w:b/>
          <w:sz w:val="24"/>
          <w:szCs w:val="24"/>
        </w:rPr>
        <w:t>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14:paraId="582CEC51" w14:textId="77777777" w:rsidR="006028D6" w:rsidRPr="00164BBD" w:rsidRDefault="006028D6" w:rsidP="006028D6">
      <w:pPr>
        <w:widowControl/>
        <w:tabs>
          <w:tab w:val="left" w:pos="993"/>
        </w:tabs>
        <w:spacing w:line="240" w:lineRule="auto"/>
        <w:ind w:firstLine="0"/>
        <w:jc w:val="center"/>
        <w:rPr>
          <w:b/>
          <w:sz w:val="24"/>
          <w:szCs w:val="24"/>
        </w:rPr>
      </w:pPr>
    </w:p>
    <w:p w14:paraId="4E72BE0F"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При уточненном годовом плане в сумме 5 885,2 тыс. руб. фактически поступило </w:t>
      </w:r>
      <w:r w:rsidRPr="00164BBD">
        <w:rPr>
          <w:sz w:val="26"/>
          <w:szCs w:val="26"/>
        </w:rPr>
        <w:br/>
      </w:r>
      <w:r w:rsidRPr="00164BBD">
        <w:rPr>
          <w:sz w:val="24"/>
          <w:szCs w:val="24"/>
        </w:rPr>
        <w:t xml:space="preserve">5 931,3 тыс. руб. или 100,8 процента, что ниже уровня 2024 года на 4 678,4 тыс. руб. или </w:t>
      </w:r>
      <w:r w:rsidRPr="00164BBD">
        <w:rPr>
          <w:sz w:val="26"/>
          <w:szCs w:val="26"/>
        </w:rPr>
        <w:br/>
      </w:r>
      <w:r w:rsidRPr="00164BBD">
        <w:rPr>
          <w:sz w:val="24"/>
          <w:szCs w:val="24"/>
        </w:rPr>
        <w:t xml:space="preserve">в 1,8 раза. </w:t>
      </w:r>
    </w:p>
    <w:p w14:paraId="22F22F1A" w14:textId="77777777" w:rsidR="006028D6" w:rsidRPr="00164BBD" w:rsidRDefault="006028D6" w:rsidP="006028D6">
      <w:pPr>
        <w:widowControl/>
        <w:tabs>
          <w:tab w:val="left" w:pos="993"/>
        </w:tabs>
        <w:spacing w:line="240" w:lineRule="auto"/>
        <w:ind w:firstLine="709"/>
        <w:rPr>
          <w:sz w:val="24"/>
          <w:szCs w:val="24"/>
        </w:rPr>
      </w:pPr>
      <w:proofErr w:type="gramStart"/>
      <w:r w:rsidRPr="00164BBD">
        <w:rPr>
          <w:sz w:val="24"/>
          <w:szCs w:val="24"/>
        </w:rPr>
        <w:t>Снижение поступления обусловлено окончательным исполнением покупателями обязательств по оплате приобретенного имущества по ряду договоров, заключенных в соответствии с Федеральным законом от 22.07.2008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 рассрочкой платежа на 5 лет.</w:t>
      </w:r>
      <w:proofErr w:type="gramEnd"/>
    </w:p>
    <w:p w14:paraId="4005B044" w14:textId="77777777" w:rsidR="006028D6" w:rsidRPr="00164BBD" w:rsidRDefault="006028D6" w:rsidP="006028D6">
      <w:pPr>
        <w:widowControl/>
        <w:tabs>
          <w:tab w:val="left" w:pos="851"/>
          <w:tab w:val="left" w:pos="993"/>
        </w:tabs>
        <w:spacing w:line="240" w:lineRule="auto"/>
        <w:ind w:right="23" w:firstLine="709"/>
        <w:contextualSpacing/>
        <w:rPr>
          <w:sz w:val="24"/>
          <w:szCs w:val="24"/>
        </w:rPr>
      </w:pPr>
      <w:proofErr w:type="gramStart"/>
      <w:r w:rsidRPr="00164BBD">
        <w:rPr>
          <w:sz w:val="24"/>
          <w:szCs w:val="24"/>
        </w:rPr>
        <w:t xml:space="preserve">По состоянию на 01.01.2026 действующих договоров – 8 (по состоянию на 01.01.2025 – 8), в том числе 3 договора купли-продажи имущества заключено в 2025 году с рассрочкой платежа на 5 лет и 1 договор с единовременной оплатой (в 2024 году – заключено 3 договора с рассрочкой платежа на 5 лет и зарегистрирован 1 договор, заключенный в конце 2023 года). </w:t>
      </w:r>
      <w:proofErr w:type="gramEnd"/>
    </w:p>
    <w:p w14:paraId="354806E8" w14:textId="77777777" w:rsidR="006028D6" w:rsidRPr="00164BBD" w:rsidRDefault="006028D6" w:rsidP="006028D6">
      <w:pPr>
        <w:widowControl/>
        <w:tabs>
          <w:tab w:val="left" w:pos="851"/>
          <w:tab w:val="left" w:pos="993"/>
        </w:tabs>
        <w:spacing w:line="240" w:lineRule="auto"/>
        <w:ind w:right="23" w:firstLine="709"/>
        <w:contextualSpacing/>
        <w:rPr>
          <w:sz w:val="24"/>
          <w:szCs w:val="24"/>
        </w:rPr>
      </w:pPr>
      <w:r w:rsidRPr="00164BBD">
        <w:rPr>
          <w:sz w:val="24"/>
          <w:szCs w:val="24"/>
        </w:rPr>
        <w:t>За 2025 год убыло 4 договора (в 2024 году – 9 договоров).</w:t>
      </w:r>
    </w:p>
    <w:p w14:paraId="273DC2D5" w14:textId="77777777" w:rsidR="006028D6" w:rsidRPr="00164BBD" w:rsidRDefault="006028D6" w:rsidP="006028D6">
      <w:pPr>
        <w:widowControl/>
        <w:tabs>
          <w:tab w:val="left" w:pos="993"/>
        </w:tabs>
        <w:spacing w:line="240" w:lineRule="auto"/>
        <w:ind w:firstLine="709"/>
        <w:rPr>
          <w:sz w:val="24"/>
          <w:szCs w:val="24"/>
          <w:highlight w:val="yellow"/>
        </w:rPr>
      </w:pPr>
    </w:p>
    <w:p w14:paraId="076822F9"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lastRenderedPageBreak/>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w:t>
      </w:r>
    </w:p>
    <w:p w14:paraId="411269C6" w14:textId="77777777" w:rsidR="006028D6" w:rsidRPr="00164BBD" w:rsidRDefault="006028D6" w:rsidP="006028D6">
      <w:pPr>
        <w:widowControl/>
        <w:tabs>
          <w:tab w:val="left" w:pos="993"/>
        </w:tabs>
        <w:spacing w:line="240" w:lineRule="auto"/>
        <w:ind w:firstLine="709"/>
        <w:jc w:val="center"/>
        <w:rPr>
          <w:b/>
          <w:sz w:val="24"/>
          <w:szCs w:val="24"/>
        </w:rPr>
      </w:pPr>
      <w:r w:rsidRPr="00164BBD">
        <w:rPr>
          <w:b/>
          <w:sz w:val="24"/>
          <w:szCs w:val="24"/>
        </w:rPr>
        <w:t>в части реализации материальных запасов по указанному имуществу</w:t>
      </w:r>
    </w:p>
    <w:p w14:paraId="7A70970F" w14:textId="77777777" w:rsidR="006028D6" w:rsidRPr="00164BBD" w:rsidRDefault="006028D6" w:rsidP="006028D6">
      <w:pPr>
        <w:widowControl/>
        <w:tabs>
          <w:tab w:val="left" w:pos="993"/>
        </w:tabs>
        <w:spacing w:line="240" w:lineRule="auto"/>
        <w:ind w:firstLine="709"/>
        <w:rPr>
          <w:sz w:val="24"/>
          <w:szCs w:val="24"/>
          <w:highlight w:val="yellow"/>
        </w:rPr>
      </w:pPr>
    </w:p>
    <w:p w14:paraId="4C601B40"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При уточненном годовом плане в сумме 480,7 тыс. руб. фактически поступило </w:t>
      </w:r>
      <w:r w:rsidRPr="00164BBD">
        <w:rPr>
          <w:sz w:val="26"/>
          <w:szCs w:val="26"/>
        </w:rPr>
        <w:br/>
      </w:r>
      <w:r w:rsidRPr="00164BBD">
        <w:rPr>
          <w:sz w:val="24"/>
          <w:szCs w:val="24"/>
        </w:rPr>
        <w:t xml:space="preserve">480,7 тыс. руб. или 100,0 процентов, что ниже уровня 2024 года на 1 946,8 тыс. руб. или </w:t>
      </w:r>
      <w:r w:rsidRPr="00164BBD">
        <w:rPr>
          <w:sz w:val="26"/>
          <w:szCs w:val="26"/>
        </w:rPr>
        <w:br/>
      </w:r>
      <w:r w:rsidRPr="00164BBD">
        <w:rPr>
          <w:sz w:val="24"/>
          <w:szCs w:val="24"/>
        </w:rPr>
        <w:t xml:space="preserve">в 5,1 раза в связи с перечислением в 2025 году сумм от реализации металлолома в меньшем объеме, чем в 2024 году. </w:t>
      </w:r>
    </w:p>
    <w:p w14:paraId="1E024962" w14:textId="77777777" w:rsidR="006028D6" w:rsidRPr="00164BBD" w:rsidRDefault="006028D6" w:rsidP="006028D6">
      <w:pPr>
        <w:widowControl/>
        <w:tabs>
          <w:tab w:val="left" w:pos="993"/>
        </w:tabs>
        <w:spacing w:line="240" w:lineRule="auto"/>
        <w:ind w:firstLine="709"/>
        <w:rPr>
          <w:color w:val="FF0000"/>
          <w:sz w:val="24"/>
          <w:szCs w:val="24"/>
          <w:highlight w:val="yellow"/>
        </w:rPr>
      </w:pPr>
    </w:p>
    <w:p w14:paraId="58C5F3FD" w14:textId="77777777" w:rsidR="006028D6" w:rsidRPr="00164BBD" w:rsidRDefault="006028D6" w:rsidP="006028D6">
      <w:pPr>
        <w:widowControl/>
        <w:tabs>
          <w:tab w:val="left" w:pos="993"/>
        </w:tabs>
        <w:spacing w:line="240" w:lineRule="auto"/>
        <w:ind w:firstLine="0"/>
        <w:jc w:val="center"/>
        <w:rPr>
          <w:b/>
          <w:sz w:val="24"/>
          <w:szCs w:val="24"/>
        </w:rPr>
      </w:pPr>
      <w:r w:rsidRPr="00164BBD">
        <w:rPr>
          <w:b/>
          <w:sz w:val="24"/>
          <w:szCs w:val="24"/>
        </w:rPr>
        <w:t>Доходы от продажи земельных участков</w:t>
      </w:r>
    </w:p>
    <w:p w14:paraId="3D2E2460" w14:textId="77777777" w:rsidR="006028D6" w:rsidRPr="00164BBD" w:rsidRDefault="006028D6" w:rsidP="006028D6">
      <w:pPr>
        <w:widowControl/>
        <w:tabs>
          <w:tab w:val="left" w:pos="993"/>
        </w:tabs>
        <w:spacing w:line="240" w:lineRule="auto"/>
        <w:ind w:firstLine="709"/>
        <w:jc w:val="center"/>
        <w:rPr>
          <w:b/>
          <w:sz w:val="24"/>
          <w:szCs w:val="24"/>
          <w:highlight w:val="yellow"/>
        </w:rPr>
      </w:pPr>
    </w:p>
    <w:p w14:paraId="2E364D32" w14:textId="4917B4DA" w:rsidR="006028D6" w:rsidRDefault="006028D6" w:rsidP="006028D6">
      <w:pPr>
        <w:widowControl/>
        <w:tabs>
          <w:tab w:val="left" w:pos="993"/>
        </w:tabs>
        <w:spacing w:line="240" w:lineRule="auto"/>
        <w:ind w:firstLine="709"/>
        <w:rPr>
          <w:sz w:val="24"/>
          <w:szCs w:val="24"/>
        </w:rPr>
      </w:pPr>
      <w:r w:rsidRPr="00164BBD">
        <w:rPr>
          <w:sz w:val="24"/>
          <w:szCs w:val="24"/>
        </w:rPr>
        <w:t xml:space="preserve">При уточненном годовом плане в сумме 21 799,3 тыс. руб. фактически поступило </w:t>
      </w:r>
      <w:r w:rsidRPr="00164BBD">
        <w:rPr>
          <w:sz w:val="26"/>
          <w:szCs w:val="26"/>
        </w:rPr>
        <w:br/>
      </w:r>
      <w:r w:rsidRPr="00164BBD">
        <w:rPr>
          <w:sz w:val="24"/>
          <w:szCs w:val="24"/>
        </w:rPr>
        <w:t>26 017,7 тыс. руб. или 119,4 процента, что ниже уровня 2024 года на 1 869,9 тыс. руб. или 6,7 процента (без учета поступлений от продажи земельных участков, на которых расположены объекты недвижимости, реализуемые в соответствии с программой приватизации).</w:t>
      </w:r>
    </w:p>
    <w:p w14:paraId="743C343A" w14:textId="77777777" w:rsidR="006028D6" w:rsidRPr="00164BBD" w:rsidRDefault="006028D6" w:rsidP="006028D6">
      <w:pPr>
        <w:widowControl/>
        <w:tabs>
          <w:tab w:val="left" w:pos="993"/>
        </w:tabs>
        <w:spacing w:line="240" w:lineRule="auto"/>
        <w:ind w:left="993" w:firstLine="0"/>
        <w:jc w:val="right"/>
        <w:rPr>
          <w:sz w:val="24"/>
          <w:szCs w:val="24"/>
          <w:highlight w:val="yellow"/>
        </w:rPr>
      </w:pPr>
      <w:r w:rsidRPr="00164BBD">
        <w:rPr>
          <w:sz w:val="24"/>
          <w:szCs w:val="24"/>
        </w:rPr>
        <w:t xml:space="preserve">                                                                                                       тыс. руб.</w:t>
      </w:r>
    </w:p>
    <w:tbl>
      <w:tblPr>
        <w:tblW w:w="95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7"/>
        <w:gridCol w:w="1559"/>
        <w:gridCol w:w="1504"/>
        <w:gridCol w:w="1449"/>
        <w:gridCol w:w="1602"/>
      </w:tblGrid>
      <w:tr w:rsidR="006028D6" w:rsidRPr="00164BBD" w14:paraId="572E34C5" w14:textId="77777777" w:rsidTr="006028D6">
        <w:trPr>
          <w:trHeight w:val="386"/>
          <w:tblHeader/>
        </w:trPr>
        <w:tc>
          <w:tcPr>
            <w:tcW w:w="3437" w:type="dxa"/>
            <w:vAlign w:val="center"/>
          </w:tcPr>
          <w:p w14:paraId="44AC96B2"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 Наименование источника</w:t>
            </w:r>
          </w:p>
        </w:tc>
        <w:tc>
          <w:tcPr>
            <w:tcW w:w="1559" w:type="dxa"/>
            <w:noWrap/>
            <w:vAlign w:val="center"/>
          </w:tcPr>
          <w:p w14:paraId="2C1E0DCC"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2024 год</w:t>
            </w:r>
          </w:p>
        </w:tc>
        <w:tc>
          <w:tcPr>
            <w:tcW w:w="1504" w:type="dxa"/>
            <w:vAlign w:val="center"/>
          </w:tcPr>
          <w:p w14:paraId="18040A80"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2025 год</w:t>
            </w:r>
          </w:p>
        </w:tc>
        <w:tc>
          <w:tcPr>
            <w:tcW w:w="1449" w:type="dxa"/>
            <w:noWrap/>
            <w:vAlign w:val="center"/>
          </w:tcPr>
          <w:p w14:paraId="6E139D99"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Отклонение</w:t>
            </w:r>
          </w:p>
        </w:tc>
        <w:tc>
          <w:tcPr>
            <w:tcW w:w="1602" w:type="dxa"/>
            <w:noWrap/>
            <w:vAlign w:val="center"/>
          </w:tcPr>
          <w:p w14:paraId="0191F344" w14:textId="1E51F459" w:rsidR="006028D6" w:rsidRPr="00164BBD" w:rsidRDefault="006028D6" w:rsidP="006028D6">
            <w:pPr>
              <w:widowControl/>
              <w:tabs>
                <w:tab w:val="left" w:pos="993"/>
              </w:tabs>
              <w:spacing w:line="240" w:lineRule="auto"/>
              <w:ind w:left="-108" w:right="-109" w:firstLine="0"/>
              <w:jc w:val="center"/>
              <w:rPr>
                <w:iCs/>
                <w:sz w:val="24"/>
                <w:szCs w:val="24"/>
                <w:lang w:eastAsia="en-US"/>
              </w:rPr>
            </w:pPr>
            <w:r w:rsidRPr="00164BBD">
              <w:rPr>
                <w:iCs/>
                <w:sz w:val="24"/>
                <w:szCs w:val="24"/>
                <w:lang w:eastAsia="en-US"/>
              </w:rPr>
              <w:t xml:space="preserve">Коэффициент роста </w:t>
            </w:r>
            <w:r w:rsidR="00FD19FA">
              <w:rPr>
                <w:iCs/>
                <w:sz w:val="24"/>
                <w:szCs w:val="24"/>
                <w:lang w:eastAsia="en-US"/>
              </w:rPr>
              <w:t>(снижения)</w:t>
            </w:r>
          </w:p>
        </w:tc>
      </w:tr>
      <w:tr w:rsidR="006028D6" w:rsidRPr="00164BBD" w14:paraId="49D181F8" w14:textId="77777777" w:rsidTr="006028D6">
        <w:trPr>
          <w:trHeight w:val="386"/>
        </w:trPr>
        <w:tc>
          <w:tcPr>
            <w:tcW w:w="3437" w:type="dxa"/>
            <w:vAlign w:val="center"/>
            <w:hideMark/>
          </w:tcPr>
          <w:p w14:paraId="22AB44D5" w14:textId="77777777" w:rsidR="006028D6" w:rsidRPr="00164BBD" w:rsidRDefault="006028D6" w:rsidP="006028D6">
            <w:pPr>
              <w:widowControl/>
              <w:tabs>
                <w:tab w:val="left" w:pos="993"/>
              </w:tabs>
              <w:spacing w:line="240" w:lineRule="auto"/>
              <w:ind w:firstLine="0"/>
              <w:rPr>
                <w:sz w:val="24"/>
                <w:szCs w:val="24"/>
                <w:lang w:eastAsia="en-US"/>
              </w:rPr>
            </w:pPr>
            <w:r w:rsidRPr="00164BBD">
              <w:rPr>
                <w:sz w:val="24"/>
                <w:szCs w:val="24"/>
                <w:lang w:eastAsia="en-US"/>
              </w:rPr>
              <w:t>доходы от продажи земельных  участков – всего, в том числе:</w:t>
            </w:r>
          </w:p>
        </w:tc>
        <w:tc>
          <w:tcPr>
            <w:tcW w:w="1559" w:type="dxa"/>
            <w:noWrap/>
            <w:vAlign w:val="center"/>
          </w:tcPr>
          <w:p w14:paraId="1F7C6776"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27 887,6</w:t>
            </w:r>
          </w:p>
        </w:tc>
        <w:tc>
          <w:tcPr>
            <w:tcW w:w="1504" w:type="dxa"/>
            <w:vAlign w:val="center"/>
          </w:tcPr>
          <w:p w14:paraId="0299E9AB"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26 017,7</w:t>
            </w:r>
          </w:p>
        </w:tc>
        <w:tc>
          <w:tcPr>
            <w:tcW w:w="1449" w:type="dxa"/>
            <w:noWrap/>
            <w:vAlign w:val="center"/>
          </w:tcPr>
          <w:p w14:paraId="65A609C1" w14:textId="77777777" w:rsidR="006028D6" w:rsidRPr="00164BBD" w:rsidRDefault="006028D6" w:rsidP="006028D6">
            <w:pPr>
              <w:spacing w:line="240" w:lineRule="auto"/>
              <w:ind w:firstLine="0"/>
              <w:jc w:val="center"/>
              <w:rPr>
                <w:sz w:val="24"/>
                <w:szCs w:val="24"/>
                <w:highlight w:val="yellow"/>
              </w:rPr>
            </w:pPr>
            <w:r w:rsidRPr="00164BBD">
              <w:rPr>
                <w:sz w:val="24"/>
                <w:szCs w:val="24"/>
              </w:rPr>
              <w:t>-1 869,9</w:t>
            </w:r>
          </w:p>
        </w:tc>
        <w:tc>
          <w:tcPr>
            <w:tcW w:w="1602" w:type="dxa"/>
            <w:noWrap/>
            <w:vAlign w:val="center"/>
          </w:tcPr>
          <w:p w14:paraId="2DD119A4"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0,93</w:t>
            </w:r>
          </w:p>
        </w:tc>
      </w:tr>
      <w:tr w:rsidR="006028D6" w:rsidRPr="00164BBD" w14:paraId="3E5A33C5" w14:textId="77777777" w:rsidTr="006028D6">
        <w:trPr>
          <w:trHeight w:val="386"/>
        </w:trPr>
        <w:tc>
          <w:tcPr>
            <w:tcW w:w="3437" w:type="dxa"/>
            <w:vAlign w:val="center"/>
          </w:tcPr>
          <w:p w14:paraId="0573D553"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noWrap/>
            <w:vAlign w:val="center"/>
          </w:tcPr>
          <w:p w14:paraId="47CB768B"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27 026,6</w:t>
            </w:r>
          </w:p>
        </w:tc>
        <w:tc>
          <w:tcPr>
            <w:tcW w:w="1504" w:type="dxa"/>
            <w:vAlign w:val="center"/>
          </w:tcPr>
          <w:p w14:paraId="638F7E79"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15 556,7</w:t>
            </w:r>
          </w:p>
        </w:tc>
        <w:tc>
          <w:tcPr>
            <w:tcW w:w="1449" w:type="dxa"/>
            <w:noWrap/>
            <w:vAlign w:val="center"/>
          </w:tcPr>
          <w:p w14:paraId="12F3C8D8" w14:textId="77777777" w:rsidR="006028D6" w:rsidRPr="00164BBD" w:rsidRDefault="006028D6" w:rsidP="006028D6">
            <w:pPr>
              <w:spacing w:line="240" w:lineRule="auto"/>
              <w:ind w:firstLine="0"/>
              <w:jc w:val="center"/>
              <w:rPr>
                <w:sz w:val="24"/>
                <w:szCs w:val="24"/>
                <w:highlight w:val="yellow"/>
              </w:rPr>
            </w:pPr>
            <w:r w:rsidRPr="00164BBD">
              <w:rPr>
                <w:sz w:val="24"/>
                <w:szCs w:val="24"/>
              </w:rPr>
              <w:t>-11 469,9</w:t>
            </w:r>
          </w:p>
        </w:tc>
        <w:tc>
          <w:tcPr>
            <w:tcW w:w="1602" w:type="dxa"/>
            <w:noWrap/>
            <w:vAlign w:val="center"/>
          </w:tcPr>
          <w:p w14:paraId="2D6CB4A0"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0,58</w:t>
            </w:r>
          </w:p>
        </w:tc>
      </w:tr>
      <w:tr w:rsidR="006028D6" w:rsidRPr="00164BBD" w14:paraId="0AE426B8" w14:textId="77777777" w:rsidTr="006028D6">
        <w:trPr>
          <w:trHeight w:val="386"/>
        </w:trPr>
        <w:tc>
          <w:tcPr>
            <w:tcW w:w="3437" w:type="dxa"/>
            <w:vAlign w:val="center"/>
          </w:tcPr>
          <w:p w14:paraId="2580D7A6" w14:textId="77777777" w:rsidR="006028D6" w:rsidRPr="00164BBD" w:rsidRDefault="006028D6" w:rsidP="006028D6">
            <w:pPr>
              <w:widowControl/>
              <w:tabs>
                <w:tab w:val="left" w:pos="993"/>
              </w:tabs>
              <w:spacing w:line="240" w:lineRule="auto"/>
              <w:ind w:firstLine="0"/>
              <w:jc w:val="left"/>
              <w:rPr>
                <w:sz w:val="24"/>
                <w:szCs w:val="24"/>
                <w:lang w:eastAsia="en-US"/>
              </w:rPr>
            </w:pPr>
            <w:r w:rsidRPr="00164BBD">
              <w:rPr>
                <w:sz w:val="24"/>
                <w:szCs w:val="24"/>
                <w:lang w:eastAsia="en-US"/>
              </w:rPr>
              <w:t xml:space="preserve">- земельных участков, находящихся в собственности городских округов (за исключением земельных участков муниципальных бюджетных и автономных учреждений), без учета поступлений от продажи земельных участков, на которых расположены объекты недвижимости, реализуемые в соответствии с программой приватизации </w:t>
            </w:r>
          </w:p>
        </w:tc>
        <w:tc>
          <w:tcPr>
            <w:tcW w:w="1559" w:type="dxa"/>
            <w:noWrap/>
            <w:vAlign w:val="center"/>
          </w:tcPr>
          <w:p w14:paraId="5ADDAEEE" w14:textId="77777777" w:rsidR="006028D6" w:rsidRPr="00164BBD" w:rsidRDefault="006028D6" w:rsidP="006028D6">
            <w:pPr>
              <w:widowControl/>
              <w:tabs>
                <w:tab w:val="left" w:pos="993"/>
              </w:tabs>
              <w:spacing w:line="240" w:lineRule="auto"/>
              <w:ind w:firstLine="0"/>
              <w:jc w:val="center"/>
              <w:rPr>
                <w:sz w:val="24"/>
                <w:szCs w:val="24"/>
                <w:lang w:eastAsia="en-US"/>
              </w:rPr>
            </w:pPr>
            <w:r w:rsidRPr="00164BBD">
              <w:rPr>
                <w:sz w:val="24"/>
                <w:szCs w:val="24"/>
                <w:lang w:eastAsia="en-US"/>
              </w:rPr>
              <w:t>861,0</w:t>
            </w:r>
          </w:p>
        </w:tc>
        <w:tc>
          <w:tcPr>
            <w:tcW w:w="1504" w:type="dxa"/>
            <w:vAlign w:val="center"/>
          </w:tcPr>
          <w:p w14:paraId="058CC013"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10 461,0</w:t>
            </w:r>
          </w:p>
        </w:tc>
        <w:tc>
          <w:tcPr>
            <w:tcW w:w="1449" w:type="dxa"/>
            <w:noWrap/>
            <w:vAlign w:val="center"/>
          </w:tcPr>
          <w:p w14:paraId="03B143B1" w14:textId="77777777" w:rsidR="006028D6" w:rsidRPr="00164BBD" w:rsidRDefault="006028D6" w:rsidP="006028D6">
            <w:pPr>
              <w:spacing w:line="240" w:lineRule="auto"/>
              <w:ind w:firstLine="0"/>
              <w:jc w:val="center"/>
              <w:rPr>
                <w:sz w:val="24"/>
                <w:szCs w:val="24"/>
                <w:highlight w:val="yellow"/>
              </w:rPr>
            </w:pPr>
            <w:r w:rsidRPr="00164BBD">
              <w:rPr>
                <w:sz w:val="24"/>
                <w:szCs w:val="24"/>
              </w:rPr>
              <w:t>9 600,0</w:t>
            </w:r>
          </w:p>
        </w:tc>
        <w:tc>
          <w:tcPr>
            <w:tcW w:w="1602" w:type="dxa"/>
            <w:noWrap/>
            <w:vAlign w:val="center"/>
          </w:tcPr>
          <w:p w14:paraId="427E85E9" w14:textId="77777777" w:rsidR="006028D6" w:rsidRPr="00164BBD" w:rsidRDefault="006028D6" w:rsidP="006028D6">
            <w:pPr>
              <w:tabs>
                <w:tab w:val="left" w:pos="993"/>
              </w:tabs>
              <w:spacing w:line="240" w:lineRule="auto"/>
              <w:ind w:firstLine="0"/>
              <w:jc w:val="center"/>
              <w:rPr>
                <w:sz w:val="24"/>
                <w:szCs w:val="24"/>
              </w:rPr>
            </w:pPr>
            <w:r w:rsidRPr="00164BBD">
              <w:rPr>
                <w:sz w:val="24"/>
                <w:szCs w:val="24"/>
              </w:rPr>
              <w:t>12,1</w:t>
            </w:r>
          </w:p>
        </w:tc>
      </w:tr>
    </w:tbl>
    <w:p w14:paraId="6DAE29F9" w14:textId="77777777" w:rsidR="006028D6" w:rsidRPr="00FD19FA" w:rsidRDefault="006028D6" w:rsidP="006028D6">
      <w:pPr>
        <w:widowControl/>
        <w:tabs>
          <w:tab w:val="left" w:pos="993"/>
        </w:tabs>
        <w:spacing w:line="240" w:lineRule="auto"/>
        <w:ind w:firstLine="709"/>
        <w:rPr>
          <w:sz w:val="10"/>
          <w:szCs w:val="10"/>
        </w:rPr>
      </w:pPr>
    </w:p>
    <w:p w14:paraId="4D8D1A16"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Снижение поступлений по доходам от продажи земельных участков к уровню </w:t>
      </w:r>
      <w:r w:rsidRPr="00164BBD">
        <w:rPr>
          <w:sz w:val="26"/>
          <w:szCs w:val="26"/>
        </w:rPr>
        <w:br/>
      </w:r>
      <w:r w:rsidRPr="00164BBD">
        <w:rPr>
          <w:sz w:val="24"/>
          <w:szCs w:val="24"/>
        </w:rPr>
        <w:t>2024 года связано с перечислением в 2025 году сумм от реализации земельных участков в меньшем объеме.</w:t>
      </w:r>
      <w:r w:rsidRPr="00164BBD">
        <w:t xml:space="preserve"> </w:t>
      </w:r>
    </w:p>
    <w:p w14:paraId="392E95BC"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В 2025 году 2 земельных участка предоставлено в собственность по результатам аукционов и заключено 114 договоров купли-продажи земельных участков с собственниками зданий, сооружений (в 2024 году заключено 55 договоров купли-продажи). </w:t>
      </w:r>
    </w:p>
    <w:p w14:paraId="4B331BAC" w14:textId="77777777" w:rsidR="006028D6" w:rsidRDefault="006028D6" w:rsidP="006028D6">
      <w:pPr>
        <w:widowControl/>
        <w:tabs>
          <w:tab w:val="left" w:pos="993"/>
        </w:tabs>
        <w:spacing w:line="240" w:lineRule="auto"/>
        <w:ind w:firstLine="0"/>
        <w:jc w:val="center"/>
        <w:rPr>
          <w:b/>
          <w:sz w:val="24"/>
          <w:szCs w:val="24"/>
          <w:highlight w:val="yellow"/>
        </w:rPr>
      </w:pPr>
    </w:p>
    <w:p w14:paraId="6F597528" w14:textId="77777777" w:rsidR="00513084" w:rsidRPr="00164BBD" w:rsidRDefault="00513084" w:rsidP="006028D6">
      <w:pPr>
        <w:widowControl/>
        <w:tabs>
          <w:tab w:val="left" w:pos="993"/>
        </w:tabs>
        <w:spacing w:line="240" w:lineRule="auto"/>
        <w:ind w:firstLine="0"/>
        <w:jc w:val="center"/>
        <w:rPr>
          <w:b/>
          <w:sz w:val="24"/>
          <w:szCs w:val="24"/>
          <w:highlight w:val="yellow"/>
        </w:rPr>
      </w:pPr>
    </w:p>
    <w:p w14:paraId="02B96F2D" w14:textId="77777777" w:rsidR="006028D6" w:rsidRPr="00164BBD" w:rsidRDefault="006028D6" w:rsidP="006028D6">
      <w:pPr>
        <w:widowControl/>
        <w:tabs>
          <w:tab w:val="left" w:pos="993"/>
        </w:tabs>
        <w:spacing w:line="240" w:lineRule="auto"/>
        <w:ind w:firstLine="0"/>
        <w:jc w:val="center"/>
        <w:rPr>
          <w:b/>
          <w:sz w:val="24"/>
          <w:szCs w:val="24"/>
          <w:highlight w:val="yellow"/>
        </w:rPr>
      </w:pPr>
      <w:r w:rsidRPr="00164BBD">
        <w:rPr>
          <w:b/>
          <w:sz w:val="24"/>
          <w:szCs w:val="24"/>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p w14:paraId="1EEAD516" w14:textId="77777777" w:rsidR="006028D6" w:rsidRPr="00164BBD" w:rsidRDefault="006028D6" w:rsidP="006028D6">
      <w:pPr>
        <w:widowControl/>
        <w:tabs>
          <w:tab w:val="left" w:pos="993"/>
        </w:tabs>
        <w:spacing w:line="240" w:lineRule="auto"/>
        <w:ind w:firstLine="0"/>
        <w:jc w:val="center"/>
        <w:rPr>
          <w:b/>
          <w:sz w:val="24"/>
          <w:szCs w:val="24"/>
          <w:highlight w:val="yellow"/>
        </w:rPr>
      </w:pPr>
    </w:p>
    <w:p w14:paraId="31FD6844"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При уточненном годовом плане в сумме 144,1 тыс. руб. фактически поступило </w:t>
      </w:r>
      <w:r w:rsidRPr="00164BBD">
        <w:rPr>
          <w:sz w:val="26"/>
          <w:szCs w:val="26"/>
        </w:rPr>
        <w:br/>
      </w:r>
      <w:r w:rsidRPr="00164BBD">
        <w:rPr>
          <w:sz w:val="24"/>
          <w:szCs w:val="24"/>
        </w:rPr>
        <w:t xml:space="preserve">158,1 тыс. руб. или 109,7 процента (в 2024 году доходы отсутствовали). </w:t>
      </w:r>
    </w:p>
    <w:p w14:paraId="6195B6D1" w14:textId="77777777" w:rsidR="006028D6" w:rsidRPr="00164BBD" w:rsidRDefault="006028D6" w:rsidP="006028D6">
      <w:pPr>
        <w:widowControl/>
        <w:tabs>
          <w:tab w:val="left" w:pos="993"/>
        </w:tabs>
        <w:spacing w:line="240" w:lineRule="auto"/>
        <w:ind w:firstLine="0"/>
        <w:jc w:val="center"/>
        <w:rPr>
          <w:b/>
          <w:sz w:val="24"/>
          <w:szCs w:val="24"/>
          <w:highlight w:val="yellow"/>
        </w:rPr>
      </w:pPr>
    </w:p>
    <w:p w14:paraId="47936005" w14:textId="77777777" w:rsidR="006028D6" w:rsidRPr="00164BBD" w:rsidRDefault="006028D6" w:rsidP="006028D6">
      <w:pPr>
        <w:widowControl/>
        <w:tabs>
          <w:tab w:val="left" w:pos="993"/>
        </w:tabs>
        <w:spacing w:line="240" w:lineRule="auto"/>
        <w:ind w:firstLine="0"/>
        <w:jc w:val="center"/>
        <w:rPr>
          <w:b/>
          <w:sz w:val="24"/>
          <w:szCs w:val="24"/>
        </w:rPr>
      </w:pPr>
      <w:r w:rsidRPr="00164BBD">
        <w:rPr>
          <w:b/>
          <w:sz w:val="24"/>
          <w:szCs w:val="24"/>
        </w:rPr>
        <w:t>Доходы от приватизации имущества, находящегося в собственности городских округов, в части приватизации нефинансовых активов имущества казны</w:t>
      </w:r>
    </w:p>
    <w:p w14:paraId="7BD76F76" w14:textId="77777777" w:rsidR="006028D6" w:rsidRPr="00164BBD" w:rsidRDefault="006028D6" w:rsidP="006028D6">
      <w:pPr>
        <w:widowControl/>
        <w:tabs>
          <w:tab w:val="left" w:pos="993"/>
        </w:tabs>
        <w:spacing w:line="240" w:lineRule="auto"/>
        <w:ind w:firstLine="0"/>
        <w:jc w:val="center"/>
        <w:rPr>
          <w:b/>
          <w:sz w:val="24"/>
          <w:szCs w:val="24"/>
          <w:highlight w:val="yellow"/>
        </w:rPr>
      </w:pPr>
    </w:p>
    <w:p w14:paraId="12DC054B" w14:textId="77777777" w:rsidR="006028D6" w:rsidRPr="00164BBD" w:rsidRDefault="006028D6" w:rsidP="006028D6">
      <w:pPr>
        <w:widowControl/>
        <w:tabs>
          <w:tab w:val="left" w:pos="993"/>
        </w:tabs>
        <w:spacing w:line="240" w:lineRule="auto"/>
        <w:ind w:firstLine="709"/>
        <w:rPr>
          <w:sz w:val="24"/>
          <w:szCs w:val="24"/>
        </w:rPr>
      </w:pPr>
      <w:r w:rsidRPr="00164BBD">
        <w:rPr>
          <w:sz w:val="24"/>
          <w:szCs w:val="24"/>
        </w:rPr>
        <w:t xml:space="preserve">При уточненном годовом плане в сумме 10 634,7 тыс. руб. фактически поступило </w:t>
      </w:r>
      <w:r w:rsidRPr="00164BBD">
        <w:rPr>
          <w:sz w:val="26"/>
          <w:szCs w:val="26"/>
        </w:rPr>
        <w:br/>
      </w:r>
      <w:r w:rsidRPr="00164BBD">
        <w:rPr>
          <w:sz w:val="24"/>
          <w:szCs w:val="24"/>
        </w:rPr>
        <w:t>12 549,1 тыс. руб. или 118,0 процентов, что выше уровня 2024 года на 1 268,8 тыс. руб. или 11,2 процента и связано с приватизацией в 2025 году объектов муниципального имущества в большем объеме.</w:t>
      </w:r>
    </w:p>
    <w:p w14:paraId="1DC3D8CD" w14:textId="77777777" w:rsidR="006028D6" w:rsidRPr="00164BBD" w:rsidRDefault="006028D6" w:rsidP="006028D6">
      <w:pPr>
        <w:widowControl/>
        <w:tabs>
          <w:tab w:val="left" w:pos="993"/>
        </w:tabs>
        <w:spacing w:line="240" w:lineRule="auto"/>
        <w:ind w:firstLine="709"/>
        <w:contextualSpacing/>
        <w:rPr>
          <w:sz w:val="24"/>
          <w:szCs w:val="24"/>
        </w:rPr>
      </w:pPr>
      <w:r w:rsidRPr="00164BBD">
        <w:rPr>
          <w:sz w:val="24"/>
          <w:szCs w:val="24"/>
        </w:rPr>
        <w:t>В 2025 году состоялись 13 аукционов из объявленных 45 (ряд объектов выставлялся на аукцион неоднократно), заключено 12 договоров купли-продажи нежилых помещений в соответствии с Федеральным законом от 21.12.2001 № 178-ФЗ «О приватизации государственного и муниципального имущества», 1 договор купли-продажи расторгнут в связи с отказом покупателя от исполнения обязательств.</w:t>
      </w:r>
    </w:p>
    <w:p w14:paraId="7D61000B" w14:textId="77777777" w:rsidR="006028D6" w:rsidRPr="00164BBD" w:rsidRDefault="006028D6" w:rsidP="006028D6">
      <w:pPr>
        <w:widowControl/>
        <w:tabs>
          <w:tab w:val="left" w:pos="993"/>
        </w:tabs>
        <w:spacing w:line="240" w:lineRule="auto"/>
        <w:ind w:firstLine="709"/>
        <w:rPr>
          <w:color w:val="FF0000"/>
          <w:sz w:val="24"/>
          <w:szCs w:val="24"/>
          <w:highlight w:val="yellow"/>
        </w:rPr>
      </w:pPr>
    </w:p>
    <w:p w14:paraId="0D4BA275" w14:textId="77777777" w:rsidR="006028D6" w:rsidRPr="00164BBD" w:rsidRDefault="006028D6" w:rsidP="006028D6">
      <w:pPr>
        <w:widowControl/>
        <w:tabs>
          <w:tab w:val="left" w:pos="993"/>
        </w:tabs>
        <w:spacing w:line="240" w:lineRule="auto"/>
        <w:ind w:firstLine="0"/>
        <w:jc w:val="center"/>
        <w:rPr>
          <w:b/>
          <w:sz w:val="24"/>
          <w:szCs w:val="24"/>
        </w:rPr>
      </w:pPr>
      <w:r w:rsidRPr="00164BBD">
        <w:rPr>
          <w:b/>
          <w:sz w:val="24"/>
          <w:szCs w:val="24"/>
        </w:rPr>
        <w:t>Штрафы, санкции, возмещение ущерба</w:t>
      </w:r>
    </w:p>
    <w:p w14:paraId="29A40ABE" w14:textId="77777777" w:rsidR="006028D6" w:rsidRPr="00164BBD" w:rsidRDefault="006028D6" w:rsidP="006028D6">
      <w:pPr>
        <w:widowControl/>
        <w:tabs>
          <w:tab w:val="left" w:pos="993"/>
        </w:tabs>
        <w:spacing w:line="240" w:lineRule="auto"/>
        <w:ind w:firstLine="709"/>
        <w:jc w:val="center"/>
        <w:rPr>
          <w:b/>
          <w:sz w:val="24"/>
          <w:szCs w:val="24"/>
        </w:rPr>
      </w:pPr>
    </w:p>
    <w:p w14:paraId="153CE342" w14:textId="77777777" w:rsidR="006028D6" w:rsidRPr="00164BBD" w:rsidRDefault="006028D6" w:rsidP="006028D6">
      <w:pPr>
        <w:widowControl/>
        <w:tabs>
          <w:tab w:val="left" w:pos="993"/>
        </w:tabs>
        <w:spacing w:line="240" w:lineRule="auto"/>
        <w:ind w:firstLine="709"/>
        <w:rPr>
          <w:sz w:val="24"/>
          <w:szCs w:val="24"/>
        </w:rPr>
      </w:pPr>
      <w:proofErr w:type="gramStart"/>
      <w:r w:rsidRPr="00164BBD">
        <w:rPr>
          <w:sz w:val="24"/>
          <w:szCs w:val="24"/>
        </w:rPr>
        <w:t xml:space="preserve">При уточненном годовом плане в сумме 32 525,3 тыс. руб. фактически поступило </w:t>
      </w:r>
      <w:r w:rsidRPr="00164BBD">
        <w:rPr>
          <w:sz w:val="26"/>
          <w:szCs w:val="26"/>
        </w:rPr>
        <w:br/>
      </w:r>
      <w:r w:rsidRPr="00164BBD">
        <w:rPr>
          <w:sz w:val="24"/>
          <w:szCs w:val="24"/>
        </w:rPr>
        <w:t>34 324,7 тыс. руб. или 105,5 процента, что ниже уровня 2024 года на 9 435,2 тыс. руб. или в 1,3 раза в связи с поступлением в меньшем объеме за 2025 год в бюджет округа штрафов, неустоек, пеней, уплаченных в соответствии с законом или договором в случае неисполнения или</w:t>
      </w:r>
      <w:proofErr w:type="gramEnd"/>
      <w:r w:rsidRPr="00164BBD">
        <w:rPr>
          <w:sz w:val="24"/>
          <w:szCs w:val="24"/>
        </w:rPr>
        <w:t xml:space="preserve"> ненадлежащего исполнения контрагентами обязательств, административных штрафов, предусмотренных главой 19 Кодекса Российской Федерации об административных правонарушениях, за административные правонарушения против порядка управления, налагаемых мировыми судьями, комиссиями по делам несовершеннолетних и защите их прав, платежей в целях возмещения ущерба, причиненного муниципальному имуществу городского округа. </w:t>
      </w:r>
    </w:p>
    <w:p w14:paraId="5BE71259" w14:textId="77777777" w:rsidR="006028D6" w:rsidRPr="00164BBD" w:rsidRDefault="006028D6" w:rsidP="006028D6">
      <w:pPr>
        <w:widowControl/>
        <w:tabs>
          <w:tab w:val="left" w:pos="851"/>
          <w:tab w:val="left" w:pos="993"/>
        </w:tabs>
        <w:spacing w:line="240" w:lineRule="auto"/>
        <w:ind w:firstLine="709"/>
        <w:rPr>
          <w:sz w:val="24"/>
          <w:szCs w:val="24"/>
        </w:rPr>
      </w:pPr>
      <w:r w:rsidRPr="00164BBD">
        <w:rPr>
          <w:sz w:val="24"/>
          <w:szCs w:val="24"/>
        </w:rPr>
        <w:t xml:space="preserve">Администраторами денежных взысканий (штрафов) за различные нарушения законодательства в 2025 году выступили 10 организаций из числа территориальных </w:t>
      </w:r>
      <w:r w:rsidRPr="006028D6">
        <w:rPr>
          <w:sz w:val="24"/>
          <w:szCs w:val="24"/>
        </w:rPr>
        <w:t>органов федеральных органов исполнительной</w:t>
      </w:r>
      <w:r w:rsidRPr="00164BBD">
        <w:rPr>
          <w:sz w:val="24"/>
          <w:szCs w:val="24"/>
        </w:rPr>
        <w:t xml:space="preserve"> власти Российской Федерации и исполнительных органов Республики Карелия, а также Администрация Петрозаводского городского округа.</w:t>
      </w:r>
    </w:p>
    <w:p w14:paraId="4AB7C316" w14:textId="77777777" w:rsidR="006028D6" w:rsidRPr="00164BBD" w:rsidRDefault="006028D6" w:rsidP="00FD19FA">
      <w:pPr>
        <w:widowControl/>
        <w:tabs>
          <w:tab w:val="left" w:pos="851"/>
          <w:tab w:val="left" w:pos="993"/>
        </w:tabs>
        <w:spacing w:line="240" w:lineRule="auto"/>
        <w:ind w:firstLine="709"/>
        <w:rPr>
          <w:spacing w:val="2"/>
          <w:sz w:val="24"/>
          <w:szCs w:val="24"/>
        </w:rPr>
      </w:pPr>
      <w:r w:rsidRPr="00164BBD">
        <w:rPr>
          <w:spacing w:val="2"/>
          <w:sz w:val="24"/>
          <w:szCs w:val="24"/>
        </w:rPr>
        <w:t>Основные поступления штрафов в бюджет городского округа сложились по следующим администраторам:</w:t>
      </w:r>
    </w:p>
    <w:p w14:paraId="06C40C45" w14:textId="1B6BF724" w:rsidR="006028D6" w:rsidRPr="00164BBD" w:rsidRDefault="00FD19FA" w:rsidP="00FD19FA">
      <w:pPr>
        <w:widowControl/>
        <w:tabs>
          <w:tab w:val="left" w:pos="993"/>
        </w:tabs>
        <w:spacing w:line="240" w:lineRule="auto"/>
        <w:ind w:firstLine="709"/>
        <w:contextualSpacing/>
        <w:rPr>
          <w:spacing w:val="2"/>
          <w:sz w:val="24"/>
          <w:szCs w:val="24"/>
        </w:rPr>
      </w:pPr>
      <w:r>
        <w:rPr>
          <w:spacing w:val="2"/>
          <w:sz w:val="24"/>
          <w:szCs w:val="24"/>
        </w:rPr>
        <w:t xml:space="preserve">- </w:t>
      </w:r>
      <w:r w:rsidR="006028D6" w:rsidRPr="00164BBD">
        <w:rPr>
          <w:spacing w:val="2"/>
          <w:sz w:val="24"/>
          <w:szCs w:val="24"/>
        </w:rPr>
        <w:t xml:space="preserve">Администрация Петрозаводского городского округа – 61,8 процента </w:t>
      </w:r>
      <w:r w:rsidR="006028D6" w:rsidRPr="00164BBD">
        <w:rPr>
          <w:sz w:val="24"/>
          <w:szCs w:val="24"/>
        </w:rPr>
        <w:t xml:space="preserve">от суммы штрафов </w:t>
      </w:r>
      <w:r w:rsidR="006028D6" w:rsidRPr="00164BBD">
        <w:rPr>
          <w:spacing w:val="2"/>
          <w:sz w:val="24"/>
          <w:szCs w:val="24"/>
        </w:rPr>
        <w:t>– 21 204,6 тыс. руб. (в 2024 году – 64,8 процента и 28 340,5 тыс. руб. соответственно);</w:t>
      </w:r>
    </w:p>
    <w:p w14:paraId="2A176E69" w14:textId="27113880" w:rsidR="006028D6" w:rsidRPr="00164BBD" w:rsidRDefault="00FD19FA" w:rsidP="00FD19FA">
      <w:pPr>
        <w:widowControl/>
        <w:tabs>
          <w:tab w:val="left" w:pos="993"/>
        </w:tabs>
        <w:spacing w:line="240" w:lineRule="auto"/>
        <w:ind w:firstLine="709"/>
        <w:contextualSpacing/>
        <w:rPr>
          <w:spacing w:val="2"/>
          <w:sz w:val="24"/>
          <w:szCs w:val="24"/>
        </w:rPr>
      </w:pPr>
      <w:r>
        <w:rPr>
          <w:spacing w:val="2"/>
          <w:sz w:val="24"/>
          <w:szCs w:val="24"/>
        </w:rPr>
        <w:t xml:space="preserve">- </w:t>
      </w:r>
      <w:r w:rsidR="006028D6" w:rsidRPr="00164BBD">
        <w:rPr>
          <w:spacing w:val="2"/>
          <w:sz w:val="24"/>
          <w:szCs w:val="24"/>
        </w:rPr>
        <w:t xml:space="preserve">Управление Республики Карелия по обеспечению деятельности мировых судей – 37,0 процентов </w:t>
      </w:r>
      <w:r w:rsidR="006028D6" w:rsidRPr="00164BBD">
        <w:rPr>
          <w:sz w:val="24"/>
          <w:szCs w:val="24"/>
        </w:rPr>
        <w:t xml:space="preserve">от суммы штрафов </w:t>
      </w:r>
      <w:r w:rsidR="006028D6" w:rsidRPr="00164BBD">
        <w:rPr>
          <w:spacing w:val="2"/>
          <w:sz w:val="24"/>
          <w:szCs w:val="24"/>
        </w:rPr>
        <w:t xml:space="preserve">– 12 688,7 тыс. руб. (в 2024 году – </w:t>
      </w:r>
      <w:r w:rsidR="006028D6" w:rsidRPr="00164BBD">
        <w:rPr>
          <w:sz w:val="26"/>
          <w:szCs w:val="26"/>
        </w:rPr>
        <w:br/>
      </w:r>
      <w:r w:rsidR="006028D6" w:rsidRPr="00164BBD">
        <w:rPr>
          <w:spacing w:val="2"/>
          <w:sz w:val="24"/>
          <w:szCs w:val="24"/>
        </w:rPr>
        <w:t>34,7 процента и 15 202,9 тыс. руб. соответственно).</w:t>
      </w:r>
    </w:p>
    <w:p w14:paraId="5FF38696" w14:textId="77777777" w:rsidR="006028D6" w:rsidRPr="00164BBD" w:rsidRDefault="006028D6" w:rsidP="00FD19FA">
      <w:pPr>
        <w:widowControl/>
        <w:tabs>
          <w:tab w:val="left" w:pos="540"/>
          <w:tab w:val="left" w:pos="851"/>
          <w:tab w:val="left" w:pos="993"/>
        </w:tabs>
        <w:spacing w:line="240" w:lineRule="auto"/>
        <w:ind w:firstLine="709"/>
        <w:rPr>
          <w:sz w:val="24"/>
          <w:szCs w:val="24"/>
        </w:rPr>
      </w:pPr>
      <w:r w:rsidRPr="00164BBD">
        <w:rPr>
          <w:sz w:val="24"/>
          <w:szCs w:val="24"/>
        </w:rPr>
        <w:t>По видам штрафов наибольший удельный вес от всей суммы штрафов составили:</w:t>
      </w:r>
    </w:p>
    <w:p w14:paraId="1C7F1D88" w14:textId="556DD517" w:rsidR="006028D6" w:rsidRPr="00164BBD" w:rsidRDefault="00FD19FA" w:rsidP="00FD19FA">
      <w:pPr>
        <w:widowControl/>
        <w:tabs>
          <w:tab w:val="left" w:pos="993"/>
        </w:tabs>
        <w:spacing w:line="240" w:lineRule="auto"/>
        <w:ind w:firstLine="709"/>
        <w:contextualSpacing/>
        <w:rPr>
          <w:sz w:val="24"/>
          <w:szCs w:val="24"/>
        </w:rPr>
      </w:pPr>
      <w:r>
        <w:rPr>
          <w:sz w:val="24"/>
          <w:szCs w:val="24"/>
        </w:rPr>
        <w:t xml:space="preserve">- </w:t>
      </w:r>
      <w:r w:rsidR="006028D6" w:rsidRPr="00164BBD">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 – 55,5 процента или 19 038,5 тыс. руб.;</w:t>
      </w:r>
    </w:p>
    <w:p w14:paraId="539CB99B" w14:textId="73BBDB2E" w:rsidR="006028D6" w:rsidRPr="00164BBD" w:rsidRDefault="00FD19FA" w:rsidP="00FD19FA">
      <w:pPr>
        <w:widowControl/>
        <w:tabs>
          <w:tab w:val="left" w:pos="993"/>
        </w:tabs>
        <w:spacing w:line="240" w:lineRule="auto"/>
        <w:ind w:firstLine="709"/>
        <w:contextualSpacing/>
        <w:rPr>
          <w:sz w:val="24"/>
          <w:szCs w:val="24"/>
        </w:rPr>
      </w:pPr>
      <w:proofErr w:type="gramStart"/>
      <w:r>
        <w:rPr>
          <w:sz w:val="24"/>
          <w:szCs w:val="24"/>
        </w:rPr>
        <w:lastRenderedPageBreak/>
        <w:t xml:space="preserve">- </w:t>
      </w:r>
      <w:r w:rsidR="006028D6" w:rsidRPr="00164BBD">
        <w:rPr>
          <w:sz w:val="24"/>
          <w:szCs w:val="24"/>
        </w:rPr>
        <w:t>административные штрафы, установленные Кодексом Российской Федерации об административных правонарушениях, за административные правонарушения, посягающие на права граждан, на институты государственной власти, на общественный порядок и общественную безопасность, а также на здоровье, санитарно-эпидемиологическое благополучие населения и общественную нравственность, против порядка управления, в области дорожного движения, предпринимательской деятельности и деятельности саморегулируемых организаций, охраны окружающей среды и природопользования, связи и информации, финансов, налогов и</w:t>
      </w:r>
      <w:proofErr w:type="gramEnd"/>
      <w:r w:rsidR="006028D6" w:rsidRPr="00164BBD">
        <w:rPr>
          <w:sz w:val="24"/>
          <w:szCs w:val="24"/>
        </w:rPr>
        <w:t xml:space="preserve"> сборов, страхования, рынка ценных бумаг, таможенного дела (нарушение таможенных правил),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в промышленности, строительстве и энергетике, на транспорте, в сельском хозяйстве, ветеринарии и мелиорации земель – 38,4 процента или 13 189,7 тыс. руб.;</w:t>
      </w:r>
    </w:p>
    <w:p w14:paraId="3E8948EC" w14:textId="59D72519" w:rsidR="006028D6" w:rsidRPr="00164BBD" w:rsidRDefault="00FD19FA" w:rsidP="00FD19FA">
      <w:pPr>
        <w:widowControl/>
        <w:tabs>
          <w:tab w:val="left" w:pos="993"/>
        </w:tabs>
        <w:spacing w:line="240" w:lineRule="auto"/>
        <w:ind w:firstLine="709"/>
        <w:contextualSpacing/>
        <w:rPr>
          <w:sz w:val="24"/>
          <w:szCs w:val="24"/>
        </w:rPr>
      </w:pPr>
      <w:r>
        <w:rPr>
          <w:sz w:val="24"/>
          <w:szCs w:val="24"/>
        </w:rPr>
        <w:t xml:space="preserve">- </w:t>
      </w:r>
      <w:r w:rsidR="006028D6" w:rsidRPr="00164BBD">
        <w:rPr>
          <w:sz w:val="24"/>
          <w:szCs w:val="24"/>
        </w:rPr>
        <w:t>платежи в целях возмещения причиненного ущерба (убытков) – 3,4 процента или 1 184,2 тыс. руб.;</w:t>
      </w:r>
    </w:p>
    <w:p w14:paraId="33BF68DE" w14:textId="63C2005C" w:rsidR="006028D6" w:rsidRPr="00164BBD" w:rsidRDefault="00FD19FA" w:rsidP="00FD19FA">
      <w:pPr>
        <w:widowControl/>
        <w:tabs>
          <w:tab w:val="left" w:pos="993"/>
        </w:tabs>
        <w:spacing w:line="240" w:lineRule="auto"/>
        <w:ind w:firstLine="709"/>
        <w:contextualSpacing/>
        <w:rPr>
          <w:sz w:val="24"/>
          <w:szCs w:val="24"/>
        </w:rPr>
      </w:pPr>
      <w:r>
        <w:rPr>
          <w:sz w:val="24"/>
          <w:szCs w:val="24"/>
        </w:rPr>
        <w:t xml:space="preserve">- </w:t>
      </w:r>
      <w:r w:rsidR="006028D6" w:rsidRPr="00164BBD">
        <w:rPr>
          <w:sz w:val="24"/>
          <w:szCs w:val="24"/>
        </w:rPr>
        <w:t>административные штрафы, установленные законами субъектов Российской Федерации об административных правонарушениях – 1,3 процента или 435,6 тыс. руб.;</w:t>
      </w:r>
    </w:p>
    <w:p w14:paraId="5126CC09" w14:textId="77395CA3" w:rsidR="006028D6" w:rsidRPr="00164BBD" w:rsidRDefault="00FD19FA" w:rsidP="00FD19FA">
      <w:pPr>
        <w:widowControl/>
        <w:tabs>
          <w:tab w:val="left" w:pos="993"/>
        </w:tabs>
        <w:spacing w:line="240" w:lineRule="auto"/>
        <w:ind w:firstLine="709"/>
        <w:contextualSpacing/>
        <w:rPr>
          <w:sz w:val="24"/>
          <w:szCs w:val="24"/>
        </w:rPr>
      </w:pPr>
      <w:r>
        <w:rPr>
          <w:sz w:val="24"/>
          <w:szCs w:val="24"/>
        </w:rPr>
        <w:t xml:space="preserve">- </w:t>
      </w:r>
      <w:r w:rsidR="006028D6" w:rsidRPr="00164BBD">
        <w:rPr>
          <w:sz w:val="24"/>
          <w:szCs w:val="24"/>
        </w:rPr>
        <w:t>платежи, уплачиваемые в целях возмещения вреда, – 1,4 процента или 476,7 тыс. руб.</w:t>
      </w:r>
    </w:p>
    <w:p w14:paraId="586E68BC" w14:textId="77777777" w:rsidR="006028D6" w:rsidRPr="00164BBD" w:rsidRDefault="006028D6" w:rsidP="00FD19FA">
      <w:pPr>
        <w:widowControl/>
        <w:tabs>
          <w:tab w:val="left" w:pos="851"/>
          <w:tab w:val="left" w:pos="993"/>
        </w:tabs>
        <w:spacing w:line="240" w:lineRule="auto"/>
        <w:ind w:firstLine="709"/>
        <w:rPr>
          <w:spacing w:val="2"/>
          <w:sz w:val="24"/>
          <w:szCs w:val="24"/>
        </w:rPr>
      </w:pPr>
      <w:proofErr w:type="gramStart"/>
      <w:r w:rsidRPr="00164BBD">
        <w:rPr>
          <w:spacing w:val="2"/>
          <w:sz w:val="24"/>
          <w:szCs w:val="24"/>
        </w:rPr>
        <w:t>Следует отметить, что поступления по данному источнику основаны на применении мер принудительного взыскания, зависят от динамики нарушений, фактической уплаты наложенных штрафов правонарушителями, работы администраторов и Управления Федеральной службы судебных приставов по Республике Карелия, часто являются разовым крупным платежом.</w:t>
      </w:r>
      <w:proofErr w:type="gramEnd"/>
    </w:p>
    <w:p w14:paraId="1EB4CA9E" w14:textId="77777777" w:rsidR="006028D6" w:rsidRPr="00164BBD" w:rsidRDefault="006028D6" w:rsidP="006028D6">
      <w:pPr>
        <w:widowControl/>
        <w:tabs>
          <w:tab w:val="left" w:pos="851"/>
          <w:tab w:val="left" w:pos="993"/>
        </w:tabs>
        <w:spacing w:line="240" w:lineRule="auto"/>
        <w:ind w:firstLine="709"/>
        <w:rPr>
          <w:b/>
          <w:sz w:val="24"/>
          <w:szCs w:val="24"/>
          <w:highlight w:val="yellow"/>
        </w:rPr>
      </w:pPr>
    </w:p>
    <w:p w14:paraId="18CDCC78" w14:textId="77777777" w:rsidR="006028D6" w:rsidRPr="00164BBD" w:rsidRDefault="006028D6" w:rsidP="006028D6">
      <w:pPr>
        <w:tabs>
          <w:tab w:val="left" w:pos="993"/>
        </w:tabs>
        <w:spacing w:line="240" w:lineRule="auto"/>
        <w:ind w:firstLine="0"/>
        <w:jc w:val="center"/>
        <w:rPr>
          <w:b/>
          <w:sz w:val="24"/>
          <w:szCs w:val="24"/>
        </w:rPr>
      </w:pPr>
      <w:r w:rsidRPr="00164BBD">
        <w:rPr>
          <w:b/>
          <w:sz w:val="24"/>
          <w:szCs w:val="24"/>
        </w:rPr>
        <w:t>Прочие неналоговые доходы</w:t>
      </w:r>
    </w:p>
    <w:p w14:paraId="2A29CC7F" w14:textId="77777777" w:rsidR="006028D6" w:rsidRPr="00164BBD" w:rsidRDefault="006028D6" w:rsidP="006028D6">
      <w:pPr>
        <w:tabs>
          <w:tab w:val="left" w:pos="993"/>
        </w:tabs>
        <w:spacing w:line="240" w:lineRule="auto"/>
        <w:ind w:firstLine="709"/>
        <w:jc w:val="center"/>
        <w:rPr>
          <w:b/>
          <w:sz w:val="24"/>
          <w:szCs w:val="24"/>
          <w:highlight w:val="yellow"/>
        </w:rPr>
      </w:pPr>
    </w:p>
    <w:p w14:paraId="2096E0C2" w14:textId="77777777" w:rsidR="006028D6" w:rsidRPr="00164BBD" w:rsidRDefault="006028D6" w:rsidP="006028D6">
      <w:pPr>
        <w:tabs>
          <w:tab w:val="left" w:pos="993"/>
        </w:tabs>
        <w:spacing w:line="240" w:lineRule="auto"/>
        <w:ind w:firstLine="709"/>
        <w:rPr>
          <w:sz w:val="24"/>
          <w:szCs w:val="24"/>
        </w:rPr>
      </w:pPr>
      <w:proofErr w:type="gramStart"/>
      <w:r w:rsidRPr="00164BBD">
        <w:rPr>
          <w:sz w:val="24"/>
          <w:szCs w:val="24"/>
        </w:rPr>
        <w:t xml:space="preserve">При уточненном годовом плане в сумме 217 622,9 тыс. руб. фактически поступило </w:t>
      </w:r>
      <w:r w:rsidRPr="00164BBD">
        <w:rPr>
          <w:sz w:val="26"/>
          <w:szCs w:val="26"/>
        </w:rPr>
        <w:br/>
      </w:r>
      <w:r w:rsidRPr="00164BBD">
        <w:rPr>
          <w:sz w:val="24"/>
          <w:szCs w:val="24"/>
        </w:rPr>
        <w:t>218 930,9 тыс. руб. или 100,6 процента, что выше уровня 2024 года на 196 711,1 тыс. руб. или в 9,9 раза и обусловлено поступлением платы за право заключения пяти договоров комплексного развития территорий жилой застройки,  поступлением восстановительной стоимости за снос зеленых насаждений в большем объеме, а также поступлением</w:t>
      </w:r>
      <w:proofErr w:type="gramEnd"/>
      <w:r w:rsidRPr="00164BBD">
        <w:rPr>
          <w:sz w:val="24"/>
          <w:szCs w:val="24"/>
        </w:rPr>
        <w:t xml:space="preserve"> инициативных платежей, зачисляемых в бюджет округа в рамках соглашений на поддержку местных инициатив граждан и поддержку развития территориального общественного самоуправления (в 2024 году отсутствовали).</w:t>
      </w:r>
    </w:p>
    <w:p w14:paraId="5F29198A" w14:textId="77777777" w:rsidR="00FD19FA" w:rsidRDefault="00FD19FA" w:rsidP="001E4503">
      <w:pPr>
        <w:widowControl/>
        <w:tabs>
          <w:tab w:val="left" w:pos="851"/>
          <w:tab w:val="left" w:pos="993"/>
        </w:tabs>
        <w:spacing w:line="240" w:lineRule="auto"/>
        <w:ind w:firstLine="0"/>
        <w:jc w:val="center"/>
        <w:rPr>
          <w:b/>
          <w:sz w:val="24"/>
          <w:u w:val="single"/>
        </w:rPr>
      </w:pPr>
    </w:p>
    <w:p w14:paraId="1AF52EE6" w14:textId="5AB14ECE" w:rsidR="00DE2B7B" w:rsidRPr="009650A2" w:rsidRDefault="001E4503" w:rsidP="001E4503">
      <w:pPr>
        <w:widowControl/>
        <w:tabs>
          <w:tab w:val="left" w:pos="851"/>
          <w:tab w:val="left" w:pos="993"/>
        </w:tabs>
        <w:spacing w:line="240" w:lineRule="auto"/>
        <w:ind w:firstLine="0"/>
        <w:jc w:val="center"/>
        <w:rPr>
          <w:b/>
          <w:sz w:val="24"/>
          <w:u w:val="single"/>
        </w:rPr>
      </w:pPr>
      <w:r w:rsidRPr="009650A2">
        <w:rPr>
          <w:b/>
          <w:sz w:val="24"/>
          <w:u w:val="single"/>
        </w:rPr>
        <w:t>Безвозмездные поступления</w:t>
      </w:r>
    </w:p>
    <w:p w14:paraId="4068A9AD" w14:textId="19FAE0C8" w:rsidR="001E4503" w:rsidRPr="009650A2" w:rsidRDefault="001E4503" w:rsidP="001E4503">
      <w:pPr>
        <w:widowControl/>
        <w:tabs>
          <w:tab w:val="left" w:pos="851"/>
          <w:tab w:val="left" w:pos="993"/>
        </w:tabs>
        <w:spacing w:line="240" w:lineRule="auto"/>
        <w:ind w:firstLine="0"/>
        <w:jc w:val="center"/>
        <w:rPr>
          <w:sz w:val="24"/>
          <w:u w:val="single"/>
        </w:rPr>
      </w:pPr>
    </w:p>
    <w:p w14:paraId="1E14DF85" w14:textId="77777777" w:rsidR="00A373EE" w:rsidRPr="009650A2" w:rsidRDefault="00A373EE" w:rsidP="00A373EE">
      <w:pPr>
        <w:suppressAutoHyphens/>
        <w:spacing w:line="240" w:lineRule="auto"/>
        <w:ind w:firstLine="709"/>
        <w:outlineLvl w:val="0"/>
        <w:rPr>
          <w:sz w:val="24"/>
          <w:szCs w:val="24"/>
        </w:rPr>
      </w:pPr>
      <w:r w:rsidRPr="009650A2">
        <w:rPr>
          <w:sz w:val="24"/>
          <w:szCs w:val="24"/>
        </w:rPr>
        <w:t>Решением Петрозаводского городского Совета от 20.12.2024</w:t>
      </w:r>
      <w:r w:rsidRPr="009650A2">
        <w:rPr>
          <w:color w:val="000000"/>
          <w:sz w:val="24"/>
          <w:szCs w:val="24"/>
        </w:rPr>
        <w:t xml:space="preserve"> № 29/31-455 </w:t>
      </w:r>
      <w:r w:rsidRPr="009650A2">
        <w:rPr>
          <w:sz w:val="24"/>
          <w:szCs w:val="24"/>
        </w:rPr>
        <w:t xml:space="preserve">«О бюджете Петрозаводского городского округа на 2025 год и на плановый период 2026 и 2027 годов» (с изменениями) объем безвозмездных поступлений утвержден в сумме 9 283 417,5 тыс. руб. </w:t>
      </w:r>
    </w:p>
    <w:p w14:paraId="21CFC40A" w14:textId="0CCF21B7" w:rsidR="00A373EE" w:rsidRPr="009650A2" w:rsidRDefault="00A373EE" w:rsidP="00A373EE">
      <w:pPr>
        <w:suppressAutoHyphens/>
        <w:spacing w:line="240" w:lineRule="auto"/>
        <w:ind w:firstLine="709"/>
        <w:outlineLvl w:val="0"/>
        <w:rPr>
          <w:sz w:val="24"/>
          <w:szCs w:val="24"/>
        </w:rPr>
      </w:pPr>
      <w:r w:rsidRPr="009650A2">
        <w:rPr>
          <w:sz w:val="24"/>
          <w:szCs w:val="24"/>
        </w:rPr>
        <w:t>Не нашло отражения в вышеуказанном Решении увеличение объема доходов за счет межбюджетных трансфертов в целом на общую сумму 22 149,3 тыс. руб.</w:t>
      </w:r>
      <w:r w:rsidRPr="009650A2">
        <w:t xml:space="preserve"> </w:t>
      </w:r>
      <w:r w:rsidRPr="009650A2">
        <w:rPr>
          <w:sz w:val="24"/>
          <w:szCs w:val="24"/>
        </w:rPr>
        <w:t xml:space="preserve">в соответствии с уведомлениями о предоставлении субсидии, субвенции, иного межбюджетного трансферта, имеющего целевое </w:t>
      </w:r>
      <w:r w:rsidR="00BC1EC0">
        <w:rPr>
          <w:sz w:val="24"/>
          <w:szCs w:val="24"/>
        </w:rPr>
        <w:t xml:space="preserve">назначение, поступившими после </w:t>
      </w:r>
      <w:r w:rsidR="006F6A5C">
        <w:rPr>
          <w:sz w:val="24"/>
          <w:szCs w:val="24"/>
        </w:rPr>
        <w:t xml:space="preserve">проведения </w:t>
      </w:r>
      <w:r w:rsidRPr="009650A2">
        <w:rPr>
          <w:sz w:val="24"/>
          <w:szCs w:val="24"/>
        </w:rPr>
        <w:t>заключительной сессии Петрозаводского городского Совета (19.12.2025), а именно:</w:t>
      </w:r>
    </w:p>
    <w:p w14:paraId="3AA07B7D" w14:textId="495CCEBE" w:rsidR="00A373EE" w:rsidRPr="009650A2" w:rsidRDefault="00A373EE" w:rsidP="00A373EE">
      <w:pPr>
        <w:suppressAutoHyphens/>
        <w:spacing w:line="240" w:lineRule="auto"/>
        <w:ind w:firstLine="709"/>
        <w:outlineLvl w:val="0"/>
        <w:rPr>
          <w:sz w:val="24"/>
          <w:szCs w:val="24"/>
        </w:rPr>
      </w:pPr>
      <w:r w:rsidRPr="009650A2">
        <w:rPr>
          <w:sz w:val="24"/>
          <w:szCs w:val="24"/>
        </w:rPr>
        <w:t>- 638,6 тыс. руб. – единая субвенция (уведомления Министерства финансов Республики Карелия от 18.12.2025 № 805-2025-309/01, № 805-2025-323/01,</w:t>
      </w:r>
      <w:r w:rsidRPr="009650A2">
        <w:rPr>
          <w:sz w:val="24"/>
          <w:szCs w:val="24"/>
        </w:rPr>
        <w:br/>
        <w:t>№ 805-2025-336/01</w:t>
      </w:r>
      <w:r w:rsidR="00937B76" w:rsidRPr="009650A2">
        <w:rPr>
          <w:sz w:val="24"/>
          <w:szCs w:val="24"/>
        </w:rPr>
        <w:t>, поступили 19.12.2025</w:t>
      </w:r>
      <w:r w:rsidRPr="009650A2">
        <w:rPr>
          <w:sz w:val="24"/>
          <w:szCs w:val="24"/>
        </w:rPr>
        <w:t xml:space="preserve">); </w:t>
      </w:r>
    </w:p>
    <w:p w14:paraId="39AE4BAB" w14:textId="0C839983" w:rsidR="00A373EE" w:rsidRPr="009650A2" w:rsidRDefault="00A373EE" w:rsidP="00A373EE">
      <w:pPr>
        <w:suppressAutoHyphens/>
        <w:spacing w:line="240" w:lineRule="auto"/>
        <w:ind w:firstLine="709"/>
        <w:outlineLvl w:val="0"/>
        <w:rPr>
          <w:sz w:val="24"/>
          <w:szCs w:val="24"/>
        </w:rPr>
      </w:pPr>
      <w:r w:rsidRPr="009650A2">
        <w:rPr>
          <w:sz w:val="24"/>
          <w:szCs w:val="24"/>
        </w:rPr>
        <w:t xml:space="preserve">- 86,8 тыс. руб. – субвенция на осуществление государственных полномочий Республики Карелия по созданию и обеспечению деятельности административных </w:t>
      </w:r>
      <w:r w:rsidRPr="009650A2">
        <w:rPr>
          <w:sz w:val="24"/>
          <w:szCs w:val="24"/>
        </w:rPr>
        <w:lastRenderedPageBreak/>
        <w:t>комиссий и определению перечня должностных лиц, уполномоченных составлять протоколы об административных правонарушениях (уведомление Министерства финансов Республики Карелия от 23.12.2025 № 810-2025-43/01);</w:t>
      </w:r>
    </w:p>
    <w:p w14:paraId="6E99B01E" w14:textId="668662EF" w:rsidR="00A373EE" w:rsidRPr="009650A2" w:rsidRDefault="00A373EE" w:rsidP="00A373EE">
      <w:pPr>
        <w:suppressAutoHyphens/>
        <w:spacing w:line="240" w:lineRule="auto"/>
        <w:ind w:firstLine="709"/>
        <w:outlineLvl w:val="0"/>
        <w:rPr>
          <w:sz w:val="24"/>
          <w:szCs w:val="24"/>
        </w:rPr>
      </w:pPr>
      <w:proofErr w:type="gramStart"/>
      <w:r w:rsidRPr="009650A2">
        <w:rPr>
          <w:sz w:val="24"/>
          <w:szCs w:val="24"/>
        </w:rPr>
        <w:t>- «минус» 349,7 тыс. руб. – субвенция на осуществление государственных полномочий Республики Карелия, предусмотренных Законом Республики Карелия</w:t>
      </w:r>
      <w:r w:rsidRPr="009650A2">
        <w:rPr>
          <w:sz w:val="24"/>
          <w:szCs w:val="24"/>
        </w:rPr>
        <w:br/>
        <w:t>от 28 ноября 2005 года № 921-ЗРК «О государственном обеспечении и социальной поддержке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по обеспечению жилыми помещениями</w:t>
      </w:r>
      <w:proofErr w:type="gramEnd"/>
      <w:r w:rsidRPr="009650A2">
        <w:rPr>
          <w:sz w:val="24"/>
          <w:szCs w:val="24"/>
        </w:rPr>
        <w:t xml:space="preserve"> детей-сирот и детей, оставшихся без попечения родителей, лиц из числа детей-сирот и детей, оставшихся без попечения родителей (уведомление Министерства финансов Республики Карелия от 25.12.2025 № 824-2025-183/01);</w:t>
      </w:r>
    </w:p>
    <w:p w14:paraId="1906564D" w14:textId="5A745976" w:rsidR="00A373EE" w:rsidRPr="009650A2" w:rsidRDefault="00A373EE" w:rsidP="00A373EE">
      <w:pPr>
        <w:suppressAutoHyphens/>
        <w:spacing w:line="240" w:lineRule="auto"/>
        <w:ind w:firstLine="709"/>
        <w:outlineLvl w:val="0"/>
        <w:rPr>
          <w:sz w:val="24"/>
          <w:szCs w:val="24"/>
        </w:rPr>
      </w:pPr>
      <w:r w:rsidRPr="009650A2">
        <w:rPr>
          <w:sz w:val="24"/>
          <w:szCs w:val="24"/>
        </w:rPr>
        <w:t>- «минус» 12 200,8 тыс. руб. – субсидия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(уведомление Министерства финансов Республики Карелия от 24.12.2025 № 801-2025-551/01);</w:t>
      </w:r>
    </w:p>
    <w:p w14:paraId="232994ED" w14:textId="68E68AA0" w:rsidR="00A373EE" w:rsidRPr="009650A2" w:rsidRDefault="00A373EE" w:rsidP="00A373EE">
      <w:pPr>
        <w:suppressAutoHyphens/>
        <w:spacing w:line="240" w:lineRule="auto"/>
        <w:ind w:firstLine="709"/>
        <w:outlineLvl w:val="0"/>
        <w:rPr>
          <w:sz w:val="24"/>
          <w:szCs w:val="24"/>
        </w:rPr>
      </w:pPr>
      <w:r w:rsidRPr="009650A2">
        <w:rPr>
          <w:sz w:val="24"/>
          <w:szCs w:val="24"/>
        </w:rPr>
        <w:t>- «минус» 31 879,4 тыс. руб. – субсидия на реализацию мероприятий по модернизации школьных систем образования (уведомления Министерства финансов Республики Карелия от 29.12.2025 № 801-2025-619/01, № 801-2025-620/01);</w:t>
      </w:r>
    </w:p>
    <w:p w14:paraId="0D43107B" w14:textId="77777777" w:rsidR="00A373EE" w:rsidRPr="009650A2" w:rsidRDefault="00A373EE" w:rsidP="00A373EE">
      <w:pPr>
        <w:suppressAutoHyphens/>
        <w:spacing w:line="240" w:lineRule="auto"/>
        <w:ind w:firstLine="709"/>
        <w:outlineLvl w:val="0"/>
        <w:rPr>
          <w:sz w:val="24"/>
          <w:szCs w:val="24"/>
        </w:rPr>
      </w:pPr>
      <w:r w:rsidRPr="009650A2">
        <w:rPr>
          <w:sz w:val="24"/>
          <w:szCs w:val="24"/>
        </w:rPr>
        <w:t>- «минус» 795,3 тыс. руб. – 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(уведомление Министерства финансов Республики Карелия от 29.12.2025 № 801-2025-608/01);</w:t>
      </w:r>
    </w:p>
    <w:p w14:paraId="60DC03FE" w14:textId="021AE485" w:rsidR="00A373EE" w:rsidRPr="009650A2" w:rsidRDefault="00A373EE" w:rsidP="00A373EE">
      <w:pPr>
        <w:suppressAutoHyphens/>
        <w:spacing w:line="240" w:lineRule="auto"/>
        <w:ind w:firstLine="709"/>
        <w:outlineLvl w:val="0"/>
        <w:rPr>
          <w:sz w:val="24"/>
          <w:szCs w:val="24"/>
        </w:rPr>
      </w:pPr>
      <w:r w:rsidRPr="009650A2">
        <w:rPr>
          <w:sz w:val="24"/>
          <w:szCs w:val="24"/>
        </w:rPr>
        <w:t>- «минус» 12 610,0 тыс. руб. – субсидия на реализацию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(уведомление Министерства финансов Республики Карелия от 30.12.2025 № 801-2025-653/01);</w:t>
      </w:r>
    </w:p>
    <w:p w14:paraId="739201C9" w14:textId="77777777" w:rsidR="00A373EE" w:rsidRPr="009650A2" w:rsidRDefault="00A373EE" w:rsidP="00A373EE">
      <w:pPr>
        <w:suppressAutoHyphens/>
        <w:spacing w:line="240" w:lineRule="auto"/>
        <w:ind w:firstLine="709"/>
        <w:outlineLvl w:val="0"/>
        <w:rPr>
          <w:sz w:val="24"/>
          <w:szCs w:val="24"/>
        </w:rPr>
      </w:pPr>
      <w:r w:rsidRPr="009650A2">
        <w:rPr>
          <w:sz w:val="24"/>
          <w:szCs w:val="24"/>
        </w:rPr>
        <w:t>- 2 604,0 тыс. руб. – иной межбюджетный трансферт на финансовое обеспечение расходных обязательств муниципальных образований, связанных с осуществлением расходов по выплатам молодым специалистам из числа педагогических работников муниципальных организаций дополнительного образования (уведомление Министерства финансов Республики Карелия от 24.12.2025 № 801-2025-557/01);</w:t>
      </w:r>
    </w:p>
    <w:p w14:paraId="435B660B" w14:textId="0E14CC80" w:rsidR="00A373EE" w:rsidRPr="009650A2" w:rsidRDefault="00A373EE" w:rsidP="00A373EE">
      <w:pPr>
        <w:suppressAutoHyphens/>
        <w:spacing w:line="240" w:lineRule="auto"/>
        <w:ind w:firstLine="709"/>
        <w:outlineLvl w:val="0"/>
        <w:rPr>
          <w:sz w:val="24"/>
          <w:szCs w:val="24"/>
        </w:rPr>
      </w:pPr>
      <w:r w:rsidRPr="009650A2">
        <w:rPr>
          <w:sz w:val="24"/>
          <w:szCs w:val="24"/>
        </w:rPr>
        <w:t>- 68 473,4 тыс. руб. – иной межбюджетный трансферт на финансовое обеспечение первоочередных расходов муниципальных дошкольных образовательных и общеобразовательных организаций (уведомление Министерства финансов Республики Карелия от 25.12.2025 № 801-2025-565/01);</w:t>
      </w:r>
    </w:p>
    <w:p w14:paraId="24668EBC" w14:textId="77777777" w:rsidR="00A373EE" w:rsidRPr="009650A2" w:rsidRDefault="00A373EE" w:rsidP="00A373EE">
      <w:pPr>
        <w:suppressAutoHyphens/>
        <w:spacing w:line="240" w:lineRule="auto"/>
        <w:ind w:firstLine="709"/>
        <w:outlineLvl w:val="0"/>
        <w:rPr>
          <w:sz w:val="24"/>
          <w:szCs w:val="24"/>
        </w:rPr>
      </w:pPr>
      <w:r w:rsidRPr="009650A2">
        <w:rPr>
          <w:sz w:val="24"/>
          <w:szCs w:val="24"/>
        </w:rPr>
        <w:t>- «минус» 543,2 тыс. руб. – иной межбюджетный трансферт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(уведомление Министерства финансов Республики Карелия от 26.12.2025</w:t>
      </w:r>
      <w:r w:rsidRPr="009650A2">
        <w:rPr>
          <w:sz w:val="24"/>
          <w:szCs w:val="24"/>
        </w:rPr>
        <w:br/>
        <w:t>№ 801-2025-585/01);</w:t>
      </w:r>
    </w:p>
    <w:p w14:paraId="0D7E9ADE" w14:textId="77777777" w:rsidR="00A373EE" w:rsidRPr="009650A2" w:rsidRDefault="00A373EE" w:rsidP="00A373EE">
      <w:pPr>
        <w:suppressAutoHyphens/>
        <w:spacing w:line="240" w:lineRule="auto"/>
        <w:ind w:firstLine="709"/>
        <w:outlineLvl w:val="0"/>
        <w:rPr>
          <w:sz w:val="24"/>
          <w:szCs w:val="24"/>
        </w:rPr>
      </w:pPr>
      <w:proofErr w:type="gramStart"/>
      <w:r w:rsidRPr="009650A2">
        <w:rPr>
          <w:sz w:val="24"/>
          <w:szCs w:val="24"/>
        </w:rPr>
        <w:t>- 6 724,9 тыс. руб. – иной межбюджетный трансферт на компенсацию затрат в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прохождения военной службы родителем (законным представителем), призванным военным комиссариатом Республики Карелия на военную службу по мобилизации в соответствии с Указом Президента Российской Федерации от</w:t>
      </w:r>
      <w:proofErr w:type="gramEnd"/>
      <w:r w:rsidRPr="009650A2">
        <w:rPr>
          <w:sz w:val="24"/>
          <w:szCs w:val="24"/>
        </w:rPr>
        <w:t xml:space="preserve"> </w:t>
      </w:r>
      <w:proofErr w:type="gramStart"/>
      <w:r w:rsidRPr="009650A2">
        <w:rPr>
          <w:sz w:val="24"/>
          <w:szCs w:val="24"/>
        </w:rPr>
        <w:t xml:space="preserve">21 сентября 2022 года № 647 «Об объявлении частичной мобилизации в Российской Федерации», а также направленным для обеспечения выполнения задач в ходе специальной военной операции на территориях Украины, </w:t>
      </w:r>
      <w:r w:rsidRPr="009650A2">
        <w:rPr>
          <w:sz w:val="24"/>
          <w:szCs w:val="24"/>
        </w:rPr>
        <w:lastRenderedPageBreak/>
        <w:t>Донецкой Народной Республики, Луганской Народной Республики, Херсонской и Запорожской областей и (или) выполнения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w:t>
      </w:r>
      <w:proofErr w:type="gramEnd"/>
      <w:r w:rsidRPr="009650A2">
        <w:rPr>
          <w:sz w:val="24"/>
          <w:szCs w:val="24"/>
        </w:rPr>
        <w:t xml:space="preserve"> и </w:t>
      </w:r>
      <w:proofErr w:type="gramStart"/>
      <w:r w:rsidRPr="009650A2">
        <w:rPr>
          <w:sz w:val="24"/>
          <w:szCs w:val="24"/>
        </w:rPr>
        <w:t>территориях</w:t>
      </w:r>
      <w:proofErr w:type="gramEnd"/>
      <w:r w:rsidRPr="009650A2">
        <w:rPr>
          <w:sz w:val="24"/>
          <w:szCs w:val="24"/>
        </w:rPr>
        <w:t xml:space="preserve"> субъектов Российской Федерации, прилегающих к районам проведения специальной военной операции (уведомление Министерства финансов Республики Карелия от 29.12.2025</w:t>
      </w:r>
      <w:r w:rsidRPr="009650A2">
        <w:rPr>
          <w:sz w:val="24"/>
          <w:szCs w:val="24"/>
        </w:rPr>
        <w:br/>
        <w:t>№ 801-2025-638/01);</w:t>
      </w:r>
    </w:p>
    <w:p w14:paraId="4D07DE96" w14:textId="77777777" w:rsidR="00A373EE" w:rsidRPr="009650A2" w:rsidRDefault="00A373EE" w:rsidP="00A373EE">
      <w:pPr>
        <w:suppressAutoHyphens/>
        <w:spacing w:line="240" w:lineRule="auto"/>
        <w:ind w:firstLine="709"/>
        <w:outlineLvl w:val="0"/>
        <w:rPr>
          <w:sz w:val="24"/>
          <w:szCs w:val="24"/>
        </w:rPr>
      </w:pPr>
      <w:r w:rsidRPr="009650A2">
        <w:rPr>
          <w:sz w:val="24"/>
          <w:szCs w:val="24"/>
        </w:rPr>
        <w:t>- 2 000,0 тыс. руб. – иной межбюджетный трансферт на проведение новогодних и рождественских мероприятий в г. Петрозаводске (уведомление Министерства финансов Республики Карелия от 29.12.2025 № 836-2025-1/01).</w:t>
      </w:r>
    </w:p>
    <w:p w14:paraId="41F2F337" w14:textId="77777777" w:rsidR="00A373EE" w:rsidRPr="009650A2" w:rsidRDefault="00A373EE" w:rsidP="00A373EE">
      <w:pPr>
        <w:suppressAutoHyphens/>
        <w:spacing w:line="240" w:lineRule="auto"/>
        <w:ind w:firstLine="709"/>
        <w:outlineLvl w:val="0"/>
        <w:rPr>
          <w:sz w:val="24"/>
          <w:szCs w:val="24"/>
        </w:rPr>
      </w:pPr>
      <w:r w:rsidRPr="009650A2">
        <w:rPr>
          <w:sz w:val="24"/>
          <w:szCs w:val="24"/>
        </w:rPr>
        <w:t>Таким образом, уточненный плановый объем безвозмездных поступлений на</w:t>
      </w:r>
      <w:r w:rsidRPr="009650A2">
        <w:rPr>
          <w:sz w:val="24"/>
          <w:szCs w:val="24"/>
        </w:rPr>
        <w:br/>
        <w:t>2025 год составляет 9 305 566,8 тыс. руб., из них безвозмездные поступления от других бюджетов бюджетной системы Российской Федерации – 9 297 139,9 тыс. руб.</w:t>
      </w:r>
    </w:p>
    <w:p w14:paraId="20694CD7" w14:textId="77777777" w:rsidR="00A373EE" w:rsidRPr="009650A2" w:rsidRDefault="00A373EE" w:rsidP="00A373EE">
      <w:pPr>
        <w:suppressAutoHyphens/>
        <w:spacing w:line="240" w:lineRule="auto"/>
        <w:ind w:firstLine="709"/>
        <w:outlineLvl w:val="0"/>
        <w:rPr>
          <w:sz w:val="24"/>
          <w:szCs w:val="24"/>
        </w:rPr>
      </w:pPr>
      <w:r w:rsidRPr="009650A2">
        <w:rPr>
          <w:sz w:val="24"/>
          <w:szCs w:val="24"/>
        </w:rPr>
        <w:t>Фактически за 2025 год поступило 9 286 498,6 тыс. руб., из них безвозмездные поступления от других бюджетов бюджетной системы Российской Федерации –</w:t>
      </w:r>
      <w:r w:rsidRPr="009650A2">
        <w:rPr>
          <w:sz w:val="24"/>
          <w:szCs w:val="24"/>
        </w:rPr>
        <w:br/>
        <w:t xml:space="preserve">9 278 079,3 тыс. руб., в том субвенции – </w:t>
      </w:r>
      <w:r w:rsidRPr="009650A2">
        <w:rPr>
          <w:iCs/>
          <w:color w:val="000000"/>
          <w:sz w:val="24"/>
          <w:szCs w:val="24"/>
        </w:rPr>
        <w:t xml:space="preserve">5 072 376,1 </w:t>
      </w:r>
      <w:r w:rsidRPr="009650A2">
        <w:rPr>
          <w:sz w:val="24"/>
          <w:szCs w:val="24"/>
        </w:rPr>
        <w:t>тыс. руб., субсидии –</w:t>
      </w:r>
      <w:r w:rsidRPr="009650A2">
        <w:rPr>
          <w:sz w:val="24"/>
          <w:szCs w:val="24"/>
        </w:rPr>
        <w:br/>
      </w:r>
      <w:r w:rsidRPr="009650A2">
        <w:rPr>
          <w:iCs/>
          <w:color w:val="000000"/>
          <w:sz w:val="24"/>
          <w:szCs w:val="24"/>
        </w:rPr>
        <w:t xml:space="preserve">3 476 759,0 </w:t>
      </w:r>
      <w:r w:rsidRPr="009650A2">
        <w:rPr>
          <w:sz w:val="24"/>
          <w:szCs w:val="24"/>
        </w:rPr>
        <w:t>тыс. руб., иные межбюджетные трансферты – 728 944,1 тыс. руб.</w:t>
      </w:r>
    </w:p>
    <w:p w14:paraId="02B58F01" w14:textId="77777777" w:rsidR="00A373EE" w:rsidRPr="009650A2" w:rsidRDefault="00A373EE" w:rsidP="00A373EE">
      <w:pPr>
        <w:tabs>
          <w:tab w:val="left" w:pos="993"/>
        </w:tabs>
        <w:spacing w:line="240" w:lineRule="auto"/>
        <w:ind w:firstLine="567"/>
        <w:rPr>
          <w:sz w:val="24"/>
          <w:szCs w:val="24"/>
        </w:rPr>
      </w:pPr>
      <w:r w:rsidRPr="009650A2">
        <w:rPr>
          <w:sz w:val="24"/>
          <w:szCs w:val="24"/>
        </w:rPr>
        <w:t xml:space="preserve">Динамика поступления безвозмездных поступлений за 2024 – 2025 годы представлена в таблице:    </w:t>
      </w:r>
    </w:p>
    <w:p w14:paraId="0A3BC400" w14:textId="257032A8" w:rsidR="00A373EE" w:rsidRPr="009650A2" w:rsidRDefault="00A373EE" w:rsidP="00A373EE">
      <w:pPr>
        <w:tabs>
          <w:tab w:val="left" w:pos="993"/>
        </w:tabs>
        <w:spacing w:line="240" w:lineRule="auto"/>
        <w:ind w:firstLine="567"/>
        <w:rPr>
          <w:sz w:val="24"/>
          <w:szCs w:val="24"/>
        </w:rPr>
      </w:pPr>
      <w:r w:rsidRPr="009650A2">
        <w:rPr>
          <w:sz w:val="24"/>
          <w:szCs w:val="24"/>
        </w:rPr>
        <w:t xml:space="preserve">                                                                                                                      </w:t>
      </w:r>
      <w:r w:rsidR="001608D4">
        <w:rPr>
          <w:sz w:val="24"/>
          <w:szCs w:val="24"/>
        </w:rPr>
        <w:t xml:space="preserve">             </w:t>
      </w:r>
      <w:r w:rsidRPr="009650A2">
        <w:rPr>
          <w:sz w:val="24"/>
          <w:szCs w:val="24"/>
        </w:rPr>
        <w:t xml:space="preserve">  тыс. руб.</w:t>
      </w:r>
    </w:p>
    <w:tbl>
      <w:tblPr>
        <w:tblW w:w="9634" w:type="dxa"/>
        <w:jc w:val="center"/>
        <w:tblLayout w:type="fixed"/>
        <w:tblLook w:val="04A0" w:firstRow="1" w:lastRow="0" w:firstColumn="1" w:lastColumn="0" w:noHBand="0" w:noVBand="1"/>
      </w:tblPr>
      <w:tblGrid>
        <w:gridCol w:w="3866"/>
        <w:gridCol w:w="1516"/>
        <w:gridCol w:w="1417"/>
        <w:gridCol w:w="1418"/>
        <w:gridCol w:w="1417"/>
      </w:tblGrid>
      <w:tr w:rsidR="00A373EE" w:rsidRPr="009650A2" w14:paraId="6507A69C" w14:textId="77777777" w:rsidTr="00854D76">
        <w:trPr>
          <w:trHeight w:val="345"/>
          <w:tblHeader/>
          <w:jc w:val="center"/>
        </w:trPr>
        <w:tc>
          <w:tcPr>
            <w:tcW w:w="3866" w:type="dxa"/>
            <w:vMerge w:val="restart"/>
            <w:tcBorders>
              <w:top w:val="single" w:sz="4" w:space="0" w:color="auto"/>
              <w:left w:val="single" w:sz="4" w:space="0" w:color="auto"/>
              <w:bottom w:val="single" w:sz="4" w:space="0" w:color="000000"/>
              <w:right w:val="single" w:sz="4" w:space="0" w:color="auto"/>
            </w:tcBorders>
            <w:vAlign w:val="center"/>
            <w:hideMark/>
          </w:tcPr>
          <w:p w14:paraId="31DAF50B" w14:textId="77777777" w:rsidR="00A373EE" w:rsidRPr="009650A2" w:rsidRDefault="00A373EE" w:rsidP="00A373EE">
            <w:pPr>
              <w:tabs>
                <w:tab w:val="left" w:pos="993"/>
              </w:tabs>
              <w:spacing w:line="240" w:lineRule="auto"/>
              <w:ind w:firstLine="34"/>
              <w:jc w:val="center"/>
              <w:rPr>
                <w:sz w:val="24"/>
                <w:szCs w:val="24"/>
              </w:rPr>
            </w:pPr>
            <w:r w:rsidRPr="009650A2">
              <w:rPr>
                <w:sz w:val="24"/>
                <w:szCs w:val="24"/>
              </w:rPr>
              <w:t>Наименование источника</w:t>
            </w:r>
          </w:p>
        </w:tc>
        <w:tc>
          <w:tcPr>
            <w:tcW w:w="2933" w:type="dxa"/>
            <w:gridSpan w:val="2"/>
            <w:tcBorders>
              <w:top w:val="single" w:sz="4" w:space="0" w:color="auto"/>
              <w:left w:val="single" w:sz="4" w:space="0" w:color="auto"/>
              <w:bottom w:val="single" w:sz="4" w:space="0" w:color="000000"/>
              <w:right w:val="single" w:sz="4" w:space="0" w:color="auto"/>
            </w:tcBorders>
            <w:vAlign w:val="center"/>
            <w:hideMark/>
          </w:tcPr>
          <w:p w14:paraId="37F76494" w14:textId="77777777" w:rsidR="00A373EE" w:rsidRPr="009650A2" w:rsidRDefault="00A373EE" w:rsidP="00A373EE">
            <w:pPr>
              <w:tabs>
                <w:tab w:val="left" w:pos="993"/>
              </w:tabs>
              <w:spacing w:line="240" w:lineRule="auto"/>
              <w:ind w:firstLine="34"/>
              <w:jc w:val="center"/>
              <w:rPr>
                <w:color w:val="000000"/>
                <w:sz w:val="24"/>
                <w:szCs w:val="24"/>
              </w:rPr>
            </w:pPr>
            <w:r w:rsidRPr="009650A2">
              <w:rPr>
                <w:color w:val="000000"/>
                <w:sz w:val="24"/>
                <w:szCs w:val="24"/>
              </w:rPr>
              <w:t>Факт</w:t>
            </w:r>
          </w:p>
        </w:tc>
        <w:tc>
          <w:tcPr>
            <w:tcW w:w="2835" w:type="dxa"/>
            <w:gridSpan w:val="2"/>
            <w:tcBorders>
              <w:top w:val="single" w:sz="4" w:space="0" w:color="auto"/>
              <w:left w:val="nil"/>
              <w:bottom w:val="single" w:sz="4" w:space="0" w:color="auto"/>
              <w:right w:val="single" w:sz="4" w:space="0" w:color="auto"/>
            </w:tcBorders>
            <w:vAlign w:val="center"/>
            <w:hideMark/>
          </w:tcPr>
          <w:p w14:paraId="28DA5832" w14:textId="77777777" w:rsidR="00A373EE" w:rsidRPr="009650A2" w:rsidRDefault="00A373EE" w:rsidP="00A373EE">
            <w:pPr>
              <w:tabs>
                <w:tab w:val="left" w:pos="743"/>
                <w:tab w:val="left" w:pos="993"/>
              </w:tabs>
              <w:spacing w:line="240" w:lineRule="auto"/>
              <w:ind w:firstLine="34"/>
              <w:jc w:val="center"/>
              <w:rPr>
                <w:color w:val="000000"/>
                <w:sz w:val="24"/>
                <w:szCs w:val="24"/>
              </w:rPr>
            </w:pPr>
            <w:r w:rsidRPr="009650A2">
              <w:rPr>
                <w:sz w:val="24"/>
                <w:szCs w:val="24"/>
              </w:rPr>
              <w:t>Факт</w:t>
            </w:r>
            <w:r w:rsidRPr="009650A2">
              <w:rPr>
                <w:color w:val="000000"/>
                <w:sz w:val="24"/>
                <w:szCs w:val="24"/>
              </w:rPr>
              <w:t xml:space="preserve"> 2025 года </w:t>
            </w:r>
          </w:p>
          <w:p w14:paraId="5B7650D3" w14:textId="77777777" w:rsidR="00A373EE" w:rsidRPr="009650A2" w:rsidRDefault="00A373EE" w:rsidP="00A373EE">
            <w:pPr>
              <w:tabs>
                <w:tab w:val="left" w:pos="743"/>
                <w:tab w:val="left" w:pos="993"/>
              </w:tabs>
              <w:spacing w:line="240" w:lineRule="auto"/>
              <w:ind w:firstLine="34"/>
              <w:jc w:val="center"/>
              <w:rPr>
                <w:color w:val="000000"/>
                <w:sz w:val="24"/>
                <w:szCs w:val="24"/>
              </w:rPr>
            </w:pPr>
            <w:r w:rsidRPr="009650A2">
              <w:rPr>
                <w:color w:val="000000"/>
                <w:sz w:val="24"/>
                <w:szCs w:val="24"/>
              </w:rPr>
              <w:t>к 2024 году</w:t>
            </w:r>
          </w:p>
        </w:tc>
      </w:tr>
      <w:tr w:rsidR="00A373EE" w:rsidRPr="009650A2" w14:paraId="48EBA433" w14:textId="77777777" w:rsidTr="00854D76">
        <w:trPr>
          <w:trHeight w:val="527"/>
          <w:tblHeader/>
          <w:jc w:val="center"/>
        </w:trPr>
        <w:tc>
          <w:tcPr>
            <w:tcW w:w="3866" w:type="dxa"/>
            <w:vMerge/>
            <w:tcBorders>
              <w:top w:val="single" w:sz="4" w:space="0" w:color="auto"/>
              <w:left w:val="single" w:sz="4" w:space="0" w:color="auto"/>
              <w:bottom w:val="single" w:sz="4" w:space="0" w:color="000000"/>
              <w:right w:val="single" w:sz="4" w:space="0" w:color="auto"/>
            </w:tcBorders>
            <w:vAlign w:val="center"/>
            <w:hideMark/>
          </w:tcPr>
          <w:p w14:paraId="718FA774" w14:textId="77777777" w:rsidR="00A373EE" w:rsidRPr="009650A2" w:rsidRDefault="00A373EE" w:rsidP="00A373EE">
            <w:pPr>
              <w:tabs>
                <w:tab w:val="left" w:pos="993"/>
              </w:tabs>
              <w:spacing w:line="240" w:lineRule="auto"/>
              <w:ind w:firstLine="34"/>
              <w:rPr>
                <w:sz w:val="24"/>
                <w:szCs w:val="24"/>
              </w:rPr>
            </w:pPr>
          </w:p>
        </w:tc>
        <w:tc>
          <w:tcPr>
            <w:tcW w:w="1516" w:type="dxa"/>
            <w:tcBorders>
              <w:top w:val="single" w:sz="4" w:space="0" w:color="auto"/>
              <w:left w:val="single" w:sz="4" w:space="0" w:color="auto"/>
              <w:bottom w:val="single" w:sz="4" w:space="0" w:color="000000"/>
              <w:right w:val="single" w:sz="4" w:space="0" w:color="auto"/>
            </w:tcBorders>
            <w:vAlign w:val="center"/>
            <w:hideMark/>
          </w:tcPr>
          <w:p w14:paraId="2F1805DA" w14:textId="77777777" w:rsidR="00A373EE" w:rsidRPr="009650A2" w:rsidRDefault="00A373EE" w:rsidP="00A373EE">
            <w:pPr>
              <w:tabs>
                <w:tab w:val="left" w:pos="0"/>
              </w:tabs>
              <w:spacing w:line="240" w:lineRule="auto"/>
              <w:ind w:firstLine="34"/>
              <w:jc w:val="center"/>
              <w:rPr>
                <w:color w:val="000000"/>
                <w:sz w:val="24"/>
                <w:szCs w:val="24"/>
              </w:rPr>
            </w:pPr>
            <w:r w:rsidRPr="009650A2">
              <w:rPr>
                <w:color w:val="000000"/>
                <w:sz w:val="24"/>
                <w:szCs w:val="24"/>
              </w:rPr>
              <w:t>2024 года</w:t>
            </w:r>
          </w:p>
        </w:tc>
        <w:tc>
          <w:tcPr>
            <w:tcW w:w="1417" w:type="dxa"/>
            <w:tcBorders>
              <w:top w:val="single" w:sz="4" w:space="0" w:color="auto"/>
              <w:left w:val="single" w:sz="4" w:space="0" w:color="auto"/>
              <w:bottom w:val="single" w:sz="4" w:space="0" w:color="000000"/>
              <w:right w:val="single" w:sz="4" w:space="0" w:color="auto"/>
            </w:tcBorders>
            <w:vAlign w:val="center"/>
            <w:hideMark/>
          </w:tcPr>
          <w:p w14:paraId="47A547A6" w14:textId="77777777" w:rsidR="00A373EE" w:rsidRPr="009650A2" w:rsidRDefault="00A373EE" w:rsidP="00A373EE">
            <w:pPr>
              <w:tabs>
                <w:tab w:val="left" w:pos="0"/>
              </w:tabs>
              <w:spacing w:line="240" w:lineRule="auto"/>
              <w:ind w:firstLine="34"/>
              <w:jc w:val="center"/>
              <w:rPr>
                <w:color w:val="000000"/>
                <w:sz w:val="24"/>
                <w:szCs w:val="24"/>
              </w:rPr>
            </w:pPr>
            <w:r w:rsidRPr="009650A2">
              <w:rPr>
                <w:color w:val="000000"/>
                <w:sz w:val="24"/>
                <w:szCs w:val="24"/>
              </w:rPr>
              <w:t>2025 года</w:t>
            </w:r>
          </w:p>
        </w:tc>
        <w:tc>
          <w:tcPr>
            <w:tcW w:w="1418" w:type="dxa"/>
            <w:tcBorders>
              <w:top w:val="single" w:sz="4" w:space="0" w:color="auto"/>
              <w:left w:val="nil"/>
              <w:bottom w:val="single" w:sz="4" w:space="0" w:color="auto"/>
              <w:right w:val="single" w:sz="4" w:space="0" w:color="auto"/>
            </w:tcBorders>
            <w:vAlign w:val="center"/>
            <w:hideMark/>
          </w:tcPr>
          <w:p w14:paraId="2ABA81C6" w14:textId="77777777" w:rsidR="00A373EE" w:rsidRPr="009650A2" w:rsidRDefault="00A373EE" w:rsidP="00A373EE">
            <w:pPr>
              <w:tabs>
                <w:tab w:val="left" w:pos="993"/>
              </w:tabs>
              <w:spacing w:line="240" w:lineRule="auto"/>
              <w:ind w:right="-109" w:firstLine="34"/>
              <w:jc w:val="center"/>
              <w:rPr>
                <w:iCs/>
                <w:sz w:val="24"/>
                <w:szCs w:val="24"/>
              </w:rPr>
            </w:pPr>
            <w:proofErr w:type="spellStart"/>
            <w:proofErr w:type="gramStart"/>
            <w:r w:rsidRPr="009650A2">
              <w:rPr>
                <w:iCs/>
                <w:sz w:val="24"/>
                <w:szCs w:val="24"/>
              </w:rPr>
              <w:t>Откло-нение</w:t>
            </w:r>
            <w:proofErr w:type="spellEnd"/>
            <w:proofErr w:type="gramEnd"/>
          </w:p>
        </w:tc>
        <w:tc>
          <w:tcPr>
            <w:tcW w:w="1417" w:type="dxa"/>
            <w:tcBorders>
              <w:top w:val="single" w:sz="4" w:space="0" w:color="auto"/>
              <w:left w:val="nil"/>
              <w:bottom w:val="single" w:sz="4" w:space="0" w:color="auto"/>
              <w:right w:val="single" w:sz="4" w:space="0" w:color="auto"/>
            </w:tcBorders>
            <w:vAlign w:val="center"/>
            <w:hideMark/>
          </w:tcPr>
          <w:p w14:paraId="501153EF" w14:textId="77777777" w:rsidR="00A373EE" w:rsidRPr="009650A2" w:rsidRDefault="00A373EE" w:rsidP="00A373EE">
            <w:pPr>
              <w:tabs>
                <w:tab w:val="left" w:pos="993"/>
              </w:tabs>
              <w:spacing w:line="240" w:lineRule="auto"/>
              <w:ind w:left="-108" w:right="-109" w:firstLine="137"/>
              <w:jc w:val="center"/>
              <w:rPr>
                <w:iCs/>
                <w:sz w:val="24"/>
                <w:szCs w:val="24"/>
              </w:rPr>
            </w:pPr>
            <w:proofErr w:type="spellStart"/>
            <w:proofErr w:type="gramStart"/>
            <w:r w:rsidRPr="009650A2">
              <w:rPr>
                <w:iCs/>
                <w:sz w:val="24"/>
                <w:szCs w:val="24"/>
              </w:rPr>
              <w:t>Коэффи-циент</w:t>
            </w:r>
            <w:proofErr w:type="spellEnd"/>
            <w:proofErr w:type="gramEnd"/>
            <w:r w:rsidRPr="009650A2">
              <w:rPr>
                <w:iCs/>
                <w:sz w:val="24"/>
                <w:szCs w:val="24"/>
              </w:rPr>
              <w:t xml:space="preserve"> </w:t>
            </w:r>
          </w:p>
          <w:p w14:paraId="43CDCAD8" w14:textId="77777777" w:rsidR="00A373EE" w:rsidRPr="009650A2" w:rsidRDefault="00A373EE" w:rsidP="00A373EE">
            <w:pPr>
              <w:tabs>
                <w:tab w:val="left" w:pos="993"/>
              </w:tabs>
              <w:spacing w:line="240" w:lineRule="auto"/>
              <w:ind w:left="-108" w:right="-109" w:firstLine="34"/>
              <w:jc w:val="center"/>
              <w:rPr>
                <w:iCs/>
                <w:sz w:val="24"/>
                <w:szCs w:val="24"/>
              </w:rPr>
            </w:pPr>
            <w:r w:rsidRPr="009650A2">
              <w:rPr>
                <w:iCs/>
                <w:sz w:val="24"/>
                <w:szCs w:val="24"/>
              </w:rPr>
              <w:t xml:space="preserve">роста (снижения) </w:t>
            </w:r>
          </w:p>
        </w:tc>
      </w:tr>
      <w:tr w:rsidR="00A373EE" w:rsidRPr="009650A2" w14:paraId="4DF35E59" w14:textId="77777777" w:rsidTr="00854D76">
        <w:trPr>
          <w:trHeight w:val="343"/>
          <w:jc w:val="center"/>
        </w:trPr>
        <w:tc>
          <w:tcPr>
            <w:tcW w:w="3866" w:type="dxa"/>
            <w:tcBorders>
              <w:top w:val="nil"/>
              <w:left w:val="single" w:sz="4" w:space="0" w:color="auto"/>
              <w:bottom w:val="single" w:sz="4" w:space="0" w:color="auto"/>
              <w:right w:val="single" w:sz="4" w:space="0" w:color="auto"/>
            </w:tcBorders>
            <w:vAlign w:val="center"/>
            <w:hideMark/>
          </w:tcPr>
          <w:p w14:paraId="1307094E" w14:textId="77777777" w:rsidR="00A373EE" w:rsidRPr="009650A2" w:rsidRDefault="00A373EE" w:rsidP="00A373EE">
            <w:pPr>
              <w:tabs>
                <w:tab w:val="left" w:pos="993"/>
              </w:tabs>
              <w:spacing w:line="240" w:lineRule="auto"/>
              <w:ind w:firstLine="34"/>
              <w:rPr>
                <w:color w:val="000000"/>
                <w:sz w:val="24"/>
                <w:szCs w:val="24"/>
              </w:rPr>
            </w:pPr>
            <w:r w:rsidRPr="009650A2">
              <w:rPr>
                <w:color w:val="000000"/>
                <w:sz w:val="24"/>
                <w:szCs w:val="24"/>
              </w:rPr>
              <w:t>Безвозмездные поступления, из них:</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CA179"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8 531 408,5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CB51E8" w14:textId="77777777" w:rsidR="00A373EE" w:rsidRPr="009650A2" w:rsidRDefault="00A373EE" w:rsidP="00A373EE">
            <w:pPr>
              <w:spacing w:line="240" w:lineRule="auto"/>
              <w:ind w:firstLine="0"/>
              <w:jc w:val="center"/>
              <w:rPr>
                <w:color w:val="000000"/>
                <w:sz w:val="24"/>
                <w:szCs w:val="24"/>
                <w:highlight w:val="yellow"/>
              </w:rPr>
            </w:pPr>
            <w:r w:rsidRPr="009650A2">
              <w:rPr>
                <w:color w:val="000000"/>
                <w:sz w:val="24"/>
                <w:szCs w:val="24"/>
              </w:rPr>
              <w:t>9 286 498,6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121EE7"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755 090,1</w:t>
            </w:r>
          </w:p>
        </w:tc>
        <w:tc>
          <w:tcPr>
            <w:tcW w:w="1417" w:type="dxa"/>
            <w:tcBorders>
              <w:top w:val="single" w:sz="4" w:space="0" w:color="auto"/>
              <w:left w:val="nil"/>
              <w:bottom w:val="single" w:sz="4" w:space="0" w:color="auto"/>
              <w:right w:val="single" w:sz="4" w:space="0" w:color="auto"/>
            </w:tcBorders>
            <w:shd w:val="clear" w:color="auto" w:fill="auto"/>
            <w:vAlign w:val="center"/>
          </w:tcPr>
          <w:p w14:paraId="2A3853CB"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1,09</w:t>
            </w:r>
          </w:p>
        </w:tc>
      </w:tr>
      <w:tr w:rsidR="00A373EE" w:rsidRPr="009650A2" w14:paraId="2959E58D" w14:textId="77777777" w:rsidTr="00854D76">
        <w:trPr>
          <w:trHeight w:val="710"/>
          <w:jc w:val="center"/>
        </w:trPr>
        <w:tc>
          <w:tcPr>
            <w:tcW w:w="3866" w:type="dxa"/>
            <w:tcBorders>
              <w:top w:val="nil"/>
              <w:left w:val="single" w:sz="4" w:space="0" w:color="auto"/>
              <w:bottom w:val="single" w:sz="4" w:space="0" w:color="auto"/>
              <w:right w:val="single" w:sz="4" w:space="0" w:color="auto"/>
            </w:tcBorders>
            <w:vAlign w:val="center"/>
            <w:hideMark/>
          </w:tcPr>
          <w:p w14:paraId="0C7760BD" w14:textId="77777777" w:rsidR="00A373EE" w:rsidRPr="009650A2" w:rsidRDefault="00A373EE" w:rsidP="00A373EE">
            <w:pPr>
              <w:tabs>
                <w:tab w:val="left" w:pos="993"/>
              </w:tabs>
              <w:spacing w:line="240" w:lineRule="auto"/>
              <w:ind w:firstLine="34"/>
              <w:rPr>
                <w:color w:val="000000"/>
                <w:sz w:val="24"/>
                <w:szCs w:val="24"/>
              </w:rPr>
            </w:pPr>
            <w:r w:rsidRPr="009650A2">
              <w:rPr>
                <w:color w:val="000000"/>
                <w:sz w:val="24"/>
                <w:szCs w:val="24"/>
              </w:rPr>
              <w:t>1. Безвозмездные поступления от других бюджетов бюджетной системы Российской Федерации, из них:</w:t>
            </w:r>
          </w:p>
        </w:tc>
        <w:tc>
          <w:tcPr>
            <w:tcW w:w="1516" w:type="dxa"/>
            <w:tcBorders>
              <w:top w:val="nil"/>
              <w:left w:val="single" w:sz="4" w:space="0" w:color="auto"/>
              <w:bottom w:val="single" w:sz="4" w:space="0" w:color="auto"/>
              <w:right w:val="single" w:sz="4" w:space="0" w:color="auto"/>
            </w:tcBorders>
            <w:shd w:val="clear" w:color="auto" w:fill="auto"/>
            <w:vAlign w:val="center"/>
            <w:hideMark/>
          </w:tcPr>
          <w:p w14:paraId="5AC6F56C"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8 531 363,5</w:t>
            </w:r>
          </w:p>
        </w:tc>
        <w:tc>
          <w:tcPr>
            <w:tcW w:w="1417" w:type="dxa"/>
            <w:tcBorders>
              <w:top w:val="nil"/>
              <w:left w:val="single" w:sz="4" w:space="0" w:color="auto"/>
              <w:bottom w:val="single" w:sz="4" w:space="0" w:color="auto"/>
              <w:right w:val="single" w:sz="4" w:space="0" w:color="auto"/>
            </w:tcBorders>
            <w:shd w:val="clear" w:color="auto" w:fill="auto"/>
            <w:vAlign w:val="center"/>
          </w:tcPr>
          <w:p w14:paraId="1DC20402" w14:textId="77777777" w:rsidR="00A373EE" w:rsidRPr="009650A2" w:rsidRDefault="00A373EE" w:rsidP="00A373EE">
            <w:pPr>
              <w:spacing w:line="240" w:lineRule="auto"/>
              <w:ind w:firstLine="0"/>
              <w:jc w:val="center"/>
              <w:rPr>
                <w:color w:val="000000"/>
                <w:sz w:val="24"/>
                <w:szCs w:val="24"/>
                <w:highlight w:val="yellow"/>
              </w:rPr>
            </w:pPr>
            <w:r w:rsidRPr="009650A2">
              <w:rPr>
                <w:color w:val="000000"/>
                <w:sz w:val="24"/>
                <w:szCs w:val="24"/>
              </w:rPr>
              <w:t>9 278 079,3</w:t>
            </w:r>
          </w:p>
        </w:tc>
        <w:tc>
          <w:tcPr>
            <w:tcW w:w="1418" w:type="dxa"/>
            <w:tcBorders>
              <w:top w:val="nil"/>
              <w:left w:val="single" w:sz="4" w:space="0" w:color="auto"/>
              <w:bottom w:val="single" w:sz="4" w:space="0" w:color="auto"/>
              <w:right w:val="single" w:sz="4" w:space="0" w:color="auto"/>
            </w:tcBorders>
            <w:shd w:val="clear" w:color="auto" w:fill="auto"/>
            <w:vAlign w:val="center"/>
          </w:tcPr>
          <w:p w14:paraId="3720770D"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746 715,8</w:t>
            </w:r>
          </w:p>
        </w:tc>
        <w:tc>
          <w:tcPr>
            <w:tcW w:w="1417" w:type="dxa"/>
            <w:tcBorders>
              <w:top w:val="nil"/>
              <w:left w:val="nil"/>
              <w:bottom w:val="single" w:sz="4" w:space="0" w:color="auto"/>
              <w:right w:val="single" w:sz="4" w:space="0" w:color="auto"/>
            </w:tcBorders>
            <w:shd w:val="clear" w:color="auto" w:fill="auto"/>
            <w:vAlign w:val="center"/>
          </w:tcPr>
          <w:p w14:paraId="7383FBA5"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1,09</w:t>
            </w:r>
          </w:p>
        </w:tc>
      </w:tr>
      <w:tr w:rsidR="00A373EE" w:rsidRPr="009650A2" w14:paraId="1A5CB8C2" w14:textId="77777777" w:rsidTr="00854D76">
        <w:trPr>
          <w:trHeight w:val="309"/>
          <w:jc w:val="center"/>
        </w:trPr>
        <w:tc>
          <w:tcPr>
            <w:tcW w:w="3866" w:type="dxa"/>
            <w:tcBorders>
              <w:top w:val="nil"/>
              <w:left w:val="single" w:sz="4" w:space="0" w:color="auto"/>
              <w:bottom w:val="single" w:sz="4" w:space="0" w:color="auto"/>
              <w:right w:val="single" w:sz="4" w:space="0" w:color="auto"/>
            </w:tcBorders>
            <w:vAlign w:val="center"/>
            <w:hideMark/>
          </w:tcPr>
          <w:p w14:paraId="78C80865" w14:textId="77777777" w:rsidR="00A373EE" w:rsidRPr="009650A2" w:rsidRDefault="00A373EE" w:rsidP="00A373EE">
            <w:pPr>
              <w:tabs>
                <w:tab w:val="left" w:pos="993"/>
              </w:tabs>
              <w:spacing w:line="240" w:lineRule="auto"/>
              <w:ind w:firstLine="34"/>
              <w:rPr>
                <w:i/>
                <w:iCs/>
                <w:color w:val="000000"/>
                <w:sz w:val="24"/>
                <w:szCs w:val="24"/>
              </w:rPr>
            </w:pPr>
            <w:r w:rsidRPr="009650A2">
              <w:rPr>
                <w:i/>
                <w:iCs/>
                <w:color w:val="000000"/>
                <w:sz w:val="24"/>
                <w:szCs w:val="24"/>
              </w:rPr>
              <w:t>субсидии бюджетам субъектов Российской Федерации и муниципальных образований (межбюджетные субсидии)</w:t>
            </w:r>
          </w:p>
        </w:tc>
        <w:tc>
          <w:tcPr>
            <w:tcW w:w="1516" w:type="dxa"/>
            <w:tcBorders>
              <w:top w:val="nil"/>
              <w:left w:val="single" w:sz="4" w:space="0" w:color="auto"/>
              <w:bottom w:val="single" w:sz="4" w:space="0" w:color="auto"/>
              <w:right w:val="single" w:sz="4" w:space="0" w:color="auto"/>
            </w:tcBorders>
            <w:shd w:val="clear" w:color="auto" w:fill="auto"/>
            <w:vAlign w:val="center"/>
            <w:hideMark/>
          </w:tcPr>
          <w:p w14:paraId="2CF6F10C"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2 515 439,0</w:t>
            </w:r>
          </w:p>
        </w:tc>
        <w:tc>
          <w:tcPr>
            <w:tcW w:w="1417" w:type="dxa"/>
            <w:tcBorders>
              <w:top w:val="nil"/>
              <w:left w:val="single" w:sz="4" w:space="0" w:color="auto"/>
              <w:bottom w:val="single" w:sz="4" w:space="0" w:color="auto"/>
              <w:right w:val="single" w:sz="4" w:space="0" w:color="auto"/>
            </w:tcBorders>
            <w:shd w:val="clear" w:color="auto" w:fill="auto"/>
            <w:vAlign w:val="center"/>
          </w:tcPr>
          <w:p w14:paraId="188A11A2" w14:textId="77777777" w:rsidR="00A373EE" w:rsidRPr="009650A2" w:rsidRDefault="00A373EE" w:rsidP="00A373EE">
            <w:pPr>
              <w:spacing w:line="240" w:lineRule="auto"/>
              <w:ind w:firstLine="0"/>
              <w:jc w:val="center"/>
              <w:rPr>
                <w:i/>
                <w:iCs/>
                <w:color w:val="000000"/>
                <w:sz w:val="24"/>
                <w:szCs w:val="24"/>
                <w:highlight w:val="yellow"/>
              </w:rPr>
            </w:pPr>
            <w:r w:rsidRPr="009650A2">
              <w:rPr>
                <w:i/>
                <w:iCs/>
                <w:color w:val="000000"/>
                <w:sz w:val="24"/>
                <w:szCs w:val="24"/>
              </w:rPr>
              <w:t>3 476 759,0</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D33724"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961 320,0</w:t>
            </w:r>
          </w:p>
        </w:tc>
        <w:tc>
          <w:tcPr>
            <w:tcW w:w="1417" w:type="dxa"/>
            <w:tcBorders>
              <w:top w:val="nil"/>
              <w:left w:val="nil"/>
              <w:bottom w:val="single" w:sz="4" w:space="0" w:color="auto"/>
              <w:right w:val="single" w:sz="4" w:space="0" w:color="auto"/>
            </w:tcBorders>
            <w:shd w:val="clear" w:color="auto" w:fill="auto"/>
            <w:vAlign w:val="center"/>
          </w:tcPr>
          <w:p w14:paraId="58F717E6" w14:textId="77777777" w:rsidR="00A373EE" w:rsidRPr="009650A2" w:rsidRDefault="00A373EE" w:rsidP="00A373EE">
            <w:pPr>
              <w:spacing w:line="240" w:lineRule="auto"/>
              <w:ind w:firstLine="0"/>
              <w:jc w:val="center"/>
              <w:rPr>
                <w:i/>
                <w:iCs/>
                <w:color w:val="000000"/>
                <w:sz w:val="24"/>
                <w:szCs w:val="24"/>
                <w:lang w:val="en-US"/>
              </w:rPr>
            </w:pPr>
            <w:r w:rsidRPr="009650A2">
              <w:rPr>
                <w:i/>
                <w:iCs/>
                <w:color w:val="000000"/>
                <w:sz w:val="24"/>
                <w:szCs w:val="24"/>
              </w:rPr>
              <w:t>1,38</w:t>
            </w:r>
          </w:p>
        </w:tc>
      </w:tr>
      <w:tr w:rsidR="00A373EE" w:rsidRPr="009650A2" w14:paraId="72636812" w14:textId="77777777" w:rsidTr="00854D76">
        <w:trPr>
          <w:trHeight w:val="439"/>
          <w:jc w:val="center"/>
        </w:trPr>
        <w:tc>
          <w:tcPr>
            <w:tcW w:w="3866" w:type="dxa"/>
            <w:tcBorders>
              <w:top w:val="nil"/>
              <w:left w:val="single" w:sz="4" w:space="0" w:color="auto"/>
              <w:bottom w:val="single" w:sz="4" w:space="0" w:color="auto"/>
              <w:right w:val="single" w:sz="4" w:space="0" w:color="auto"/>
            </w:tcBorders>
            <w:vAlign w:val="center"/>
            <w:hideMark/>
          </w:tcPr>
          <w:p w14:paraId="7228BB06" w14:textId="77777777" w:rsidR="00A373EE" w:rsidRPr="009650A2" w:rsidRDefault="00A373EE" w:rsidP="00A373EE">
            <w:pPr>
              <w:tabs>
                <w:tab w:val="left" w:pos="993"/>
              </w:tabs>
              <w:spacing w:line="240" w:lineRule="auto"/>
              <w:ind w:firstLine="34"/>
              <w:rPr>
                <w:i/>
                <w:iCs/>
                <w:color w:val="000000"/>
                <w:sz w:val="24"/>
                <w:szCs w:val="24"/>
              </w:rPr>
            </w:pPr>
            <w:r w:rsidRPr="009650A2">
              <w:rPr>
                <w:i/>
                <w:iCs/>
                <w:color w:val="000000"/>
                <w:sz w:val="24"/>
                <w:szCs w:val="24"/>
              </w:rPr>
              <w:t>субвенции бюджетам бюджетной системы Российской Федерации</w:t>
            </w:r>
          </w:p>
        </w:tc>
        <w:tc>
          <w:tcPr>
            <w:tcW w:w="1516" w:type="dxa"/>
            <w:tcBorders>
              <w:top w:val="nil"/>
              <w:left w:val="single" w:sz="4" w:space="0" w:color="auto"/>
              <w:bottom w:val="single" w:sz="4" w:space="0" w:color="auto"/>
              <w:right w:val="single" w:sz="4" w:space="0" w:color="auto"/>
            </w:tcBorders>
            <w:shd w:val="clear" w:color="auto" w:fill="auto"/>
            <w:vAlign w:val="center"/>
            <w:hideMark/>
          </w:tcPr>
          <w:p w14:paraId="1F9BB923"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4 778 275,2</w:t>
            </w:r>
          </w:p>
        </w:tc>
        <w:tc>
          <w:tcPr>
            <w:tcW w:w="1417" w:type="dxa"/>
            <w:tcBorders>
              <w:top w:val="nil"/>
              <w:left w:val="single" w:sz="4" w:space="0" w:color="auto"/>
              <w:bottom w:val="single" w:sz="4" w:space="0" w:color="auto"/>
              <w:right w:val="single" w:sz="4" w:space="0" w:color="auto"/>
            </w:tcBorders>
            <w:shd w:val="clear" w:color="auto" w:fill="auto"/>
            <w:vAlign w:val="center"/>
          </w:tcPr>
          <w:p w14:paraId="341A332E"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5 072 376,1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C2A3FC7" w14:textId="77777777" w:rsidR="00A373EE" w:rsidRPr="009650A2" w:rsidRDefault="00A373EE" w:rsidP="00A373EE">
            <w:pPr>
              <w:spacing w:line="240" w:lineRule="auto"/>
              <w:ind w:firstLine="0"/>
              <w:jc w:val="center"/>
              <w:rPr>
                <w:i/>
                <w:iCs/>
                <w:color w:val="000000"/>
                <w:sz w:val="24"/>
                <w:szCs w:val="24"/>
                <w:highlight w:val="yellow"/>
                <w:lang w:val="en-US"/>
              </w:rPr>
            </w:pPr>
            <w:r w:rsidRPr="009650A2">
              <w:rPr>
                <w:i/>
                <w:iCs/>
                <w:color w:val="000000"/>
                <w:sz w:val="24"/>
                <w:szCs w:val="24"/>
              </w:rPr>
              <w:t>294 100,</w:t>
            </w:r>
            <w:r w:rsidRPr="009650A2">
              <w:rPr>
                <w:i/>
                <w:iCs/>
                <w:color w:val="000000"/>
                <w:sz w:val="24"/>
                <w:szCs w:val="24"/>
                <w:lang w:val="en-US"/>
              </w:rPr>
              <w:t>9</w:t>
            </w:r>
          </w:p>
        </w:tc>
        <w:tc>
          <w:tcPr>
            <w:tcW w:w="1417" w:type="dxa"/>
            <w:tcBorders>
              <w:top w:val="nil"/>
              <w:left w:val="nil"/>
              <w:bottom w:val="single" w:sz="4" w:space="0" w:color="auto"/>
              <w:right w:val="single" w:sz="4" w:space="0" w:color="auto"/>
            </w:tcBorders>
            <w:shd w:val="clear" w:color="auto" w:fill="auto"/>
            <w:vAlign w:val="center"/>
          </w:tcPr>
          <w:p w14:paraId="2BDDADDB"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1,06</w:t>
            </w:r>
          </w:p>
        </w:tc>
      </w:tr>
      <w:tr w:rsidR="00A373EE" w:rsidRPr="009650A2" w14:paraId="07781BD3" w14:textId="77777777" w:rsidTr="00854D76">
        <w:trPr>
          <w:trHeight w:val="277"/>
          <w:jc w:val="center"/>
        </w:trPr>
        <w:tc>
          <w:tcPr>
            <w:tcW w:w="3866" w:type="dxa"/>
            <w:tcBorders>
              <w:top w:val="nil"/>
              <w:left w:val="single" w:sz="4" w:space="0" w:color="auto"/>
              <w:bottom w:val="single" w:sz="4" w:space="0" w:color="auto"/>
              <w:right w:val="single" w:sz="4" w:space="0" w:color="auto"/>
            </w:tcBorders>
            <w:vAlign w:val="center"/>
            <w:hideMark/>
          </w:tcPr>
          <w:p w14:paraId="6A9C7F9C" w14:textId="77777777" w:rsidR="00A373EE" w:rsidRPr="009650A2" w:rsidRDefault="00A373EE" w:rsidP="00A373EE">
            <w:pPr>
              <w:tabs>
                <w:tab w:val="left" w:pos="993"/>
              </w:tabs>
              <w:spacing w:line="240" w:lineRule="auto"/>
              <w:ind w:firstLine="34"/>
              <w:rPr>
                <w:i/>
                <w:iCs/>
                <w:color w:val="000000"/>
                <w:sz w:val="24"/>
                <w:szCs w:val="24"/>
              </w:rPr>
            </w:pPr>
            <w:r w:rsidRPr="009650A2">
              <w:rPr>
                <w:i/>
                <w:iCs/>
                <w:color w:val="000000"/>
                <w:sz w:val="24"/>
                <w:szCs w:val="24"/>
              </w:rPr>
              <w:t>иные межбюджетные трансферты</w:t>
            </w:r>
          </w:p>
        </w:tc>
        <w:tc>
          <w:tcPr>
            <w:tcW w:w="1516" w:type="dxa"/>
            <w:tcBorders>
              <w:top w:val="nil"/>
              <w:left w:val="single" w:sz="4" w:space="0" w:color="auto"/>
              <w:bottom w:val="single" w:sz="4" w:space="0" w:color="auto"/>
              <w:right w:val="single" w:sz="4" w:space="0" w:color="auto"/>
            </w:tcBorders>
            <w:shd w:val="clear" w:color="auto" w:fill="auto"/>
            <w:vAlign w:val="center"/>
            <w:hideMark/>
          </w:tcPr>
          <w:p w14:paraId="10D8744B"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1 237 649,3</w:t>
            </w:r>
          </w:p>
        </w:tc>
        <w:tc>
          <w:tcPr>
            <w:tcW w:w="1417" w:type="dxa"/>
            <w:tcBorders>
              <w:top w:val="nil"/>
              <w:left w:val="single" w:sz="4" w:space="0" w:color="auto"/>
              <w:bottom w:val="single" w:sz="4" w:space="0" w:color="auto"/>
              <w:right w:val="single" w:sz="4" w:space="0" w:color="auto"/>
            </w:tcBorders>
            <w:shd w:val="clear" w:color="auto" w:fill="auto"/>
            <w:vAlign w:val="center"/>
          </w:tcPr>
          <w:p w14:paraId="5AF214F2"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728 944,1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41A6E7E" w14:textId="77777777" w:rsidR="00A373EE" w:rsidRPr="009650A2" w:rsidRDefault="00A373EE" w:rsidP="00A373EE">
            <w:pPr>
              <w:spacing w:line="240" w:lineRule="auto"/>
              <w:ind w:firstLine="0"/>
              <w:jc w:val="center"/>
              <w:rPr>
                <w:i/>
                <w:iCs/>
                <w:color w:val="000000"/>
                <w:sz w:val="24"/>
                <w:szCs w:val="24"/>
                <w:highlight w:val="yellow"/>
                <w:lang w:val="en-US"/>
              </w:rPr>
            </w:pPr>
            <w:r w:rsidRPr="009650A2">
              <w:rPr>
                <w:i/>
                <w:iCs/>
                <w:color w:val="000000"/>
                <w:sz w:val="24"/>
                <w:szCs w:val="24"/>
              </w:rPr>
              <w:t>- 508 705,</w:t>
            </w:r>
            <w:r w:rsidRPr="009650A2">
              <w:rPr>
                <w:i/>
                <w:iCs/>
                <w:color w:val="000000"/>
                <w:sz w:val="24"/>
                <w:szCs w:val="24"/>
                <w:lang w:val="en-US"/>
              </w:rPr>
              <w:t>2</w:t>
            </w:r>
          </w:p>
        </w:tc>
        <w:tc>
          <w:tcPr>
            <w:tcW w:w="1417" w:type="dxa"/>
            <w:tcBorders>
              <w:top w:val="nil"/>
              <w:left w:val="nil"/>
              <w:bottom w:val="single" w:sz="4" w:space="0" w:color="auto"/>
              <w:right w:val="single" w:sz="4" w:space="0" w:color="auto"/>
            </w:tcBorders>
            <w:shd w:val="clear" w:color="auto" w:fill="auto"/>
            <w:vAlign w:val="center"/>
          </w:tcPr>
          <w:p w14:paraId="550DA4CC" w14:textId="77777777" w:rsidR="00A373EE" w:rsidRPr="009650A2" w:rsidRDefault="00A373EE" w:rsidP="00A373EE">
            <w:pPr>
              <w:spacing w:line="240" w:lineRule="auto"/>
              <w:ind w:firstLine="0"/>
              <w:jc w:val="center"/>
              <w:rPr>
                <w:i/>
                <w:iCs/>
                <w:color w:val="000000"/>
                <w:sz w:val="24"/>
                <w:szCs w:val="24"/>
              </w:rPr>
            </w:pPr>
            <w:r w:rsidRPr="009650A2">
              <w:rPr>
                <w:i/>
                <w:iCs/>
                <w:color w:val="000000"/>
                <w:sz w:val="24"/>
                <w:szCs w:val="24"/>
              </w:rPr>
              <w:t>0,59</w:t>
            </w:r>
          </w:p>
        </w:tc>
      </w:tr>
      <w:tr w:rsidR="00A373EE" w:rsidRPr="009650A2" w14:paraId="5DE6B06F" w14:textId="77777777" w:rsidTr="00854D76">
        <w:trPr>
          <w:trHeight w:val="418"/>
          <w:jc w:val="center"/>
        </w:trPr>
        <w:tc>
          <w:tcPr>
            <w:tcW w:w="3866" w:type="dxa"/>
            <w:tcBorders>
              <w:top w:val="nil"/>
              <w:left w:val="single" w:sz="4" w:space="0" w:color="auto"/>
              <w:bottom w:val="single" w:sz="4" w:space="0" w:color="auto"/>
              <w:right w:val="single" w:sz="4" w:space="0" w:color="auto"/>
            </w:tcBorders>
            <w:vAlign w:val="center"/>
            <w:hideMark/>
          </w:tcPr>
          <w:p w14:paraId="25D02ED8" w14:textId="77777777" w:rsidR="00A373EE" w:rsidRPr="009650A2" w:rsidRDefault="00A373EE" w:rsidP="00A373EE">
            <w:pPr>
              <w:tabs>
                <w:tab w:val="left" w:pos="993"/>
              </w:tabs>
              <w:spacing w:line="240" w:lineRule="auto"/>
              <w:ind w:firstLine="34"/>
              <w:rPr>
                <w:color w:val="000000"/>
                <w:sz w:val="24"/>
                <w:szCs w:val="24"/>
              </w:rPr>
            </w:pPr>
            <w:r w:rsidRPr="009650A2">
              <w:rPr>
                <w:color w:val="000000"/>
                <w:sz w:val="24"/>
                <w:szCs w:val="24"/>
              </w:rPr>
              <w:t>2. Прочие безвозмездные поступления в бюджеты городских округов</w:t>
            </w:r>
          </w:p>
        </w:tc>
        <w:tc>
          <w:tcPr>
            <w:tcW w:w="1516" w:type="dxa"/>
            <w:tcBorders>
              <w:top w:val="nil"/>
              <w:left w:val="single" w:sz="4" w:space="0" w:color="auto"/>
              <w:bottom w:val="single" w:sz="4" w:space="0" w:color="auto"/>
              <w:right w:val="single" w:sz="4" w:space="0" w:color="auto"/>
            </w:tcBorders>
            <w:shd w:val="clear" w:color="auto" w:fill="auto"/>
            <w:vAlign w:val="center"/>
            <w:hideMark/>
          </w:tcPr>
          <w:p w14:paraId="3EA1C8FE"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837,2</w:t>
            </w:r>
          </w:p>
        </w:tc>
        <w:tc>
          <w:tcPr>
            <w:tcW w:w="1417" w:type="dxa"/>
            <w:tcBorders>
              <w:top w:val="nil"/>
              <w:left w:val="single" w:sz="4" w:space="0" w:color="auto"/>
              <w:bottom w:val="single" w:sz="4" w:space="0" w:color="auto"/>
              <w:right w:val="single" w:sz="4" w:space="0" w:color="auto"/>
            </w:tcBorders>
            <w:shd w:val="clear" w:color="auto" w:fill="auto"/>
            <w:vAlign w:val="center"/>
          </w:tcPr>
          <w:p w14:paraId="5FA89EC6"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507,0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DFFE59"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- 330,2</w:t>
            </w:r>
          </w:p>
        </w:tc>
        <w:tc>
          <w:tcPr>
            <w:tcW w:w="1417" w:type="dxa"/>
            <w:tcBorders>
              <w:top w:val="nil"/>
              <w:left w:val="nil"/>
              <w:bottom w:val="single" w:sz="4" w:space="0" w:color="auto"/>
              <w:right w:val="single" w:sz="4" w:space="0" w:color="auto"/>
            </w:tcBorders>
            <w:shd w:val="clear" w:color="auto" w:fill="auto"/>
            <w:vAlign w:val="center"/>
          </w:tcPr>
          <w:p w14:paraId="462D962A"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0,61</w:t>
            </w:r>
          </w:p>
        </w:tc>
      </w:tr>
      <w:tr w:rsidR="00A373EE" w:rsidRPr="009650A2" w14:paraId="7F3A3901" w14:textId="77777777" w:rsidTr="00854D76">
        <w:trPr>
          <w:trHeight w:val="575"/>
          <w:jc w:val="center"/>
        </w:trPr>
        <w:tc>
          <w:tcPr>
            <w:tcW w:w="3866" w:type="dxa"/>
            <w:tcBorders>
              <w:top w:val="nil"/>
              <w:left w:val="single" w:sz="4" w:space="0" w:color="auto"/>
              <w:bottom w:val="single" w:sz="4" w:space="0" w:color="auto"/>
              <w:right w:val="single" w:sz="4" w:space="0" w:color="auto"/>
            </w:tcBorders>
            <w:vAlign w:val="center"/>
            <w:hideMark/>
          </w:tcPr>
          <w:p w14:paraId="760B70BB" w14:textId="77777777" w:rsidR="00A373EE" w:rsidRPr="009650A2" w:rsidRDefault="00A373EE" w:rsidP="00A373EE">
            <w:pPr>
              <w:tabs>
                <w:tab w:val="left" w:pos="993"/>
              </w:tabs>
              <w:spacing w:line="240" w:lineRule="auto"/>
              <w:ind w:firstLine="34"/>
              <w:rPr>
                <w:color w:val="000000"/>
                <w:sz w:val="24"/>
                <w:szCs w:val="24"/>
              </w:rPr>
            </w:pPr>
            <w:r w:rsidRPr="009650A2">
              <w:rPr>
                <w:color w:val="000000"/>
                <w:sz w:val="24"/>
                <w:szCs w:val="24"/>
              </w:rPr>
              <w:t>3. Доходы бюджетов городских</w:t>
            </w:r>
          </w:p>
          <w:p w14:paraId="2FF0B10B" w14:textId="77777777" w:rsidR="00A373EE" w:rsidRPr="009650A2" w:rsidRDefault="00A373EE" w:rsidP="00A373EE">
            <w:pPr>
              <w:tabs>
                <w:tab w:val="left" w:pos="993"/>
              </w:tabs>
              <w:spacing w:line="240" w:lineRule="auto"/>
              <w:ind w:firstLine="34"/>
              <w:rPr>
                <w:color w:val="000000"/>
                <w:sz w:val="24"/>
                <w:szCs w:val="24"/>
              </w:rPr>
            </w:pPr>
            <w:r w:rsidRPr="009650A2">
              <w:rPr>
                <w:color w:val="000000"/>
                <w:sz w:val="24"/>
                <w:szCs w:val="24"/>
              </w:rPr>
              <w:t xml:space="preserve">округов от возврата бюджетными учреждениями и иными организациями остатков субсидий прошлых лет </w:t>
            </w:r>
          </w:p>
        </w:tc>
        <w:tc>
          <w:tcPr>
            <w:tcW w:w="1516" w:type="dxa"/>
            <w:tcBorders>
              <w:top w:val="nil"/>
              <w:left w:val="single" w:sz="4" w:space="0" w:color="auto"/>
              <w:bottom w:val="single" w:sz="4" w:space="0" w:color="auto"/>
              <w:right w:val="single" w:sz="4" w:space="0" w:color="auto"/>
            </w:tcBorders>
            <w:shd w:val="clear" w:color="auto" w:fill="auto"/>
            <w:vAlign w:val="center"/>
            <w:hideMark/>
          </w:tcPr>
          <w:p w14:paraId="3FC4B742"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12 833,9</w:t>
            </w:r>
          </w:p>
        </w:tc>
        <w:tc>
          <w:tcPr>
            <w:tcW w:w="1417" w:type="dxa"/>
            <w:tcBorders>
              <w:top w:val="nil"/>
              <w:left w:val="single" w:sz="4" w:space="0" w:color="auto"/>
              <w:bottom w:val="single" w:sz="4" w:space="0" w:color="auto"/>
              <w:right w:val="single" w:sz="4" w:space="0" w:color="auto"/>
            </w:tcBorders>
            <w:shd w:val="clear" w:color="auto" w:fill="auto"/>
            <w:vAlign w:val="center"/>
          </w:tcPr>
          <w:p w14:paraId="78B724A8"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225 553,7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25063E63"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lang w:val="en-US"/>
              </w:rPr>
              <w:t>212 719</w:t>
            </w:r>
            <w:r w:rsidRPr="009650A2">
              <w:rPr>
                <w:color w:val="000000"/>
                <w:sz w:val="24"/>
                <w:szCs w:val="24"/>
              </w:rPr>
              <w:t>,8</w:t>
            </w:r>
          </w:p>
        </w:tc>
        <w:tc>
          <w:tcPr>
            <w:tcW w:w="1417" w:type="dxa"/>
            <w:tcBorders>
              <w:top w:val="nil"/>
              <w:left w:val="nil"/>
              <w:bottom w:val="single" w:sz="4" w:space="0" w:color="auto"/>
              <w:right w:val="single" w:sz="4" w:space="0" w:color="auto"/>
            </w:tcBorders>
            <w:shd w:val="clear" w:color="auto" w:fill="auto"/>
            <w:vAlign w:val="center"/>
          </w:tcPr>
          <w:p w14:paraId="7B943174"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в 17,6 раза</w:t>
            </w:r>
          </w:p>
        </w:tc>
      </w:tr>
      <w:tr w:rsidR="00A373EE" w:rsidRPr="009650A2" w14:paraId="27132356" w14:textId="77777777" w:rsidTr="00854D76">
        <w:trPr>
          <w:trHeight w:val="1044"/>
          <w:jc w:val="center"/>
        </w:trPr>
        <w:tc>
          <w:tcPr>
            <w:tcW w:w="3866" w:type="dxa"/>
            <w:tcBorders>
              <w:top w:val="nil"/>
              <w:left w:val="single" w:sz="4" w:space="0" w:color="auto"/>
              <w:bottom w:val="single" w:sz="4" w:space="0" w:color="auto"/>
              <w:right w:val="single" w:sz="4" w:space="0" w:color="auto"/>
            </w:tcBorders>
            <w:vAlign w:val="center"/>
            <w:hideMark/>
          </w:tcPr>
          <w:p w14:paraId="77A9E3F4" w14:textId="77777777" w:rsidR="00A373EE" w:rsidRPr="009650A2" w:rsidRDefault="00A373EE" w:rsidP="00A373EE">
            <w:pPr>
              <w:tabs>
                <w:tab w:val="left" w:pos="993"/>
              </w:tabs>
              <w:spacing w:line="240" w:lineRule="auto"/>
              <w:ind w:firstLine="34"/>
              <w:rPr>
                <w:color w:val="000000"/>
                <w:sz w:val="24"/>
                <w:szCs w:val="24"/>
              </w:rPr>
            </w:pPr>
            <w:r w:rsidRPr="009650A2">
              <w:rPr>
                <w:color w:val="000000"/>
                <w:sz w:val="24"/>
                <w:szCs w:val="24"/>
              </w:rPr>
              <w:t xml:space="preserve">4. Возврат остатков субсидий, субвенций и иных межбюджетных трансфертов, имеющих целевое </w:t>
            </w:r>
            <w:r w:rsidRPr="009650A2">
              <w:rPr>
                <w:color w:val="000000"/>
                <w:sz w:val="24"/>
                <w:szCs w:val="24"/>
              </w:rPr>
              <w:lastRenderedPageBreak/>
              <w:t>назначение, прошлых лет из бюджетов городских округов</w:t>
            </w:r>
          </w:p>
        </w:tc>
        <w:tc>
          <w:tcPr>
            <w:tcW w:w="1516" w:type="dxa"/>
            <w:tcBorders>
              <w:top w:val="nil"/>
              <w:left w:val="single" w:sz="4" w:space="0" w:color="auto"/>
              <w:bottom w:val="single" w:sz="4" w:space="0" w:color="auto"/>
              <w:right w:val="single" w:sz="4" w:space="0" w:color="auto"/>
            </w:tcBorders>
            <w:shd w:val="clear" w:color="auto" w:fill="auto"/>
            <w:vAlign w:val="center"/>
            <w:hideMark/>
          </w:tcPr>
          <w:p w14:paraId="4B9B0CF0"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lastRenderedPageBreak/>
              <w:t>- 13 626,1</w:t>
            </w:r>
          </w:p>
        </w:tc>
        <w:tc>
          <w:tcPr>
            <w:tcW w:w="1417" w:type="dxa"/>
            <w:tcBorders>
              <w:top w:val="nil"/>
              <w:left w:val="single" w:sz="4" w:space="0" w:color="auto"/>
              <w:bottom w:val="single" w:sz="4" w:space="0" w:color="auto"/>
              <w:right w:val="single" w:sz="4" w:space="0" w:color="auto"/>
            </w:tcBorders>
            <w:shd w:val="clear" w:color="auto" w:fill="auto"/>
            <w:vAlign w:val="center"/>
          </w:tcPr>
          <w:p w14:paraId="164C326D"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-217 641,4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372DE8"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- 204 015,3</w:t>
            </w:r>
          </w:p>
        </w:tc>
        <w:tc>
          <w:tcPr>
            <w:tcW w:w="1417" w:type="dxa"/>
            <w:tcBorders>
              <w:top w:val="nil"/>
              <w:left w:val="nil"/>
              <w:bottom w:val="single" w:sz="4" w:space="0" w:color="auto"/>
              <w:right w:val="single" w:sz="4" w:space="0" w:color="auto"/>
            </w:tcBorders>
            <w:shd w:val="clear" w:color="auto" w:fill="auto"/>
            <w:vAlign w:val="center"/>
          </w:tcPr>
          <w:p w14:paraId="53E8DA7F" w14:textId="77777777" w:rsidR="00A373EE" w:rsidRPr="009650A2" w:rsidRDefault="00A373EE" w:rsidP="00A373EE">
            <w:pPr>
              <w:spacing w:line="240" w:lineRule="auto"/>
              <w:ind w:firstLine="0"/>
              <w:jc w:val="center"/>
              <w:rPr>
                <w:color w:val="000000"/>
                <w:sz w:val="24"/>
                <w:szCs w:val="24"/>
              </w:rPr>
            </w:pPr>
            <w:r w:rsidRPr="009650A2">
              <w:rPr>
                <w:color w:val="000000"/>
                <w:sz w:val="24"/>
                <w:szCs w:val="24"/>
              </w:rPr>
              <w:t>в 16,0 раз</w:t>
            </w:r>
          </w:p>
        </w:tc>
      </w:tr>
    </w:tbl>
    <w:p w14:paraId="317799C0" w14:textId="6877A303" w:rsidR="00A373EE" w:rsidRPr="009650A2" w:rsidRDefault="00A373EE" w:rsidP="00A373EE">
      <w:pPr>
        <w:spacing w:line="240" w:lineRule="auto"/>
        <w:ind w:firstLine="709"/>
        <w:rPr>
          <w:sz w:val="24"/>
          <w:szCs w:val="24"/>
        </w:rPr>
      </w:pPr>
      <w:r w:rsidRPr="009650A2">
        <w:rPr>
          <w:color w:val="000000"/>
          <w:sz w:val="24"/>
          <w:szCs w:val="24"/>
        </w:rPr>
        <w:lastRenderedPageBreak/>
        <w:t>Недополучено в бюджет округа межбюджетных трансфертов в сумме</w:t>
      </w:r>
      <w:r w:rsidRPr="009650A2">
        <w:rPr>
          <w:color w:val="000000"/>
          <w:sz w:val="24"/>
          <w:szCs w:val="24"/>
        </w:rPr>
        <w:br/>
      </w:r>
      <w:r w:rsidR="004B0E5F">
        <w:rPr>
          <w:color w:val="000000"/>
          <w:sz w:val="24"/>
          <w:szCs w:val="24"/>
        </w:rPr>
        <w:t>19 060,7 тыс. руб.</w:t>
      </w:r>
      <w:r w:rsidRPr="009650A2">
        <w:rPr>
          <w:color w:val="000000"/>
          <w:sz w:val="24"/>
          <w:szCs w:val="24"/>
        </w:rPr>
        <w:t xml:space="preserve"> в связи с отсутствием </w:t>
      </w:r>
      <w:r w:rsidR="004B0E5F">
        <w:rPr>
          <w:color w:val="000000"/>
          <w:sz w:val="24"/>
          <w:szCs w:val="24"/>
        </w:rPr>
        <w:t>потребности в их перечислении</w:t>
      </w:r>
      <w:r w:rsidRPr="009650A2">
        <w:rPr>
          <w:color w:val="000000"/>
          <w:sz w:val="24"/>
          <w:szCs w:val="24"/>
        </w:rPr>
        <w:t xml:space="preserve"> в бюджет городского округа. </w:t>
      </w:r>
      <w:r w:rsidRPr="009650A2">
        <w:rPr>
          <w:sz w:val="24"/>
          <w:szCs w:val="24"/>
        </w:rPr>
        <w:t xml:space="preserve">Причины невыполнения отдельных мероприятий за счет средств межбюджетных трансфертов </w:t>
      </w:r>
      <w:r w:rsidRPr="0053217F">
        <w:rPr>
          <w:sz w:val="24"/>
          <w:szCs w:val="24"/>
        </w:rPr>
        <w:t xml:space="preserve">изложены </w:t>
      </w:r>
      <w:r w:rsidR="006028D6" w:rsidRPr="0053217F">
        <w:rPr>
          <w:sz w:val="24"/>
          <w:szCs w:val="24"/>
        </w:rPr>
        <w:t>на странице 23</w:t>
      </w:r>
      <w:r w:rsidRPr="0053217F">
        <w:rPr>
          <w:sz w:val="24"/>
          <w:szCs w:val="24"/>
        </w:rPr>
        <w:t xml:space="preserve"> настоящей </w:t>
      </w:r>
      <w:r w:rsidRPr="009650A2">
        <w:rPr>
          <w:sz w:val="24"/>
          <w:szCs w:val="24"/>
        </w:rPr>
        <w:t xml:space="preserve">пояснительной записки. </w:t>
      </w:r>
    </w:p>
    <w:p w14:paraId="4C2886D8" w14:textId="1649A73E" w:rsidR="002A2EAA" w:rsidRDefault="00A373EE" w:rsidP="002A2EAA">
      <w:pPr>
        <w:widowControl/>
        <w:tabs>
          <w:tab w:val="left" w:pos="540"/>
        </w:tabs>
        <w:spacing w:line="240" w:lineRule="auto"/>
        <w:ind w:firstLine="709"/>
        <w:rPr>
          <w:rFonts w:eastAsia="Calibri"/>
          <w:sz w:val="24"/>
          <w:szCs w:val="24"/>
          <w:lang w:eastAsia="en-US"/>
        </w:rPr>
      </w:pPr>
      <w:proofErr w:type="gramStart"/>
      <w:r w:rsidRPr="009650A2">
        <w:rPr>
          <w:rFonts w:eastAsia="Calibri"/>
          <w:sz w:val="24"/>
          <w:szCs w:val="24"/>
          <w:lang w:eastAsia="en-US"/>
        </w:rPr>
        <w:t xml:space="preserve">Увеличение объема безвозмездных поступлений </w:t>
      </w:r>
      <w:r w:rsidRPr="009650A2">
        <w:rPr>
          <w:color w:val="000000"/>
          <w:sz w:val="24"/>
          <w:szCs w:val="24"/>
        </w:rPr>
        <w:t xml:space="preserve">от других бюджетов бюджетной системы Российской </w:t>
      </w:r>
      <w:r w:rsidRPr="00A373EE">
        <w:rPr>
          <w:color w:val="000000"/>
          <w:sz w:val="24"/>
          <w:szCs w:val="24"/>
        </w:rPr>
        <w:t>Федерации</w:t>
      </w:r>
      <w:r w:rsidRPr="00A373EE">
        <w:rPr>
          <w:rFonts w:eastAsia="Calibri"/>
          <w:sz w:val="24"/>
          <w:szCs w:val="24"/>
          <w:lang w:eastAsia="en-US"/>
        </w:rPr>
        <w:t xml:space="preserve"> по сравнению с 2024 годом на 746 715,8 тыс. руб. или на 8,8 процента связано, в основном, </w:t>
      </w:r>
      <w:r w:rsidR="002A2EAA">
        <w:rPr>
          <w:rFonts w:eastAsia="Calibri"/>
          <w:sz w:val="24"/>
          <w:szCs w:val="24"/>
          <w:lang w:eastAsia="en-US"/>
        </w:rPr>
        <w:t xml:space="preserve">с поступлением </w:t>
      </w:r>
      <w:r w:rsidR="002A2EAA" w:rsidRPr="002A2EAA">
        <w:rPr>
          <w:rFonts w:eastAsia="Calibri"/>
          <w:sz w:val="24"/>
          <w:szCs w:val="24"/>
          <w:lang w:eastAsia="en-US"/>
        </w:rPr>
        <w:t>в большем объеме отдельных субвенций, субсидий и иных межбюджетных трансфертов из бюджета Республики Карелия (субвенции на обеспечение государственных гарантий реализации прав на получение общедоступного и бесплатного образования детей;</w:t>
      </w:r>
      <w:proofErr w:type="gramEnd"/>
      <w:r w:rsidR="002A2EAA" w:rsidRPr="002A2EAA">
        <w:rPr>
          <w:rFonts w:eastAsia="Calibri"/>
          <w:sz w:val="24"/>
          <w:szCs w:val="24"/>
          <w:lang w:eastAsia="en-US"/>
        </w:rPr>
        <w:t xml:space="preserve"> </w:t>
      </w:r>
      <w:proofErr w:type="gramStart"/>
      <w:r w:rsidR="002A2EAA" w:rsidRPr="002A2EAA">
        <w:rPr>
          <w:rFonts w:eastAsia="Calibri"/>
          <w:sz w:val="24"/>
          <w:szCs w:val="24"/>
          <w:lang w:eastAsia="en-US"/>
        </w:rPr>
        <w:t>субсидий на реализацию мероприятий по модернизации школьных систем образования, мероприятий государственных программ Республики Карелия «Развитие образования» и «Развитие культуры» (в целях частичной компенсации расходов на оплату труда работников бюджетной сферы), мероприятий федеральной целевой программы «Развитие Республики Карелия на период до 2030 года»,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по</w:t>
      </w:r>
      <w:proofErr w:type="gramEnd"/>
      <w:r w:rsidR="002A2EAA" w:rsidRPr="002A2EAA">
        <w:rPr>
          <w:rFonts w:eastAsia="Calibri"/>
          <w:sz w:val="24"/>
          <w:szCs w:val="24"/>
          <w:lang w:eastAsia="en-US"/>
        </w:rPr>
        <w:t xml:space="preserve"> формированию современной городской среды, на обеспечение жильем молодых семей и пр.), предоставлением новых межбюджетных трансфертов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иного межбюджетного трансферта на финансовое обеспечение первоочередных расходов муниципальных дошкольных образовательных и общеобразовательных организаций)</w:t>
      </w:r>
      <w:r w:rsidR="008A2D00">
        <w:rPr>
          <w:rFonts w:eastAsia="Calibri"/>
          <w:sz w:val="24"/>
          <w:szCs w:val="24"/>
          <w:lang w:eastAsia="en-US"/>
        </w:rPr>
        <w:t xml:space="preserve"> и пр</w:t>
      </w:r>
      <w:r w:rsidR="002A2EAA" w:rsidRPr="002A2EAA">
        <w:rPr>
          <w:rFonts w:eastAsia="Calibri"/>
          <w:sz w:val="24"/>
          <w:szCs w:val="24"/>
          <w:lang w:eastAsia="en-US"/>
        </w:rPr>
        <w:t xml:space="preserve">. </w:t>
      </w:r>
    </w:p>
    <w:p w14:paraId="3653A3FC" w14:textId="60703DAA" w:rsidR="0053217F" w:rsidRDefault="00A373EE" w:rsidP="00FD19FA">
      <w:pPr>
        <w:spacing w:line="240" w:lineRule="auto"/>
        <w:ind w:firstLine="709"/>
        <w:rPr>
          <w:b/>
          <w:sz w:val="24"/>
          <w:szCs w:val="24"/>
          <w:u w:val="single"/>
        </w:rPr>
      </w:pPr>
      <w:r w:rsidRPr="00A373EE">
        <w:rPr>
          <w:sz w:val="24"/>
          <w:szCs w:val="24"/>
        </w:rPr>
        <w:t>Прочие безвозмездные поступления от физических и юридических лиц за 2025 год составили 507,0 тыс. руб., что связано с поступлением средств от реализации выморочного имущества после погашения суммы задолженности умершего лица перед кредитной организацией.</w:t>
      </w:r>
    </w:p>
    <w:p w14:paraId="1D710BAB" w14:textId="77777777" w:rsidR="009441CA" w:rsidRPr="001E4503" w:rsidRDefault="009441CA" w:rsidP="00422344">
      <w:pPr>
        <w:tabs>
          <w:tab w:val="left" w:pos="993"/>
          <w:tab w:val="left" w:pos="2410"/>
        </w:tabs>
        <w:spacing w:line="240" w:lineRule="auto"/>
        <w:ind w:firstLine="0"/>
        <w:jc w:val="center"/>
        <w:rPr>
          <w:b/>
          <w:sz w:val="24"/>
          <w:szCs w:val="24"/>
          <w:u w:val="single"/>
        </w:rPr>
      </w:pPr>
      <w:r w:rsidRPr="001E4503">
        <w:rPr>
          <w:b/>
          <w:sz w:val="24"/>
          <w:szCs w:val="24"/>
          <w:u w:val="single"/>
        </w:rPr>
        <w:t>РАСХОДЫ БЮДЖЕТА</w:t>
      </w:r>
    </w:p>
    <w:p w14:paraId="14D95DB0" w14:textId="77777777" w:rsidR="009441CA" w:rsidRPr="00F27F58" w:rsidRDefault="009441CA" w:rsidP="00422344">
      <w:pPr>
        <w:tabs>
          <w:tab w:val="left" w:pos="993"/>
          <w:tab w:val="left" w:pos="2410"/>
        </w:tabs>
        <w:spacing w:line="240" w:lineRule="auto"/>
        <w:ind w:firstLine="0"/>
        <w:jc w:val="center"/>
        <w:rPr>
          <w:b/>
          <w:i/>
          <w:sz w:val="24"/>
          <w:szCs w:val="24"/>
          <w:highlight w:val="yellow"/>
        </w:rPr>
      </w:pPr>
    </w:p>
    <w:p w14:paraId="71EBF61C" w14:textId="374C2374" w:rsidR="002B1D15" w:rsidRPr="008A39AB" w:rsidRDefault="00D4092D" w:rsidP="006C04AA">
      <w:pPr>
        <w:tabs>
          <w:tab w:val="left" w:pos="993"/>
        </w:tabs>
        <w:spacing w:line="240" w:lineRule="auto"/>
        <w:ind w:firstLine="709"/>
        <w:rPr>
          <w:sz w:val="24"/>
          <w:szCs w:val="24"/>
        </w:rPr>
      </w:pPr>
      <w:r w:rsidRPr="008A39AB">
        <w:rPr>
          <w:sz w:val="24"/>
          <w:szCs w:val="24"/>
        </w:rPr>
        <w:t>Расходы бюджета Петрозаводского городского округа за 20</w:t>
      </w:r>
      <w:r w:rsidR="00AA34A2" w:rsidRPr="008A39AB">
        <w:rPr>
          <w:sz w:val="24"/>
          <w:szCs w:val="24"/>
        </w:rPr>
        <w:t>2</w:t>
      </w:r>
      <w:r w:rsidR="008A39AB" w:rsidRPr="008A39AB">
        <w:rPr>
          <w:sz w:val="24"/>
          <w:szCs w:val="24"/>
        </w:rPr>
        <w:t>5</w:t>
      </w:r>
      <w:r w:rsidRPr="008A39AB">
        <w:rPr>
          <w:sz w:val="24"/>
          <w:szCs w:val="24"/>
        </w:rPr>
        <w:t xml:space="preserve"> год исполнены в сумме </w:t>
      </w:r>
      <w:r w:rsidR="008A39AB" w:rsidRPr="008A39AB">
        <w:rPr>
          <w:sz w:val="24"/>
          <w:szCs w:val="24"/>
        </w:rPr>
        <w:t>13 733 530,8</w:t>
      </w:r>
      <w:r w:rsidRPr="008A39AB">
        <w:rPr>
          <w:sz w:val="24"/>
          <w:szCs w:val="24"/>
        </w:rPr>
        <w:t xml:space="preserve"> </w:t>
      </w:r>
      <w:r w:rsidR="00E321A7" w:rsidRPr="008A39AB">
        <w:rPr>
          <w:sz w:val="24"/>
          <w:szCs w:val="24"/>
        </w:rPr>
        <w:t>тыс.</w:t>
      </w:r>
      <w:r w:rsidR="00FF0062" w:rsidRPr="008A39AB">
        <w:rPr>
          <w:sz w:val="24"/>
          <w:szCs w:val="24"/>
        </w:rPr>
        <w:t> </w:t>
      </w:r>
      <w:r w:rsidR="00E321A7" w:rsidRPr="008A39AB">
        <w:rPr>
          <w:sz w:val="24"/>
          <w:szCs w:val="24"/>
        </w:rPr>
        <w:t>руб.</w:t>
      </w:r>
      <w:r w:rsidR="00845AF3" w:rsidRPr="008A39AB">
        <w:rPr>
          <w:sz w:val="24"/>
          <w:szCs w:val="24"/>
        </w:rPr>
        <w:t xml:space="preserve">, что составляет </w:t>
      </w:r>
      <w:r w:rsidR="007F18FE" w:rsidRPr="008A39AB">
        <w:rPr>
          <w:sz w:val="24"/>
          <w:szCs w:val="24"/>
        </w:rPr>
        <w:t>9</w:t>
      </w:r>
      <w:r w:rsidR="008A39AB" w:rsidRPr="008A39AB">
        <w:rPr>
          <w:sz w:val="24"/>
          <w:szCs w:val="24"/>
        </w:rPr>
        <w:t>8</w:t>
      </w:r>
      <w:r w:rsidR="007F18FE" w:rsidRPr="008A39AB">
        <w:rPr>
          <w:sz w:val="24"/>
          <w:szCs w:val="24"/>
        </w:rPr>
        <w:t>,</w:t>
      </w:r>
      <w:r w:rsidR="008A39AB" w:rsidRPr="008A39AB">
        <w:rPr>
          <w:sz w:val="24"/>
          <w:szCs w:val="24"/>
        </w:rPr>
        <w:t>8</w:t>
      </w:r>
      <w:r w:rsidRPr="008A39AB">
        <w:rPr>
          <w:sz w:val="24"/>
          <w:szCs w:val="24"/>
        </w:rPr>
        <w:t xml:space="preserve"> процент</w:t>
      </w:r>
      <w:r w:rsidR="008A39AB" w:rsidRPr="008A39AB">
        <w:rPr>
          <w:sz w:val="24"/>
          <w:szCs w:val="24"/>
        </w:rPr>
        <w:t>а</w:t>
      </w:r>
      <w:r w:rsidR="00845AF3" w:rsidRPr="008A39AB">
        <w:rPr>
          <w:sz w:val="24"/>
          <w:szCs w:val="24"/>
        </w:rPr>
        <w:t xml:space="preserve"> от уточненного плана</w:t>
      </w:r>
      <w:r w:rsidRPr="008A39AB">
        <w:rPr>
          <w:sz w:val="24"/>
          <w:szCs w:val="24"/>
        </w:rPr>
        <w:t xml:space="preserve">. </w:t>
      </w:r>
    </w:p>
    <w:p w14:paraId="044D93D3" w14:textId="77777777" w:rsidR="004B140D" w:rsidRPr="00C9583F" w:rsidRDefault="004B140D" w:rsidP="004B140D">
      <w:pPr>
        <w:tabs>
          <w:tab w:val="left" w:pos="993"/>
        </w:tabs>
        <w:spacing w:line="240" w:lineRule="auto"/>
        <w:ind w:firstLine="709"/>
        <w:rPr>
          <w:sz w:val="24"/>
          <w:szCs w:val="24"/>
        </w:rPr>
      </w:pPr>
      <w:r w:rsidRPr="00C9583F">
        <w:rPr>
          <w:sz w:val="24"/>
          <w:szCs w:val="24"/>
        </w:rPr>
        <w:t>Основными причинами неисполнения годового плана являются:</w:t>
      </w:r>
    </w:p>
    <w:p w14:paraId="18626DF8" w14:textId="77777777" w:rsidR="00C9583F" w:rsidRPr="00C9583F" w:rsidRDefault="00C9583F" w:rsidP="00C9583F">
      <w:pPr>
        <w:widowControl/>
        <w:tabs>
          <w:tab w:val="left" w:pos="540"/>
        </w:tabs>
        <w:spacing w:line="240" w:lineRule="auto"/>
        <w:ind w:firstLine="709"/>
        <w:rPr>
          <w:color w:val="000000"/>
          <w:sz w:val="24"/>
          <w:szCs w:val="24"/>
        </w:rPr>
      </w:pPr>
      <w:r w:rsidRPr="00C9583F">
        <w:rPr>
          <w:color w:val="000000"/>
          <w:sz w:val="24"/>
          <w:szCs w:val="24"/>
        </w:rPr>
        <w:t>- отсутствие заключенных контрактов (договоров) на выполнение отдельных работ (оказание услуг, поставку товаров);</w:t>
      </w:r>
    </w:p>
    <w:p w14:paraId="13219452" w14:textId="77777777" w:rsidR="00C9583F" w:rsidRPr="00C9583F" w:rsidRDefault="00C9583F" w:rsidP="00C9583F">
      <w:pPr>
        <w:widowControl/>
        <w:tabs>
          <w:tab w:val="left" w:pos="540"/>
        </w:tabs>
        <w:spacing w:line="240" w:lineRule="auto"/>
        <w:ind w:firstLine="709"/>
        <w:rPr>
          <w:color w:val="000000"/>
          <w:sz w:val="24"/>
          <w:szCs w:val="24"/>
        </w:rPr>
      </w:pPr>
      <w:r w:rsidRPr="00C9583F">
        <w:rPr>
          <w:color w:val="000000"/>
          <w:sz w:val="24"/>
          <w:szCs w:val="24"/>
        </w:rPr>
        <w:t>- перечисление межбюджетных трансфертов в пределах сумм, необходимых для оплаты денежных обязательств по расходам;</w:t>
      </w:r>
    </w:p>
    <w:p w14:paraId="0A43BD5F" w14:textId="77777777" w:rsidR="00C9583F" w:rsidRPr="00C9583F" w:rsidRDefault="00C9583F" w:rsidP="00C9583F">
      <w:pPr>
        <w:widowControl/>
        <w:tabs>
          <w:tab w:val="left" w:pos="540"/>
        </w:tabs>
        <w:spacing w:line="240" w:lineRule="auto"/>
        <w:ind w:firstLine="709"/>
        <w:rPr>
          <w:color w:val="000000"/>
          <w:sz w:val="24"/>
          <w:szCs w:val="24"/>
        </w:rPr>
      </w:pPr>
      <w:r w:rsidRPr="00C9583F">
        <w:rPr>
          <w:color w:val="000000"/>
          <w:sz w:val="24"/>
          <w:szCs w:val="24"/>
        </w:rPr>
        <w:t>- наличие экономии средств бюджета, полученной в результате осуществления закупок товаров, работ, услуг для муниципальных нужд Петрозаводского городского округа, по факту выполненных работ;</w:t>
      </w:r>
    </w:p>
    <w:p w14:paraId="63C4A619" w14:textId="77777777" w:rsidR="00C9583F" w:rsidRPr="00C9583F" w:rsidRDefault="00C9583F" w:rsidP="00C9583F">
      <w:pPr>
        <w:widowControl/>
        <w:tabs>
          <w:tab w:val="left" w:pos="540"/>
        </w:tabs>
        <w:spacing w:line="240" w:lineRule="auto"/>
        <w:ind w:firstLine="709"/>
        <w:rPr>
          <w:color w:val="000000"/>
          <w:sz w:val="24"/>
          <w:szCs w:val="24"/>
        </w:rPr>
      </w:pPr>
      <w:r w:rsidRPr="00C9583F">
        <w:rPr>
          <w:color w:val="000000"/>
          <w:sz w:val="24"/>
          <w:szCs w:val="24"/>
        </w:rPr>
        <w:t>- отсутствие по ряду объектов подписанных соглашений об изъятии земельного участка и расположенных на нем объектов недвижимого имущества для муниципальных нужд Петрозаводского городского округа в целях комплексного развития территорий жилой застройки;</w:t>
      </w:r>
    </w:p>
    <w:p w14:paraId="0A24FCF4" w14:textId="77777777" w:rsidR="00C9583F" w:rsidRPr="00C9583F" w:rsidRDefault="00C9583F" w:rsidP="00C9583F">
      <w:pPr>
        <w:widowControl/>
        <w:tabs>
          <w:tab w:val="left" w:pos="540"/>
        </w:tabs>
        <w:spacing w:line="240" w:lineRule="auto"/>
        <w:ind w:firstLine="709"/>
        <w:rPr>
          <w:color w:val="000000"/>
          <w:sz w:val="24"/>
          <w:szCs w:val="24"/>
        </w:rPr>
      </w:pPr>
      <w:r w:rsidRPr="00C9583F">
        <w:rPr>
          <w:color w:val="000000"/>
          <w:sz w:val="24"/>
          <w:szCs w:val="24"/>
        </w:rPr>
        <w:lastRenderedPageBreak/>
        <w:t>- невозможность реализации проекта «Благоустройство территории сквера Кинотеатра «Искра» по причине отсутствия поступлений от юридических и физических лиц, что противоречит требованиям Соглашения между Министерством национальной и региональной политики Республики Карелия и Администрацией Петрозаводского городского округа о предоставлении субсидии на поддержку местных инициатив граждан, проживающих в муниципальных образованиях в Республике Карелия;</w:t>
      </w:r>
    </w:p>
    <w:p w14:paraId="4808D762" w14:textId="77777777" w:rsidR="00C9583F" w:rsidRPr="00C9583F" w:rsidRDefault="00C9583F" w:rsidP="00C9583F">
      <w:pPr>
        <w:widowControl/>
        <w:tabs>
          <w:tab w:val="left" w:pos="540"/>
        </w:tabs>
        <w:spacing w:line="240" w:lineRule="auto"/>
        <w:ind w:firstLine="709"/>
        <w:rPr>
          <w:color w:val="000000"/>
          <w:sz w:val="24"/>
          <w:szCs w:val="24"/>
        </w:rPr>
      </w:pPr>
      <w:proofErr w:type="gramStart"/>
      <w:r w:rsidRPr="00C9583F">
        <w:rPr>
          <w:color w:val="000000"/>
          <w:sz w:val="24"/>
          <w:szCs w:val="24"/>
        </w:rPr>
        <w:t>- по расходам на обслуживание муниципального долга неисполнение обусловлено снижением в течение 2025 года ключевой ставки Банка России (на 01.01.2025 - 21,0 процент годовых, на 01.01.2026 - 16,0 процентов годовых), проводимой Администрацией Петрозаводского городского округа работой по управлению ликвидностью единого счета бюджета округа, привлечением кредитных ресурсов исходя из объема потребности в обеспечении расходов в целях минимизации стоимости обслуживания кредитных ресурсов, а также наступлением</w:t>
      </w:r>
      <w:proofErr w:type="gramEnd"/>
      <w:r w:rsidRPr="00C9583F">
        <w:rPr>
          <w:color w:val="000000"/>
          <w:sz w:val="24"/>
          <w:szCs w:val="24"/>
        </w:rPr>
        <w:t xml:space="preserve"> срока уплаты процентов на сумму 3 155 188,48 руб. за пределами отчетного года и свидетельствует о положительных итогах исполнения бюджета по данному направлению. Просроченная задолженность по уплате процентов по кредитам на 01.01.2026 отсутствует;</w:t>
      </w:r>
    </w:p>
    <w:p w14:paraId="0B7639D4" w14:textId="77777777" w:rsidR="00C9583F" w:rsidRPr="00C9583F" w:rsidRDefault="00C9583F" w:rsidP="00C9583F">
      <w:pPr>
        <w:widowControl/>
        <w:tabs>
          <w:tab w:val="left" w:pos="540"/>
        </w:tabs>
        <w:spacing w:line="240" w:lineRule="auto"/>
        <w:ind w:firstLine="709"/>
        <w:rPr>
          <w:color w:val="000000"/>
          <w:sz w:val="24"/>
          <w:szCs w:val="24"/>
        </w:rPr>
      </w:pPr>
      <w:r w:rsidRPr="00C9583F">
        <w:rPr>
          <w:color w:val="000000"/>
          <w:sz w:val="24"/>
          <w:szCs w:val="24"/>
        </w:rPr>
        <w:t>- отсутствие потребности в отдельных расходах.</w:t>
      </w:r>
    </w:p>
    <w:p w14:paraId="04B4EBA3" w14:textId="51951FDB" w:rsidR="004B140D" w:rsidRPr="008A39AB" w:rsidRDefault="004B140D" w:rsidP="00C9583F">
      <w:pPr>
        <w:widowControl/>
        <w:tabs>
          <w:tab w:val="left" w:pos="540"/>
        </w:tabs>
        <w:spacing w:line="240" w:lineRule="auto"/>
        <w:ind w:firstLine="709"/>
        <w:rPr>
          <w:color w:val="000000"/>
          <w:sz w:val="24"/>
          <w:szCs w:val="24"/>
        </w:rPr>
      </w:pPr>
      <w:r w:rsidRPr="008A39AB">
        <w:rPr>
          <w:color w:val="000000"/>
          <w:sz w:val="24"/>
          <w:szCs w:val="24"/>
        </w:rPr>
        <w:t>По сравнению с 202</w:t>
      </w:r>
      <w:r w:rsidR="008A39AB" w:rsidRPr="008A39AB">
        <w:rPr>
          <w:color w:val="000000"/>
          <w:sz w:val="24"/>
          <w:szCs w:val="24"/>
        </w:rPr>
        <w:t>4</w:t>
      </w:r>
      <w:r w:rsidRPr="008A39AB">
        <w:rPr>
          <w:color w:val="000000"/>
          <w:sz w:val="24"/>
          <w:szCs w:val="24"/>
        </w:rPr>
        <w:t xml:space="preserve"> годом исполнение расходной части бюджета увеличилось на </w:t>
      </w:r>
      <w:r w:rsidR="008A39AB" w:rsidRPr="008A39AB">
        <w:rPr>
          <w:color w:val="000000"/>
          <w:sz w:val="24"/>
          <w:szCs w:val="24"/>
        </w:rPr>
        <w:t>828 926,1</w:t>
      </w:r>
      <w:r w:rsidR="0012232E" w:rsidRPr="008A39AB">
        <w:rPr>
          <w:color w:val="000000"/>
          <w:sz w:val="24"/>
          <w:szCs w:val="24"/>
        </w:rPr>
        <w:t xml:space="preserve"> тыс. руб.</w:t>
      </w:r>
      <w:r w:rsidRPr="008A39AB">
        <w:rPr>
          <w:color w:val="000000"/>
          <w:sz w:val="24"/>
          <w:szCs w:val="24"/>
        </w:rPr>
        <w:t xml:space="preserve"> или на </w:t>
      </w:r>
      <w:r w:rsidR="008A39AB" w:rsidRPr="008A39AB">
        <w:rPr>
          <w:color w:val="000000"/>
          <w:sz w:val="24"/>
          <w:szCs w:val="24"/>
        </w:rPr>
        <w:t>6,4</w:t>
      </w:r>
      <w:r w:rsidRPr="008A39AB">
        <w:rPr>
          <w:color w:val="000000"/>
          <w:sz w:val="24"/>
          <w:szCs w:val="24"/>
        </w:rPr>
        <w:t xml:space="preserve"> процента, в том числе по следующим направлениям:</w:t>
      </w:r>
    </w:p>
    <w:p w14:paraId="37FDB860" w14:textId="77777777" w:rsidR="0006167C" w:rsidRPr="0006167C" w:rsidRDefault="0006167C" w:rsidP="0006167C">
      <w:pPr>
        <w:numPr>
          <w:ilvl w:val="0"/>
          <w:numId w:val="19"/>
        </w:numPr>
        <w:tabs>
          <w:tab w:val="left" w:pos="1134"/>
        </w:tabs>
        <w:autoSpaceDE w:val="0"/>
        <w:autoSpaceDN w:val="0"/>
        <w:adjustRightInd w:val="0"/>
        <w:spacing w:line="240" w:lineRule="auto"/>
        <w:ind w:left="0" w:firstLine="709"/>
        <w:rPr>
          <w:color w:val="000000"/>
          <w:sz w:val="24"/>
          <w:szCs w:val="24"/>
        </w:rPr>
      </w:pPr>
      <w:r w:rsidRPr="0006167C">
        <w:rPr>
          <w:color w:val="000000"/>
          <w:sz w:val="24"/>
          <w:szCs w:val="24"/>
        </w:rPr>
        <w:t xml:space="preserve">предоставление субсидий муниципальным бюджетным и </w:t>
      </w:r>
      <w:proofErr w:type="gramStart"/>
      <w:r w:rsidRPr="0006167C">
        <w:rPr>
          <w:color w:val="000000"/>
          <w:sz w:val="24"/>
          <w:szCs w:val="24"/>
        </w:rPr>
        <w:t>автономному</w:t>
      </w:r>
      <w:proofErr w:type="gramEnd"/>
      <w:r w:rsidRPr="0006167C">
        <w:rPr>
          <w:color w:val="000000"/>
          <w:sz w:val="24"/>
          <w:szCs w:val="24"/>
        </w:rPr>
        <w:t xml:space="preserve"> учреждениям на финансовое обеспечение выполнения муниципального задания на оказание муниципальных услуг (выполнение работ), что, в первую очередь, обусловлено:</w:t>
      </w:r>
    </w:p>
    <w:p w14:paraId="1B971BE9" w14:textId="77777777" w:rsidR="0006167C" w:rsidRPr="0006167C" w:rsidRDefault="0006167C" w:rsidP="0006167C">
      <w:pPr>
        <w:autoSpaceDE w:val="0"/>
        <w:autoSpaceDN w:val="0"/>
        <w:adjustRightInd w:val="0"/>
        <w:ind w:firstLine="709"/>
        <w:rPr>
          <w:sz w:val="24"/>
          <w:szCs w:val="24"/>
        </w:rPr>
      </w:pPr>
      <w:r w:rsidRPr="0006167C">
        <w:rPr>
          <w:color w:val="000000"/>
          <w:sz w:val="24"/>
          <w:szCs w:val="24"/>
        </w:rPr>
        <w:t xml:space="preserve">- ростом </w:t>
      </w:r>
      <w:r w:rsidRPr="0006167C">
        <w:rPr>
          <w:sz w:val="24"/>
          <w:szCs w:val="24"/>
        </w:rPr>
        <w:t>целевых показателей средней заработной платы отдельных категорий работников в рамках реализации «майских» указов Президента Российской Федерации,</w:t>
      </w:r>
    </w:p>
    <w:p w14:paraId="0F1675BE" w14:textId="77777777" w:rsidR="0006167C" w:rsidRPr="0006167C" w:rsidRDefault="0006167C" w:rsidP="00800715">
      <w:pPr>
        <w:pStyle w:val="ad"/>
        <w:tabs>
          <w:tab w:val="left" w:pos="993"/>
        </w:tabs>
        <w:ind w:left="0" w:firstLine="709"/>
        <w:rPr>
          <w:sz w:val="24"/>
          <w:szCs w:val="24"/>
        </w:rPr>
      </w:pPr>
      <w:r w:rsidRPr="0006167C">
        <w:rPr>
          <w:sz w:val="24"/>
          <w:szCs w:val="24"/>
        </w:rPr>
        <w:t xml:space="preserve">- увеличением с 01.01.2025 минимального </w:t>
      </w:r>
      <w:proofErr w:type="gramStart"/>
      <w:r w:rsidRPr="0006167C">
        <w:rPr>
          <w:sz w:val="24"/>
          <w:szCs w:val="24"/>
        </w:rPr>
        <w:t>размера оплаты труда</w:t>
      </w:r>
      <w:proofErr w:type="gramEnd"/>
      <w:r w:rsidRPr="0006167C">
        <w:rPr>
          <w:sz w:val="24"/>
          <w:szCs w:val="24"/>
        </w:rPr>
        <w:t>,</w:t>
      </w:r>
    </w:p>
    <w:p w14:paraId="6BAFA10F" w14:textId="3FB4DC8F" w:rsidR="0006167C" w:rsidRPr="0006167C" w:rsidRDefault="0006167C" w:rsidP="0006167C">
      <w:pPr>
        <w:autoSpaceDE w:val="0"/>
        <w:autoSpaceDN w:val="0"/>
        <w:adjustRightInd w:val="0"/>
        <w:ind w:firstLine="709"/>
        <w:rPr>
          <w:sz w:val="24"/>
          <w:szCs w:val="24"/>
        </w:rPr>
      </w:pPr>
      <w:r w:rsidRPr="0006167C">
        <w:rPr>
          <w:sz w:val="24"/>
          <w:szCs w:val="24"/>
        </w:rPr>
        <w:t xml:space="preserve">- увеличением оплаты труда работникам бюджетной сферы с 01.10.2025 </w:t>
      </w:r>
      <w:r w:rsidR="00A657D8">
        <w:rPr>
          <w:sz w:val="24"/>
          <w:szCs w:val="24"/>
        </w:rPr>
        <w:br/>
      </w:r>
      <w:r w:rsidRPr="0006167C">
        <w:rPr>
          <w:sz w:val="24"/>
          <w:szCs w:val="24"/>
        </w:rPr>
        <w:t>на</w:t>
      </w:r>
      <w:r w:rsidR="00A657D8">
        <w:rPr>
          <w:sz w:val="24"/>
          <w:szCs w:val="24"/>
        </w:rPr>
        <w:t xml:space="preserve"> </w:t>
      </w:r>
      <w:r w:rsidRPr="0006167C">
        <w:rPr>
          <w:sz w:val="24"/>
          <w:szCs w:val="24"/>
        </w:rPr>
        <w:t>7,6 процента,</w:t>
      </w:r>
    </w:p>
    <w:p w14:paraId="4BC2AEA4" w14:textId="77777777" w:rsidR="0006167C" w:rsidRPr="0006167C" w:rsidRDefault="0006167C" w:rsidP="0006167C">
      <w:pPr>
        <w:autoSpaceDE w:val="0"/>
        <w:autoSpaceDN w:val="0"/>
        <w:adjustRightInd w:val="0"/>
        <w:ind w:firstLine="709"/>
        <w:rPr>
          <w:sz w:val="24"/>
          <w:szCs w:val="24"/>
        </w:rPr>
      </w:pPr>
      <w:r w:rsidRPr="0006167C">
        <w:rPr>
          <w:sz w:val="24"/>
          <w:szCs w:val="24"/>
        </w:rPr>
        <w:t>- ростом тарифов на оплату коммунальных услуг с 01.07.2024 и с 01.07.2025,</w:t>
      </w:r>
    </w:p>
    <w:p w14:paraId="06B29C87" w14:textId="77777777" w:rsidR="0006167C" w:rsidRPr="0006167C" w:rsidRDefault="0006167C" w:rsidP="0006167C">
      <w:pPr>
        <w:autoSpaceDE w:val="0"/>
        <w:autoSpaceDN w:val="0"/>
        <w:adjustRightInd w:val="0"/>
        <w:ind w:firstLine="709"/>
        <w:rPr>
          <w:sz w:val="24"/>
          <w:szCs w:val="24"/>
        </w:rPr>
      </w:pPr>
      <w:r w:rsidRPr="0006167C">
        <w:rPr>
          <w:sz w:val="24"/>
          <w:szCs w:val="24"/>
        </w:rPr>
        <w:t>- ростом стоимости продуктов питания в учреждениях дошкольного образования;</w:t>
      </w:r>
    </w:p>
    <w:p w14:paraId="0D2B9D72" w14:textId="77777777" w:rsidR="0006167C" w:rsidRPr="0006167C" w:rsidRDefault="0006167C" w:rsidP="0006167C">
      <w:pPr>
        <w:numPr>
          <w:ilvl w:val="0"/>
          <w:numId w:val="19"/>
        </w:numPr>
        <w:tabs>
          <w:tab w:val="left" w:pos="1134"/>
        </w:tabs>
        <w:autoSpaceDE w:val="0"/>
        <w:autoSpaceDN w:val="0"/>
        <w:adjustRightInd w:val="0"/>
        <w:spacing w:line="240" w:lineRule="auto"/>
        <w:ind w:left="0" w:firstLine="709"/>
        <w:rPr>
          <w:sz w:val="24"/>
          <w:szCs w:val="24"/>
        </w:rPr>
      </w:pPr>
      <w:r w:rsidRPr="0006167C">
        <w:rPr>
          <w:sz w:val="24"/>
          <w:szCs w:val="24"/>
        </w:rPr>
        <w:t>обслуживание муниципального долга (рост ставок по кредитам, привлеченным на 01.01.2026, в связи с ростом ключевой ставки Банка России в течение 2024 года);</w:t>
      </w:r>
    </w:p>
    <w:p w14:paraId="5D43CCF1" w14:textId="5955FD82" w:rsidR="0006167C" w:rsidRPr="0006167C" w:rsidRDefault="003234E5" w:rsidP="0006167C">
      <w:pPr>
        <w:numPr>
          <w:ilvl w:val="0"/>
          <w:numId w:val="19"/>
        </w:numPr>
        <w:tabs>
          <w:tab w:val="left" w:pos="1134"/>
        </w:tabs>
        <w:autoSpaceDE w:val="0"/>
        <w:autoSpaceDN w:val="0"/>
        <w:adjustRightInd w:val="0"/>
        <w:spacing w:line="240" w:lineRule="auto"/>
        <w:ind w:left="0" w:firstLine="709"/>
        <w:rPr>
          <w:sz w:val="24"/>
          <w:szCs w:val="24"/>
        </w:rPr>
      </w:pPr>
      <w:r>
        <w:rPr>
          <w:sz w:val="24"/>
          <w:szCs w:val="24"/>
        </w:rPr>
        <w:t>электроэнергия</w:t>
      </w:r>
      <w:r w:rsidR="0006167C" w:rsidRPr="0006167C">
        <w:rPr>
          <w:sz w:val="24"/>
          <w:szCs w:val="24"/>
        </w:rPr>
        <w:t xml:space="preserve"> для уличного освещения автомобильных дорог и объектов </w:t>
      </w:r>
      <w:r w:rsidR="0006167C" w:rsidRPr="006028D6">
        <w:rPr>
          <w:sz w:val="24"/>
          <w:szCs w:val="24"/>
        </w:rPr>
        <w:t>благоустройства</w:t>
      </w:r>
      <w:r w:rsidR="00D46012" w:rsidRPr="006028D6">
        <w:rPr>
          <w:sz w:val="24"/>
          <w:szCs w:val="24"/>
        </w:rPr>
        <w:t xml:space="preserve"> (</w:t>
      </w:r>
      <w:r w:rsidR="000F27CA" w:rsidRPr="006028D6">
        <w:rPr>
          <w:sz w:val="24"/>
          <w:szCs w:val="24"/>
        </w:rPr>
        <w:t xml:space="preserve">в связи с </w:t>
      </w:r>
      <w:r w:rsidR="00D46012" w:rsidRPr="006028D6">
        <w:rPr>
          <w:sz w:val="24"/>
          <w:szCs w:val="24"/>
        </w:rPr>
        <w:t>рост</w:t>
      </w:r>
      <w:r w:rsidR="000F27CA" w:rsidRPr="006028D6">
        <w:rPr>
          <w:sz w:val="24"/>
          <w:szCs w:val="24"/>
        </w:rPr>
        <w:t>ом</w:t>
      </w:r>
      <w:r w:rsidR="00D46012" w:rsidRPr="006028D6">
        <w:rPr>
          <w:sz w:val="24"/>
          <w:szCs w:val="24"/>
        </w:rPr>
        <w:t xml:space="preserve"> тарифов и количества</w:t>
      </w:r>
      <w:r w:rsidR="00D46012">
        <w:rPr>
          <w:sz w:val="24"/>
          <w:szCs w:val="24"/>
        </w:rPr>
        <w:t xml:space="preserve"> </w:t>
      </w:r>
      <w:proofErr w:type="spellStart"/>
      <w:r w:rsidR="00D46012">
        <w:rPr>
          <w:sz w:val="24"/>
          <w:szCs w:val="24"/>
        </w:rPr>
        <w:t>светоточек</w:t>
      </w:r>
      <w:proofErr w:type="spellEnd"/>
      <w:r w:rsidR="00D46012">
        <w:rPr>
          <w:sz w:val="24"/>
          <w:szCs w:val="24"/>
        </w:rPr>
        <w:t>)</w:t>
      </w:r>
      <w:r w:rsidR="0006167C" w:rsidRPr="0006167C">
        <w:rPr>
          <w:sz w:val="24"/>
          <w:szCs w:val="24"/>
        </w:rPr>
        <w:t>;</w:t>
      </w:r>
    </w:p>
    <w:p w14:paraId="0D1A320A" w14:textId="0D8EE54A" w:rsidR="0006167C" w:rsidRPr="0006167C" w:rsidRDefault="00A85924" w:rsidP="0006167C">
      <w:pPr>
        <w:numPr>
          <w:ilvl w:val="0"/>
          <w:numId w:val="19"/>
        </w:numPr>
        <w:tabs>
          <w:tab w:val="left" w:pos="1134"/>
        </w:tabs>
        <w:autoSpaceDE w:val="0"/>
        <w:autoSpaceDN w:val="0"/>
        <w:adjustRightInd w:val="0"/>
        <w:spacing w:line="240" w:lineRule="auto"/>
        <w:ind w:left="0" w:firstLine="709"/>
        <w:rPr>
          <w:sz w:val="24"/>
          <w:szCs w:val="24"/>
        </w:rPr>
      </w:pPr>
      <w:r>
        <w:rPr>
          <w:sz w:val="24"/>
          <w:szCs w:val="24"/>
        </w:rPr>
        <w:t>реализация</w:t>
      </w:r>
      <w:r w:rsidR="0006167C" w:rsidRPr="0006167C">
        <w:rPr>
          <w:sz w:val="24"/>
          <w:szCs w:val="24"/>
        </w:rPr>
        <w:t xml:space="preserve"> мероприятий по формированию современной городской среды;</w:t>
      </w:r>
    </w:p>
    <w:p w14:paraId="40FE601B" w14:textId="77777777" w:rsidR="0006167C" w:rsidRPr="0006167C" w:rsidRDefault="0006167C" w:rsidP="0006167C">
      <w:pPr>
        <w:numPr>
          <w:ilvl w:val="0"/>
          <w:numId w:val="19"/>
        </w:numPr>
        <w:tabs>
          <w:tab w:val="left" w:pos="1134"/>
        </w:tabs>
        <w:autoSpaceDE w:val="0"/>
        <w:autoSpaceDN w:val="0"/>
        <w:adjustRightInd w:val="0"/>
        <w:spacing w:line="240" w:lineRule="auto"/>
        <w:ind w:left="0" w:firstLine="709"/>
        <w:rPr>
          <w:sz w:val="24"/>
          <w:szCs w:val="24"/>
        </w:rPr>
      </w:pPr>
      <w:r w:rsidRPr="0006167C">
        <w:rPr>
          <w:sz w:val="24"/>
          <w:szCs w:val="24"/>
        </w:rPr>
        <w:t>предоставление субсидий муниципальному унитарному предприятию «Городской транспорт» и пр.</w:t>
      </w:r>
    </w:p>
    <w:p w14:paraId="79B9C7AB" w14:textId="77777777" w:rsidR="0006167C" w:rsidRPr="0006167C" w:rsidRDefault="0006167C" w:rsidP="0006167C">
      <w:pPr>
        <w:autoSpaceDE w:val="0"/>
        <w:autoSpaceDN w:val="0"/>
        <w:adjustRightInd w:val="0"/>
        <w:ind w:firstLine="709"/>
        <w:rPr>
          <w:color w:val="000000"/>
          <w:sz w:val="24"/>
          <w:szCs w:val="24"/>
        </w:rPr>
      </w:pPr>
      <w:r w:rsidRPr="0006167C">
        <w:rPr>
          <w:color w:val="000000"/>
          <w:sz w:val="24"/>
          <w:szCs w:val="24"/>
        </w:rPr>
        <w:t xml:space="preserve">Одновременно уменьшились расходы </w:t>
      </w:r>
      <w:proofErr w:type="gramStart"/>
      <w:r w:rsidRPr="0006167C">
        <w:rPr>
          <w:color w:val="000000"/>
          <w:sz w:val="24"/>
          <w:szCs w:val="24"/>
        </w:rPr>
        <w:t>на</w:t>
      </w:r>
      <w:proofErr w:type="gramEnd"/>
      <w:r w:rsidRPr="0006167C">
        <w:rPr>
          <w:color w:val="000000"/>
          <w:sz w:val="24"/>
          <w:szCs w:val="24"/>
        </w:rPr>
        <w:t>:</w:t>
      </w:r>
    </w:p>
    <w:p w14:paraId="672DDF7C" w14:textId="77777777" w:rsidR="0006167C" w:rsidRPr="0006167C" w:rsidRDefault="0006167C" w:rsidP="0006167C">
      <w:pPr>
        <w:numPr>
          <w:ilvl w:val="0"/>
          <w:numId w:val="19"/>
        </w:numPr>
        <w:autoSpaceDE w:val="0"/>
        <w:autoSpaceDN w:val="0"/>
        <w:adjustRightInd w:val="0"/>
        <w:spacing w:line="240" w:lineRule="auto"/>
        <w:ind w:left="0" w:firstLine="709"/>
        <w:rPr>
          <w:sz w:val="24"/>
          <w:szCs w:val="24"/>
        </w:rPr>
      </w:pPr>
      <w:r w:rsidRPr="0006167C">
        <w:rPr>
          <w:sz w:val="24"/>
          <w:szCs w:val="24"/>
        </w:rPr>
        <w:t>предоставление субсидий муниципальным бюджетным учреждениям на иные цели, что, в первую очередь, обусловлено доведением в 2024 году средств субсидии и иного межбюджетного трансферта на реализацию мероприятий по социально-экономическому развитию столицы Республики Карелия;</w:t>
      </w:r>
    </w:p>
    <w:p w14:paraId="65E37555" w14:textId="77777777" w:rsidR="0006167C" w:rsidRPr="0006167C" w:rsidRDefault="0006167C" w:rsidP="0006167C">
      <w:pPr>
        <w:numPr>
          <w:ilvl w:val="0"/>
          <w:numId w:val="19"/>
        </w:numPr>
        <w:tabs>
          <w:tab w:val="left" w:pos="1134"/>
        </w:tabs>
        <w:autoSpaceDE w:val="0"/>
        <w:autoSpaceDN w:val="0"/>
        <w:adjustRightInd w:val="0"/>
        <w:spacing w:line="240" w:lineRule="auto"/>
        <w:ind w:left="0" w:firstLine="709"/>
        <w:rPr>
          <w:sz w:val="24"/>
          <w:szCs w:val="24"/>
        </w:rPr>
      </w:pPr>
      <w:r w:rsidRPr="0006167C">
        <w:rPr>
          <w:sz w:val="24"/>
          <w:szCs w:val="24"/>
        </w:rPr>
        <w:t>текущее содержание объектов дорожно-мостового хозяйства в связи с оплатой в 2024 году аванса по муниципальному контракту на выполнение работ в 2025 году;</w:t>
      </w:r>
    </w:p>
    <w:p w14:paraId="62191D30" w14:textId="3A53AD69" w:rsidR="0006167C" w:rsidRPr="0006167C" w:rsidRDefault="00FF662F" w:rsidP="0006167C">
      <w:pPr>
        <w:numPr>
          <w:ilvl w:val="0"/>
          <w:numId w:val="19"/>
        </w:numPr>
        <w:tabs>
          <w:tab w:val="left" w:pos="1134"/>
        </w:tabs>
        <w:autoSpaceDE w:val="0"/>
        <w:autoSpaceDN w:val="0"/>
        <w:adjustRightInd w:val="0"/>
        <w:spacing w:line="240" w:lineRule="auto"/>
        <w:ind w:left="0" w:firstLine="709"/>
        <w:rPr>
          <w:sz w:val="24"/>
          <w:szCs w:val="24"/>
        </w:rPr>
      </w:pPr>
      <w:r>
        <w:rPr>
          <w:sz w:val="24"/>
          <w:szCs w:val="24"/>
        </w:rPr>
        <w:t>реализаци</w:t>
      </w:r>
      <w:r w:rsidR="00F3208F">
        <w:rPr>
          <w:sz w:val="24"/>
          <w:szCs w:val="24"/>
        </w:rPr>
        <w:t>ю</w:t>
      </w:r>
      <w:r w:rsidR="0006167C" w:rsidRPr="0006167C">
        <w:rPr>
          <w:sz w:val="24"/>
          <w:szCs w:val="24"/>
        </w:rPr>
        <w:t xml:space="preserve"> мероприятий по финансовому обеспечению дорожной деятельности в рамках национального проекта «Инфраструктура для жизни»;</w:t>
      </w:r>
    </w:p>
    <w:p w14:paraId="78819612" w14:textId="55BA46C4" w:rsidR="0006167C" w:rsidRPr="0006167C" w:rsidRDefault="00FF662F" w:rsidP="0006167C">
      <w:pPr>
        <w:numPr>
          <w:ilvl w:val="0"/>
          <w:numId w:val="19"/>
        </w:numPr>
        <w:tabs>
          <w:tab w:val="left" w:pos="1134"/>
        </w:tabs>
        <w:autoSpaceDE w:val="0"/>
        <w:autoSpaceDN w:val="0"/>
        <w:adjustRightInd w:val="0"/>
        <w:spacing w:line="240" w:lineRule="auto"/>
        <w:ind w:left="0" w:firstLine="709"/>
        <w:rPr>
          <w:sz w:val="24"/>
          <w:szCs w:val="24"/>
        </w:rPr>
      </w:pPr>
      <w:r>
        <w:rPr>
          <w:sz w:val="24"/>
          <w:szCs w:val="24"/>
        </w:rPr>
        <w:t>реализаци</w:t>
      </w:r>
      <w:r w:rsidR="00F3208F">
        <w:rPr>
          <w:sz w:val="24"/>
          <w:szCs w:val="24"/>
        </w:rPr>
        <w:t>ю</w:t>
      </w:r>
      <w:r w:rsidR="0006167C" w:rsidRPr="0006167C">
        <w:rPr>
          <w:sz w:val="24"/>
          <w:szCs w:val="24"/>
        </w:rPr>
        <w:t xml:space="preserve"> транспортной реформы в границах Петрозаводского городского округа в связи с изменением условий организации перевозок, в том числе маршрутов перевозки пассажиров и применения различных моделей заключения контрактов (по брутто и нетто-модели);</w:t>
      </w:r>
    </w:p>
    <w:p w14:paraId="1E67365D" w14:textId="78709FF6" w:rsidR="0006167C" w:rsidRPr="0006167C" w:rsidRDefault="00F3208F" w:rsidP="0006167C">
      <w:pPr>
        <w:numPr>
          <w:ilvl w:val="0"/>
          <w:numId w:val="19"/>
        </w:numPr>
        <w:tabs>
          <w:tab w:val="left" w:pos="1134"/>
        </w:tabs>
        <w:autoSpaceDE w:val="0"/>
        <w:autoSpaceDN w:val="0"/>
        <w:adjustRightInd w:val="0"/>
        <w:spacing w:line="240" w:lineRule="auto"/>
        <w:ind w:left="0" w:firstLine="709"/>
        <w:rPr>
          <w:sz w:val="24"/>
          <w:szCs w:val="24"/>
        </w:rPr>
      </w:pPr>
      <w:r>
        <w:rPr>
          <w:sz w:val="24"/>
          <w:szCs w:val="24"/>
        </w:rPr>
        <w:t>реализацию</w:t>
      </w:r>
      <w:r w:rsidR="0006167C" w:rsidRPr="0006167C">
        <w:rPr>
          <w:sz w:val="24"/>
          <w:szCs w:val="24"/>
        </w:rPr>
        <w:t xml:space="preserve"> мероприятий государственной программы Российской Федерации «Развитие туризма»;</w:t>
      </w:r>
    </w:p>
    <w:p w14:paraId="789D50FE" w14:textId="77777777" w:rsidR="0006167C" w:rsidRPr="0006167C" w:rsidRDefault="0006167C" w:rsidP="0006167C">
      <w:pPr>
        <w:numPr>
          <w:ilvl w:val="0"/>
          <w:numId w:val="19"/>
        </w:numPr>
        <w:tabs>
          <w:tab w:val="left" w:pos="1134"/>
        </w:tabs>
        <w:autoSpaceDE w:val="0"/>
        <w:autoSpaceDN w:val="0"/>
        <w:adjustRightInd w:val="0"/>
        <w:spacing w:line="240" w:lineRule="auto"/>
        <w:ind w:left="0" w:firstLine="709"/>
        <w:rPr>
          <w:sz w:val="24"/>
          <w:szCs w:val="24"/>
        </w:rPr>
      </w:pPr>
      <w:r w:rsidRPr="0006167C">
        <w:rPr>
          <w:sz w:val="24"/>
          <w:szCs w:val="24"/>
        </w:rPr>
        <w:lastRenderedPageBreak/>
        <w:t xml:space="preserve">благоустройство территории Петрозаводского городского округа в связи с оплатой в 2024 году выполненных работ по благоустройству кладбища в районе д. </w:t>
      </w:r>
      <w:proofErr w:type="spellStart"/>
      <w:r w:rsidRPr="0006167C">
        <w:rPr>
          <w:sz w:val="24"/>
          <w:szCs w:val="24"/>
        </w:rPr>
        <w:t>Вилга</w:t>
      </w:r>
      <w:proofErr w:type="spellEnd"/>
      <w:r w:rsidRPr="0006167C">
        <w:rPr>
          <w:sz w:val="24"/>
          <w:szCs w:val="24"/>
        </w:rPr>
        <w:t xml:space="preserve"> (IV очередь); </w:t>
      </w:r>
    </w:p>
    <w:p w14:paraId="46391DDA" w14:textId="77777777" w:rsidR="0006167C" w:rsidRPr="0006167C" w:rsidRDefault="0006167C" w:rsidP="0006167C">
      <w:pPr>
        <w:numPr>
          <w:ilvl w:val="0"/>
          <w:numId w:val="19"/>
        </w:numPr>
        <w:tabs>
          <w:tab w:val="left" w:pos="1134"/>
        </w:tabs>
        <w:autoSpaceDE w:val="0"/>
        <w:autoSpaceDN w:val="0"/>
        <w:adjustRightInd w:val="0"/>
        <w:spacing w:line="240" w:lineRule="auto"/>
        <w:ind w:left="0" w:firstLine="710"/>
        <w:rPr>
          <w:sz w:val="24"/>
          <w:szCs w:val="24"/>
        </w:rPr>
      </w:pPr>
      <w:r w:rsidRPr="0006167C">
        <w:rPr>
          <w:sz w:val="24"/>
          <w:szCs w:val="24"/>
        </w:rPr>
        <w:t>оплата выкупной стоимости жилых помещений собственникам в целях переселения граждан из аварийного жилищного фонда в рамках договоров о комплексном развитии территории жилой застройки.</w:t>
      </w:r>
    </w:p>
    <w:p w14:paraId="0D1EDCEA" w14:textId="77777777" w:rsidR="00716075" w:rsidRPr="00724B29" w:rsidRDefault="00716075" w:rsidP="00005DB0">
      <w:pPr>
        <w:tabs>
          <w:tab w:val="left" w:pos="993"/>
        </w:tabs>
        <w:spacing w:line="240" w:lineRule="auto"/>
        <w:ind w:firstLine="709"/>
        <w:rPr>
          <w:sz w:val="24"/>
          <w:szCs w:val="24"/>
        </w:rPr>
      </w:pPr>
      <w:r w:rsidRPr="00724B29">
        <w:rPr>
          <w:sz w:val="24"/>
          <w:szCs w:val="24"/>
        </w:rPr>
        <w:t>Исполнение бюджета Петрозаводского городского округа по расходам отражено в приложениях № 3 – 7 к проекту решения, а именно:</w:t>
      </w:r>
    </w:p>
    <w:p w14:paraId="740DB534" w14:textId="22A175D4" w:rsidR="00716075" w:rsidRPr="00724B29" w:rsidRDefault="00716075" w:rsidP="00716075">
      <w:pPr>
        <w:tabs>
          <w:tab w:val="left" w:pos="993"/>
        </w:tabs>
        <w:spacing w:line="240" w:lineRule="auto"/>
        <w:ind w:firstLine="709"/>
        <w:rPr>
          <w:sz w:val="24"/>
          <w:szCs w:val="24"/>
        </w:rPr>
      </w:pPr>
      <w:r w:rsidRPr="00724B29">
        <w:rPr>
          <w:sz w:val="24"/>
          <w:szCs w:val="24"/>
        </w:rPr>
        <w:t>- по расходам бюджета Петрозаводского городского округа по разделам и подразделам классификации расходов бюджетов за 202</w:t>
      </w:r>
      <w:r w:rsidR="00724B29">
        <w:rPr>
          <w:sz w:val="24"/>
          <w:szCs w:val="24"/>
        </w:rPr>
        <w:t>5</w:t>
      </w:r>
      <w:r w:rsidRPr="00724B29">
        <w:rPr>
          <w:sz w:val="24"/>
          <w:szCs w:val="24"/>
        </w:rPr>
        <w:t xml:space="preserve"> год согласно приложению № 3 к проекту решения;</w:t>
      </w:r>
    </w:p>
    <w:p w14:paraId="4CED6E92" w14:textId="46DD9EAC" w:rsidR="00716075" w:rsidRPr="00724B29" w:rsidRDefault="00716075" w:rsidP="00716075">
      <w:pPr>
        <w:tabs>
          <w:tab w:val="left" w:pos="993"/>
        </w:tabs>
        <w:spacing w:line="240" w:lineRule="auto"/>
        <w:ind w:firstLine="709"/>
        <w:rPr>
          <w:sz w:val="24"/>
          <w:szCs w:val="24"/>
        </w:rPr>
      </w:pPr>
      <w:r w:rsidRPr="00724B29">
        <w:rPr>
          <w:sz w:val="24"/>
          <w:szCs w:val="24"/>
        </w:rPr>
        <w:t xml:space="preserve">- по расходам бюджета Петрозаводского городского округа по разделам, подразделам, целевым статьям (муниципальным программам и непрограммным направлениям деятельности) и группам </w:t>
      </w:r>
      <w:proofErr w:type="gramStart"/>
      <w:r w:rsidRPr="00724B29">
        <w:rPr>
          <w:sz w:val="24"/>
          <w:szCs w:val="24"/>
        </w:rPr>
        <w:t>видов расходов классификации расходов бюджетов</w:t>
      </w:r>
      <w:proofErr w:type="gramEnd"/>
      <w:r w:rsidRPr="00724B29">
        <w:rPr>
          <w:sz w:val="24"/>
          <w:szCs w:val="24"/>
        </w:rPr>
        <w:t xml:space="preserve"> за 202</w:t>
      </w:r>
      <w:r w:rsidR="00724B29">
        <w:rPr>
          <w:sz w:val="24"/>
          <w:szCs w:val="24"/>
        </w:rPr>
        <w:t>5</w:t>
      </w:r>
      <w:r w:rsidRPr="00724B29">
        <w:rPr>
          <w:sz w:val="24"/>
          <w:szCs w:val="24"/>
        </w:rPr>
        <w:t xml:space="preserve"> год согласно приложению № 4 к проекту решения;</w:t>
      </w:r>
    </w:p>
    <w:p w14:paraId="4BB7B96B" w14:textId="5934BC8E" w:rsidR="00716075" w:rsidRPr="00724B29" w:rsidRDefault="00716075" w:rsidP="00716075">
      <w:pPr>
        <w:tabs>
          <w:tab w:val="left" w:pos="993"/>
        </w:tabs>
        <w:spacing w:line="240" w:lineRule="auto"/>
        <w:ind w:firstLine="709"/>
        <w:rPr>
          <w:sz w:val="24"/>
          <w:szCs w:val="24"/>
        </w:rPr>
      </w:pPr>
      <w:r w:rsidRPr="00724B29">
        <w:rPr>
          <w:sz w:val="24"/>
          <w:szCs w:val="24"/>
        </w:rPr>
        <w:t xml:space="preserve">- по расходам бюджета Петрозаводского городского округа по целевым статьям (муниципальным программам и непрограммным направлениям деятельности) и группам </w:t>
      </w:r>
      <w:proofErr w:type="gramStart"/>
      <w:r w:rsidRPr="00724B29">
        <w:rPr>
          <w:sz w:val="24"/>
          <w:szCs w:val="24"/>
        </w:rPr>
        <w:t>видов расходов классификации расходов бюджетов</w:t>
      </w:r>
      <w:proofErr w:type="gramEnd"/>
      <w:r w:rsidRPr="00724B29">
        <w:rPr>
          <w:sz w:val="24"/>
          <w:szCs w:val="24"/>
        </w:rPr>
        <w:t xml:space="preserve"> за 202</w:t>
      </w:r>
      <w:r w:rsidR="00724B29">
        <w:rPr>
          <w:sz w:val="24"/>
          <w:szCs w:val="24"/>
        </w:rPr>
        <w:t>5</w:t>
      </w:r>
      <w:r w:rsidRPr="00724B29">
        <w:rPr>
          <w:sz w:val="24"/>
          <w:szCs w:val="24"/>
        </w:rPr>
        <w:t xml:space="preserve"> год согласно приложению №</w:t>
      </w:r>
      <w:r w:rsidR="00FF0062" w:rsidRPr="00724B29">
        <w:rPr>
          <w:sz w:val="24"/>
          <w:szCs w:val="24"/>
        </w:rPr>
        <w:t> </w:t>
      </w:r>
      <w:r w:rsidRPr="00724B29">
        <w:rPr>
          <w:sz w:val="24"/>
          <w:szCs w:val="24"/>
        </w:rPr>
        <w:t>5</w:t>
      </w:r>
      <w:r w:rsidR="00FF0062" w:rsidRPr="00724B29">
        <w:rPr>
          <w:sz w:val="24"/>
          <w:szCs w:val="24"/>
        </w:rPr>
        <w:t> </w:t>
      </w:r>
      <w:r w:rsidRPr="00724B29">
        <w:rPr>
          <w:sz w:val="24"/>
          <w:szCs w:val="24"/>
        </w:rPr>
        <w:t>к проекту решения;</w:t>
      </w:r>
    </w:p>
    <w:p w14:paraId="62512AAA" w14:textId="4482E16F" w:rsidR="00716075" w:rsidRPr="00724B29" w:rsidRDefault="00716075" w:rsidP="00716075">
      <w:pPr>
        <w:tabs>
          <w:tab w:val="left" w:pos="993"/>
        </w:tabs>
        <w:spacing w:line="240" w:lineRule="auto"/>
        <w:ind w:firstLine="709"/>
        <w:rPr>
          <w:sz w:val="24"/>
          <w:szCs w:val="24"/>
        </w:rPr>
      </w:pPr>
      <w:r w:rsidRPr="00724B29">
        <w:rPr>
          <w:sz w:val="24"/>
          <w:szCs w:val="24"/>
        </w:rPr>
        <w:t>- по расходам бюджета Петрозаводского городского округа по ведомственной структуре расходов за 202</w:t>
      </w:r>
      <w:r w:rsidR="00724B29">
        <w:rPr>
          <w:sz w:val="24"/>
          <w:szCs w:val="24"/>
        </w:rPr>
        <w:t>5</w:t>
      </w:r>
      <w:r w:rsidR="00005DB0" w:rsidRPr="00724B29">
        <w:rPr>
          <w:sz w:val="24"/>
          <w:szCs w:val="24"/>
        </w:rPr>
        <w:t xml:space="preserve"> </w:t>
      </w:r>
      <w:r w:rsidRPr="00724B29">
        <w:rPr>
          <w:sz w:val="24"/>
          <w:szCs w:val="24"/>
        </w:rPr>
        <w:t>год согласно приложению № 6 к проекту решения;</w:t>
      </w:r>
    </w:p>
    <w:p w14:paraId="5EDEB211" w14:textId="1C17063F" w:rsidR="00716075" w:rsidRPr="00724B29" w:rsidRDefault="00716075" w:rsidP="00716075">
      <w:pPr>
        <w:tabs>
          <w:tab w:val="left" w:pos="993"/>
        </w:tabs>
        <w:spacing w:line="240" w:lineRule="auto"/>
        <w:ind w:firstLine="709"/>
        <w:rPr>
          <w:sz w:val="24"/>
          <w:szCs w:val="24"/>
        </w:rPr>
      </w:pPr>
      <w:r w:rsidRPr="00724B29">
        <w:rPr>
          <w:sz w:val="24"/>
          <w:szCs w:val="24"/>
        </w:rPr>
        <w:t xml:space="preserve">- по расходам бюджета Петрозаводского городского округа на реализацию адресной инвестиционной программы Петрозаводского городского округа по разделам и подразделам классификации расходов бюджетов с </w:t>
      </w:r>
      <w:proofErr w:type="spellStart"/>
      <w:r w:rsidRPr="00724B29">
        <w:rPr>
          <w:sz w:val="24"/>
          <w:szCs w:val="24"/>
        </w:rPr>
        <w:t>пообъектной</w:t>
      </w:r>
      <w:proofErr w:type="spellEnd"/>
      <w:r w:rsidRPr="00724B29">
        <w:rPr>
          <w:sz w:val="24"/>
          <w:szCs w:val="24"/>
        </w:rPr>
        <w:t xml:space="preserve"> детализацией за 202</w:t>
      </w:r>
      <w:r w:rsidR="00FD20E7">
        <w:rPr>
          <w:sz w:val="24"/>
          <w:szCs w:val="24"/>
        </w:rPr>
        <w:t>5</w:t>
      </w:r>
      <w:r w:rsidRPr="00724B29">
        <w:rPr>
          <w:sz w:val="24"/>
          <w:szCs w:val="24"/>
        </w:rPr>
        <w:t xml:space="preserve"> год согласно приложению № 7 к проекту решения. </w:t>
      </w:r>
    </w:p>
    <w:p w14:paraId="20622F1D" w14:textId="0A5DEBD1" w:rsidR="00D4092D" w:rsidRPr="002E3C1C" w:rsidRDefault="00D4092D" w:rsidP="00717871">
      <w:pPr>
        <w:tabs>
          <w:tab w:val="left" w:pos="993"/>
        </w:tabs>
        <w:spacing w:line="240" w:lineRule="auto"/>
        <w:ind w:firstLine="709"/>
        <w:rPr>
          <w:sz w:val="24"/>
          <w:szCs w:val="24"/>
        </w:rPr>
      </w:pPr>
      <w:r w:rsidRPr="002E3C1C">
        <w:rPr>
          <w:sz w:val="24"/>
          <w:szCs w:val="24"/>
        </w:rPr>
        <w:t>На исполнение публичных нормативных обязательств Петрозаводского городского округа в 20</w:t>
      </w:r>
      <w:r w:rsidR="00DF18B0" w:rsidRPr="002E3C1C">
        <w:rPr>
          <w:sz w:val="24"/>
          <w:szCs w:val="24"/>
        </w:rPr>
        <w:t>2</w:t>
      </w:r>
      <w:r w:rsidR="002E3C1C" w:rsidRPr="002E3C1C">
        <w:rPr>
          <w:sz w:val="24"/>
          <w:szCs w:val="24"/>
        </w:rPr>
        <w:t>5</w:t>
      </w:r>
      <w:r w:rsidR="00864143" w:rsidRPr="002E3C1C">
        <w:rPr>
          <w:sz w:val="24"/>
          <w:szCs w:val="24"/>
        </w:rPr>
        <w:t xml:space="preserve"> </w:t>
      </w:r>
      <w:r w:rsidRPr="002E3C1C">
        <w:rPr>
          <w:sz w:val="24"/>
          <w:szCs w:val="24"/>
        </w:rPr>
        <w:t xml:space="preserve">году направлено </w:t>
      </w:r>
      <w:r w:rsidR="002E3C1C" w:rsidRPr="002E3C1C">
        <w:rPr>
          <w:sz w:val="24"/>
          <w:szCs w:val="24"/>
        </w:rPr>
        <w:t>25 412,4</w:t>
      </w:r>
      <w:r w:rsidRPr="002E3C1C">
        <w:rPr>
          <w:sz w:val="24"/>
          <w:szCs w:val="24"/>
        </w:rPr>
        <w:t xml:space="preserve"> </w:t>
      </w:r>
      <w:r w:rsidR="00E321A7" w:rsidRPr="002E3C1C">
        <w:rPr>
          <w:sz w:val="24"/>
          <w:szCs w:val="24"/>
        </w:rPr>
        <w:t>тыс.</w:t>
      </w:r>
      <w:r w:rsidR="00FF0062" w:rsidRPr="002E3C1C">
        <w:rPr>
          <w:sz w:val="24"/>
          <w:szCs w:val="24"/>
        </w:rPr>
        <w:t> </w:t>
      </w:r>
      <w:r w:rsidR="00E321A7" w:rsidRPr="002E3C1C">
        <w:rPr>
          <w:sz w:val="24"/>
          <w:szCs w:val="24"/>
        </w:rPr>
        <w:t>руб.</w:t>
      </w:r>
      <w:r w:rsidRPr="002E3C1C">
        <w:rPr>
          <w:sz w:val="24"/>
          <w:szCs w:val="24"/>
        </w:rPr>
        <w:t xml:space="preserve"> Перечень исполненных публичных нормативных обязательств Петрозаводского городского округа в 20</w:t>
      </w:r>
      <w:r w:rsidR="00806618" w:rsidRPr="002E3C1C">
        <w:rPr>
          <w:sz w:val="24"/>
          <w:szCs w:val="24"/>
        </w:rPr>
        <w:t>2</w:t>
      </w:r>
      <w:r w:rsidR="002E3C1C" w:rsidRPr="002E3C1C">
        <w:rPr>
          <w:sz w:val="24"/>
          <w:szCs w:val="24"/>
        </w:rPr>
        <w:t>5</w:t>
      </w:r>
      <w:r w:rsidRPr="002E3C1C">
        <w:rPr>
          <w:sz w:val="24"/>
          <w:szCs w:val="24"/>
        </w:rPr>
        <w:t xml:space="preserve"> году представлен в приложении № 1 к пояснительной записке. </w:t>
      </w:r>
    </w:p>
    <w:p w14:paraId="71B62574" w14:textId="176073E7" w:rsidR="00D4092D" w:rsidRPr="007F462E" w:rsidRDefault="00EF6EDC" w:rsidP="00717871">
      <w:pPr>
        <w:tabs>
          <w:tab w:val="left" w:pos="993"/>
        </w:tabs>
        <w:spacing w:line="240" w:lineRule="auto"/>
        <w:ind w:firstLine="709"/>
        <w:rPr>
          <w:sz w:val="24"/>
          <w:szCs w:val="24"/>
        </w:rPr>
      </w:pPr>
      <w:r w:rsidRPr="007F462E">
        <w:rPr>
          <w:sz w:val="24"/>
          <w:szCs w:val="24"/>
        </w:rPr>
        <w:t xml:space="preserve">Расходы </w:t>
      </w:r>
      <w:r w:rsidR="00FD367B" w:rsidRPr="007F462E">
        <w:rPr>
          <w:sz w:val="24"/>
          <w:szCs w:val="24"/>
        </w:rPr>
        <w:t>на реализацию</w:t>
      </w:r>
      <w:r w:rsidRPr="007F462E">
        <w:rPr>
          <w:sz w:val="24"/>
          <w:szCs w:val="24"/>
        </w:rPr>
        <w:t xml:space="preserve"> </w:t>
      </w:r>
      <w:r w:rsidR="00D4092D" w:rsidRPr="007F462E">
        <w:rPr>
          <w:sz w:val="24"/>
          <w:szCs w:val="24"/>
        </w:rPr>
        <w:t>План</w:t>
      </w:r>
      <w:r w:rsidRPr="007F462E">
        <w:rPr>
          <w:sz w:val="24"/>
          <w:szCs w:val="24"/>
        </w:rPr>
        <w:t>а</w:t>
      </w:r>
      <w:r w:rsidR="00D4092D" w:rsidRPr="007F462E">
        <w:rPr>
          <w:sz w:val="24"/>
          <w:szCs w:val="24"/>
        </w:rPr>
        <w:t xml:space="preserve"> капитального ремонта жилищного фонда </w:t>
      </w:r>
      <w:r w:rsidRPr="007F462E">
        <w:rPr>
          <w:sz w:val="24"/>
          <w:szCs w:val="24"/>
        </w:rPr>
        <w:t>за 20</w:t>
      </w:r>
      <w:r w:rsidR="001F3F78" w:rsidRPr="007F462E">
        <w:rPr>
          <w:sz w:val="24"/>
          <w:szCs w:val="24"/>
        </w:rPr>
        <w:t>2</w:t>
      </w:r>
      <w:r w:rsidR="007F462E" w:rsidRPr="007F462E">
        <w:rPr>
          <w:sz w:val="24"/>
          <w:szCs w:val="24"/>
        </w:rPr>
        <w:t>5</w:t>
      </w:r>
      <w:r w:rsidRPr="007F462E">
        <w:rPr>
          <w:sz w:val="24"/>
          <w:szCs w:val="24"/>
        </w:rPr>
        <w:t xml:space="preserve"> год </w:t>
      </w:r>
      <w:r w:rsidR="00E34509" w:rsidRPr="007F462E">
        <w:rPr>
          <w:sz w:val="24"/>
          <w:szCs w:val="24"/>
        </w:rPr>
        <w:t xml:space="preserve">составили </w:t>
      </w:r>
      <w:r w:rsidR="00D5514E" w:rsidRPr="007F462E">
        <w:rPr>
          <w:sz w:val="24"/>
          <w:szCs w:val="24"/>
        </w:rPr>
        <w:t>40</w:t>
      </w:r>
      <w:r w:rsidR="007F462E" w:rsidRPr="007F462E">
        <w:rPr>
          <w:sz w:val="24"/>
          <w:szCs w:val="24"/>
        </w:rPr>
        <w:t> 853,8</w:t>
      </w:r>
      <w:r w:rsidR="00D4092D" w:rsidRPr="007F462E">
        <w:rPr>
          <w:sz w:val="24"/>
          <w:szCs w:val="24"/>
        </w:rPr>
        <w:t xml:space="preserve"> </w:t>
      </w:r>
      <w:r w:rsidR="00E321A7" w:rsidRPr="007F462E">
        <w:rPr>
          <w:sz w:val="24"/>
          <w:szCs w:val="24"/>
        </w:rPr>
        <w:t>тыс.</w:t>
      </w:r>
      <w:r w:rsidR="00FF0062" w:rsidRPr="007F462E">
        <w:rPr>
          <w:sz w:val="24"/>
          <w:szCs w:val="24"/>
        </w:rPr>
        <w:t> </w:t>
      </w:r>
      <w:r w:rsidR="00E321A7" w:rsidRPr="007F462E">
        <w:rPr>
          <w:sz w:val="24"/>
          <w:szCs w:val="24"/>
        </w:rPr>
        <w:t>руб.</w:t>
      </w:r>
      <w:r w:rsidR="00D4092D" w:rsidRPr="007F462E">
        <w:rPr>
          <w:sz w:val="24"/>
          <w:szCs w:val="24"/>
        </w:rPr>
        <w:t xml:space="preserve"> Данные об исполнении Плана капитального</w:t>
      </w:r>
      <w:r w:rsidR="00E34509" w:rsidRPr="007F462E">
        <w:rPr>
          <w:sz w:val="24"/>
          <w:szCs w:val="24"/>
        </w:rPr>
        <w:t xml:space="preserve"> ремонта жилищного фонда за 20</w:t>
      </w:r>
      <w:r w:rsidR="00204554" w:rsidRPr="007F462E">
        <w:rPr>
          <w:sz w:val="24"/>
          <w:szCs w:val="24"/>
        </w:rPr>
        <w:t>2</w:t>
      </w:r>
      <w:r w:rsidR="007F462E" w:rsidRPr="007F462E">
        <w:rPr>
          <w:sz w:val="24"/>
          <w:szCs w:val="24"/>
        </w:rPr>
        <w:t>5</w:t>
      </w:r>
      <w:r w:rsidR="00671AC9" w:rsidRPr="007F462E">
        <w:rPr>
          <w:sz w:val="24"/>
          <w:szCs w:val="24"/>
        </w:rPr>
        <w:t xml:space="preserve"> </w:t>
      </w:r>
      <w:r w:rsidR="00D4092D" w:rsidRPr="007F462E">
        <w:rPr>
          <w:sz w:val="24"/>
          <w:szCs w:val="24"/>
        </w:rPr>
        <w:t>год представлены в приложении № 2 к пояснительной записке.</w:t>
      </w:r>
    </w:p>
    <w:p w14:paraId="73C7BCA3" w14:textId="77777777" w:rsidR="00E37F18" w:rsidRDefault="00E37F18" w:rsidP="000F239D">
      <w:pPr>
        <w:spacing w:line="240" w:lineRule="auto"/>
        <w:ind w:firstLine="0"/>
        <w:rPr>
          <w:b/>
          <w:sz w:val="24"/>
          <w:szCs w:val="24"/>
          <w:highlight w:val="yellow"/>
        </w:rPr>
      </w:pPr>
    </w:p>
    <w:p w14:paraId="1586218D" w14:textId="77777777" w:rsidR="003C372E" w:rsidRDefault="003C372E" w:rsidP="000F239D">
      <w:pPr>
        <w:spacing w:line="240" w:lineRule="auto"/>
        <w:ind w:firstLine="0"/>
        <w:rPr>
          <w:b/>
          <w:sz w:val="24"/>
          <w:szCs w:val="24"/>
          <w:highlight w:val="yellow"/>
        </w:rPr>
      </w:pPr>
    </w:p>
    <w:p w14:paraId="55C1D7C4" w14:textId="77777777" w:rsidR="003C372E" w:rsidRDefault="003C372E" w:rsidP="000F239D">
      <w:pPr>
        <w:spacing w:line="240" w:lineRule="auto"/>
        <w:ind w:firstLine="0"/>
        <w:rPr>
          <w:b/>
          <w:sz w:val="24"/>
          <w:szCs w:val="24"/>
          <w:highlight w:val="yellow"/>
        </w:rPr>
      </w:pPr>
    </w:p>
    <w:p w14:paraId="087F673A" w14:textId="77777777" w:rsidR="003C372E" w:rsidRPr="00F27F58" w:rsidRDefault="003C372E" w:rsidP="000F239D">
      <w:pPr>
        <w:spacing w:line="240" w:lineRule="auto"/>
        <w:ind w:firstLine="0"/>
        <w:rPr>
          <w:b/>
          <w:sz w:val="24"/>
          <w:szCs w:val="24"/>
          <w:highlight w:val="yellow"/>
        </w:rPr>
      </w:pPr>
    </w:p>
    <w:p w14:paraId="509CAFD3" w14:textId="77777777" w:rsidR="00F8469F" w:rsidRPr="00B50700" w:rsidRDefault="00E60662" w:rsidP="00E60662">
      <w:pPr>
        <w:spacing w:line="240" w:lineRule="auto"/>
        <w:ind w:firstLine="0"/>
        <w:jc w:val="center"/>
        <w:rPr>
          <w:b/>
          <w:sz w:val="24"/>
          <w:szCs w:val="24"/>
        </w:rPr>
      </w:pPr>
      <w:r w:rsidRPr="00B50700">
        <w:rPr>
          <w:b/>
          <w:sz w:val="24"/>
          <w:szCs w:val="24"/>
        </w:rPr>
        <w:t>Расходы бюджета Петрозаводского городского округа на реализаци</w:t>
      </w:r>
      <w:r w:rsidR="00F8469F" w:rsidRPr="00B50700">
        <w:rPr>
          <w:b/>
          <w:sz w:val="24"/>
          <w:szCs w:val="24"/>
        </w:rPr>
        <w:t>ю</w:t>
      </w:r>
    </w:p>
    <w:p w14:paraId="2612202C" w14:textId="77777777" w:rsidR="00E60662" w:rsidRPr="00B50700" w:rsidRDefault="00E60662" w:rsidP="00E60662">
      <w:pPr>
        <w:spacing w:line="240" w:lineRule="auto"/>
        <w:ind w:firstLine="0"/>
        <w:jc w:val="center"/>
        <w:rPr>
          <w:b/>
          <w:sz w:val="24"/>
          <w:szCs w:val="24"/>
        </w:rPr>
      </w:pPr>
      <w:r w:rsidRPr="00B50700">
        <w:rPr>
          <w:b/>
          <w:sz w:val="24"/>
          <w:szCs w:val="24"/>
        </w:rPr>
        <w:t xml:space="preserve"> национальных проектов</w:t>
      </w:r>
    </w:p>
    <w:p w14:paraId="20690EC1" w14:textId="77777777" w:rsidR="00544FF7" w:rsidRPr="00B50700" w:rsidRDefault="00544FF7" w:rsidP="00E60662">
      <w:pPr>
        <w:spacing w:line="240" w:lineRule="auto"/>
        <w:ind w:firstLine="0"/>
        <w:jc w:val="center"/>
        <w:rPr>
          <w:b/>
          <w:sz w:val="24"/>
          <w:szCs w:val="24"/>
        </w:rPr>
      </w:pPr>
    </w:p>
    <w:p w14:paraId="2B88C2B4" w14:textId="77777777" w:rsidR="00F3366E" w:rsidRPr="00AF2D1D" w:rsidRDefault="00F3366E" w:rsidP="00F3366E">
      <w:pPr>
        <w:widowControl/>
        <w:spacing w:line="240" w:lineRule="auto"/>
        <w:ind w:firstLine="709"/>
        <w:rPr>
          <w:sz w:val="24"/>
          <w:szCs w:val="24"/>
        </w:rPr>
      </w:pPr>
      <w:r w:rsidRPr="00AF2D1D">
        <w:rPr>
          <w:sz w:val="24"/>
          <w:szCs w:val="24"/>
        </w:rPr>
        <w:t>Информация об исполнении бюджета Петрозаводского городского округа в рамках реализации мероприятий национальных проектов за 2025 год представлена в таблице:</w:t>
      </w:r>
    </w:p>
    <w:p w14:paraId="38A23747" w14:textId="77777777" w:rsidR="00F3366E" w:rsidRPr="00AF2D1D" w:rsidRDefault="00F3366E" w:rsidP="00F3366E">
      <w:pPr>
        <w:widowControl/>
        <w:tabs>
          <w:tab w:val="left" w:pos="4320"/>
        </w:tabs>
        <w:spacing w:line="240" w:lineRule="auto"/>
        <w:ind w:left="9540" w:right="-644" w:hanging="1080"/>
        <w:jc w:val="left"/>
        <w:rPr>
          <w:sz w:val="24"/>
          <w:szCs w:val="24"/>
        </w:rPr>
      </w:pPr>
      <w:r w:rsidRPr="00AF2D1D">
        <w:rPr>
          <w:sz w:val="24"/>
          <w:szCs w:val="24"/>
        </w:rPr>
        <w:t xml:space="preserve"> тыс. руб.</w:t>
      </w:r>
    </w:p>
    <w:tbl>
      <w:tblPr>
        <w:tblW w:w="9641" w:type="dxa"/>
        <w:tblInd w:w="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709"/>
        <w:gridCol w:w="6805"/>
        <w:gridCol w:w="2127"/>
      </w:tblGrid>
      <w:tr w:rsidR="00F3366E" w:rsidRPr="00312D9E" w14:paraId="1864350B" w14:textId="77777777" w:rsidTr="000F27CA">
        <w:trPr>
          <w:cantSplit/>
          <w:trHeight w:val="484"/>
          <w:tblHeader/>
        </w:trPr>
        <w:tc>
          <w:tcPr>
            <w:tcW w:w="709" w:type="dxa"/>
            <w:tcBorders>
              <w:top w:val="single" w:sz="4" w:space="0" w:color="auto"/>
              <w:left w:val="single" w:sz="4" w:space="0" w:color="auto"/>
              <w:bottom w:val="single" w:sz="4" w:space="0" w:color="auto"/>
              <w:right w:val="single" w:sz="6" w:space="0" w:color="auto"/>
            </w:tcBorders>
            <w:vAlign w:val="center"/>
            <w:hideMark/>
          </w:tcPr>
          <w:p w14:paraId="422F6800" w14:textId="77777777" w:rsidR="00F3366E" w:rsidRPr="00E34C7C" w:rsidRDefault="00F3366E" w:rsidP="000F27CA">
            <w:pPr>
              <w:widowControl/>
              <w:spacing w:line="240" w:lineRule="auto"/>
              <w:ind w:firstLine="0"/>
              <w:jc w:val="center"/>
              <w:rPr>
                <w:snapToGrid w:val="0"/>
                <w:sz w:val="24"/>
                <w:szCs w:val="24"/>
              </w:rPr>
            </w:pPr>
            <w:r w:rsidRPr="00E34C7C">
              <w:rPr>
                <w:snapToGrid w:val="0"/>
                <w:sz w:val="24"/>
                <w:szCs w:val="24"/>
              </w:rPr>
              <w:t xml:space="preserve">№ </w:t>
            </w:r>
          </w:p>
          <w:p w14:paraId="2FB58D3C" w14:textId="77777777" w:rsidR="00F3366E" w:rsidRPr="00E34C7C" w:rsidRDefault="00F3366E" w:rsidP="000F27CA">
            <w:pPr>
              <w:widowControl/>
              <w:spacing w:line="240" w:lineRule="auto"/>
              <w:ind w:firstLine="0"/>
              <w:jc w:val="center"/>
              <w:rPr>
                <w:snapToGrid w:val="0"/>
                <w:sz w:val="24"/>
                <w:szCs w:val="24"/>
              </w:rPr>
            </w:pPr>
            <w:proofErr w:type="gramStart"/>
            <w:r w:rsidRPr="00E34C7C">
              <w:rPr>
                <w:snapToGrid w:val="0"/>
                <w:sz w:val="24"/>
                <w:szCs w:val="24"/>
              </w:rPr>
              <w:t>п</w:t>
            </w:r>
            <w:proofErr w:type="gramEnd"/>
            <w:r w:rsidRPr="00E34C7C">
              <w:rPr>
                <w:snapToGrid w:val="0"/>
                <w:sz w:val="24"/>
                <w:szCs w:val="24"/>
              </w:rPr>
              <w:t xml:space="preserve">/п </w:t>
            </w:r>
          </w:p>
        </w:tc>
        <w:tc>
          <w:tcPr>
            <w:tcW w:w="6805" w:type="dxa"/>
            <w:tcBorders>
              <w:top w:val="single" w:sz="4" w:space="0" w:color="auto"/>
              <w:left w:val="single" w:sz="6" w:space="0" w:color="auto"/>
              <w:bottom w:val="single" w:sz="4" w:space="0" w:color="auto"/>
              <w:right w:val="single" w:sz="6" w:space="0" w:color="auto"/>
            </w:tcBorders>
            <w:vAlign w:val="center"/>
            <w:hideMark/>
          </w:tcPr>
          <w:p w14:paraId="62F80A57" w14:textId="77777777" w:rsidR="00F3366E" w:rsidRPr="00E34C7C" w:rsidRDefault="00F3366E" w:rsidP="000F27CA">
            <w:pPr>
              <w:widowControl/>
              <w:spacing w:line="240" w:lineRule="auto"/>
              <w:ind w:firstLine="0"/>
              <w:jc w:val="center"/>
              <w:rPr>
                <w:snapToGrid w:val="0"/>
                <w:sz w:val="24"/>
                <w:szCs w:val="24"/>
              </w:rPr>
            </w:pPr>
            <w:r w:rsidRPr="00E34C7C">
              <w:rPr>
                <w:snapToGrid w:val="0"/>
                <w:sz w:val="24"/>
                <w:szCs w:val="24"/>
              </w:rPr>
              <w:t>Наименование национального проекта</w:t>
            </w:r>
          </w:p>
        </w:tc>
        <w:tc>
          <w:tcPr>
            <w:tcW w:w="2127" w:type="dxa"/>
            <w:tcBorders>
              <w:top w:val="single" w:sz="4" w:space="0" w:color="auto"/>
              <w:left w:val="single" w:sz="6" w:space="0" w:color="auto"/>
              <w:bottom w:val="single" w:sz="4" w:space="0" w:color="auto"/>
              <w:right w:val="single" w:sz="6" w:space="0" w:color="auto"/>
            </w:tcBorders>
            <w:vAlign w:val="center"/>
          </w:tcPr>
          <w:p w14:paraId="60B199C0" w14:textId="77777777" w:rsidR="00F3366E" w:rsidRPr="00E34C7C" w:rsidRDefault="00F3366E" w:rsidP="000F27CA">
            <w:pPr>
              <w:widowControl/>
              <w:spacing w:line="240" w:lineRule="auto"/>
              <w:ind w:firstLine="0"/>
              <w:jc w:val="center"/>
              <w:rPr>
                <w:snapToGrid w:val="0"/>
                <w:sz w:val="24"/>
                <w:szCs w:val="24"/>
              </w:rPr>
            </w:pPr>
            <w:r w:rsidRPr="00E34C7C">
              <w:rPr>
                <w:snapToGrid w:val="0"/>
                <w:sz w:val="24"/>
                <w:szCs w:val="24"/>
              </w:rPr>
              <w:t>Сумма</w:t>
            </w:r>
          </w:p>
        </w:tc>
      </w:tr>
      <w:tr w:rsidR="00F3366E" w:rsidRPr="00312D9E" w14:paraId="09710B31" w14:textId="77777777" w:rsidTr="000F27CA">
        <w:trPr>
          <w:trHeight w:val="403"/>
        </w:trPr>
        <w:tc>
          <w:tcPr>
            <w:tcW w:w="709" w:type="dxa"/>
            <w:tcBorders>
              <w:top w:val="single" w:sz="4" w:space="0" w:color="auto"/>
              <w:left w:val="single" w:sz="4" w:space="0" w:color="auto"/>
              <w:bottom w:val="single" w:sz="6" w:space="0" w:color="auto"/>
              <w:right w:val="single" w:sz="6" w:space="0" w:color="auto"/>
            </w:tcBorders>
            <w:vAlign w:val="center"/>
          </w:tcPr>
          <w:p w14:paraId="575395C0" w14:textId="77777777" w:rsidR="00F3366E" w:rsidRPr="001F6F2F" w:rsidRDefault="00F3366E" w:rsidP="000F27CA">
            <w:pPr>
              <w:widowControl/>
              <w:spacing w:line="240" w:lineRule="auto"/>
              <w:ind w:firstLine="0"/>
              <w:jc w:val="center"/>
              <w:rPr>
                <w:snapToGrid w:val="0"/>
                <w:sz w:val="24"/>
                <w:szCs w:val="24"/>
              </w:rPr>
            </w:pPr>
            <w:r>
              <w:rPr>
                <w:snapToGrid w:val="0"/>
                <w:sz w:val="24"/>
                <w:szCs w:val="24"/>
              </w:rPr>
              <w:t>1</w:t>
            </w:r>
          </w:p>
        </w:tc>
        <w:tc>
          <w:tcPr>
            <w:tcW w:w="6805" w:type="dxa"/>
            <w:tcBorders>
              <w:top w:val="single" w:sz="4" w:space="0" w:color="auto"/>
              <w:left w:val="single" w:sz="6" w:space="0" w:color="auto"/>
              <w:bottom w:val="single" w:sz="6" w:space="0" w:color="auto"/>
              <w:right w:val="single" w:sz="6" w:space="0" w:color="auto"/>
            </w:tcBorders>
            <w:vAlign w:val="center"/>
          </w:tcPr>
          <w:p w14:paraId="3CA4CDC7" w14:textId="77777777" w:rsidR="00F3366E" w:rsidRPr="001F6F2F" w:rsidRDefault="00F3366E" w:rsidP="000F27CA">
            <w:pPr>
              <w:widowControl/>
              <w:spacing w:line="240" w:lineRule="auto"/>
              <w:ind w:firstLine="0"/>
              <w:rPr>
                <w:sz w:val="24"/>
                <w:szCs w:val="24"/>
              </w:rPr>
            </w:pPr>
            <w:r w:rsidRPr="001F6F2F">
              <w:rPr>
                <w:sz w:val="24"/>
                <w:szCs w:val="24"/>
              </w:rPr>
              <w:t>«Молодежь и дети»</w:t>
            </w:r>
          </w:p>
        </w:tc>
        <w:tc>
          <w:tcPr>
            <w:tcW w:w="2127" w:type="dxa"/>
            <w:tcBorders>
              <w:top w:val="single" w:sz="4" w:space="0" w:color="auto"/>
              <w:left w:val="single" w:sz="6" w:space="0" w:color="auto"/>
              <w:bottom w:val="single" w:sz="6" w:space="0" w:color="auto"/>
              <w:right w:val="single" w:sz="6" w:space="0" w:color="auto"/>
            </w:tcBorders>
            <w:vAlign w:val="center"/>
          </w:tcPr>
          <w:p w14:paraId="19771BC5" w14:textId="77777777" w:rsidR="00F3366E" w:rsidRPr="003A46D2" w:rsidRDefault="00F3366E" w:rsidP="000F27CA">
            <w:pPr>
              <w:widowControl/>
              <w:spacing w:line="240" w:lineRule="auto"/>
              <w:ind w:firstLine="0"/>
              <w:jc w:val="center"/>
              <w:rPr>
                <w:sz w:val="24"/>
                <w:szCs w:val="24"/>
              </w:rPr>
            </w:pPr>
            <w:r w:rsidRPr="003A46D2">
              <w:rPr>
                <w:sz w:val="24"/>
                <w:szCs w:val="24"/>
              </w:rPr>
              <w:t>880 824,5</w:t>
            </w:r>
          </w:p>
        </w:tc>
      </w:tr>
      <w:tr w:rsidR="00F3366E" w:rsidRPr="00312D9E" w14:paraId="751BA22D" w14:textId="77777777" w:rsidTr="000F27CA">
        <w:trPr>
          <w:trHeight w:val="403"/>
        </w:trPr>
        <w:tc>
          <w:tcPr>
            <w:tcW w:w="709" w:type="dxa"/>
            <w:tcBorders>
              <w:top w:val="single" w:sz="4" w:space="0" w:color="auto"/>
              <w:left w:val="single" w:sz="4" w:space="0" w:color="auto"/>
              <w:bottom w:val="single" w:sz="6" w:space="0" w:color="auto"/>
              <w:right w:val="single" w:sz="6" w:space="0" w:color="auto"/>
            </w:tcBorders>
            <w:vAlign w:val="center"/>
          </w:tcPr>
          <w:p w14:paraId="50C71A3C" w14:textId="77777777" w:rsidR="00F3366E" w:rsidRPr="001F6F2F" w:rsidRDefault="00F3366E" w:rsidP="000F27CA">
            <w:pPr>
              <w:widowControl/>
              <w:spacing w:line="240" w:lineRule="auto"/>
              <w:ind w:firstLine="0"/>
              <w:jc w:val="center"/>
              <w:rPr>
                <w:snapToGrid w:val="0"/>
                <w:sz w:val="24"/>
                <w:szCs w:val="24"/>
              </w:rPr>
            </w:pPr>
            <w:r>
              <w:rPr>
                <w:snapToGrid w:val="0"/>
                <w:sz w:val="24"/>
                <w:szCs w:val="24"/>
              </w:rPr>
              <w:t>2</w:t>
            </w:r>
          </w:p>
        </w:tc>
        <w:tc>
          <w:tcPr>
            <w:tcW w:w="6805" w:type="dxa"/>
            <w:tcBorders>
              <w:top w:val="single" w:sz="4" w:space="0" w:color="auto"/>
              <w:left w:val="single" w:sz="6" w:space="0" w:color="auto"/>
              <w:bottom w:val="single" w:sz="6" w:space="0" w:color="auto"/>
              <w:right w:val="single" w:sz="6" w:space="0" w:color="auto"/>
            </w:tcBorders>
            <w:vAlign w:val="center"/>
          </w:tcPr>
          <w:p w14:paraId="01465BEC" w14:textId="77777777" w:rsidR="00F3366E" w:rsidRPr="001F6F2F" w:rsidRDefault="00F3366E" w:rsidP="000F27CA">
            <w:pPr>
              <w:widowControl/>
              <w:spacing w:line="240" w:lineRule="auto"/>
              <w:ind w:firstLine="0"/>
              <w:rPr>
                <w:sz w:val="24"/>
                <w:szCs w:val="24"/>
              </w:rPr>
            </w:pPr>
            <w:r w:rsidRPr="001F6F2F">
              <w:rPr>
                <w:sz w:val="24"/>
                <w:szCs w:val="24"/>
              </w:rPr>
              <w:t>«Семья»</w:t>
            </w:r>
          </w:p>
        </w:tc>
        <w:tc>
          <w:tcPr>
            <w:tcW w:w="2127" w:type="dxa"/>
            <w:tcBorders>
              <w:top w:val="single" w:sz="4" w:space="0" w:color="auto"/>
              <w:left w:val="single" w:sz="6" w:space="0" w:color="auto"/>
              <w:bottom w:val="single" w:sz="6" w:space="0" w:color="auto"/>
              <w:right w:val="single" w:sz="6" w:space="0" w:color="auto"/>
            </w:tcBorders>
            <w:vAlign w:val="center"/>
          </w:tcPr>
          <w:p w14:paraId="03412456" w14:textId="77777777" w:rsidR="00F3366E" w:rsidRPr="00312D9E" w:rsidRDefault="00F3366E" w:rsidP="000F27CA">
            <w:pPr>
              <w:widowControl/>
              <w:spacing w:line="240" w:lineRule="auto"/>
              <w:ind w:firstLine="0"/>
              <w:jc w:val="center"/>
              <w:rPr>
                <w:snapToGrid w:val="0"/>
                <w:sz w:val="24"/>
                <w:szCs w:val="24"/>
                <w:highlight w:val="yellow"/>
              </w:rPr>
            </w:pPr>
            <w:r w:rsidRPr="00B05E75">
              <w:rPr>
                <w:sz w:val="24"/>
                <w:szCs w:val="24"/>
              </w:rPr>
              <w:t>56 036,2</w:t>
            </w:r>
          </w:p>
        </w:tc>
      </w:tr>
      <w:tr w:rsidR="00F3366E" w:rsidRPr="00312D9E" w14:paraId="21A8B499" w14:textId="77777777" w:rsidTr="000F27CA">
        <w:trPr>
          <w:trHeight w:val="403"/>
        </w:trPr>
        <w:tc>
          <w:tcPr>
            <w:tcW w:w="709" w:type="dxa"/>
            <w:tcBorders>
              <w:top w:val="single" w:sz="4" w:space="0" w:color="auto"/>
              <w:left w:val="single" w:sz="4" w:space="0" w:color="auto"/>
              <w:bottom w:val="single" w:sz="6" w:space="0" w:color="auto"/>
              <w:right w:val="single" w:sz="6" w:space="0" w:color="auto"/>
            </w:tcBorders>
            <w:vAlign w:val="center"/>
          </w:tcPr>
          <w:p w14:paraId="402980C2" w14:textId="77777777" w:rsidR="00F3366E" w:rsidRPr="001F6F2F" w:rsidRDefault="00F3366E" w:rsidP="000F27CA">
            <w:pPr>
              <w:widowControl/>
              <w:spacing w:line="240" w:lineRule="auto"/>
              <w:ind w:firstLine="0"/>
              <w:jc w:val="center"/>
              <w:rPr>
                <w:snapToGrid w:val="0"/>
                <w:sz w:val="24"/>
                <w:szCs w:val="24"/>
              </w:rPr>
            </w:pPr>
            <w:r>
              <w:rPr>
                <w:snapToGrid w:val="0"/>
                <w:sz w:val="24"/>
                <w:szCs w:val="24"/>
              </w:rPr>
              <w:t>3</w:t>
            </w:r>
          </w:p>
        </w:tc>
        <w:tc>
          <w:tcPr>
            <w:tcW w:w="6805" w:type="dxa"/>
            <w:tcBorders>
              <w:top w:val="single" w:sz="4" w:space="0" w:color="auto"/>
              <w:left w:val="single" w:sz="6" w:space="0" w:color="auto"/>
              <w:bottom w:val="single" w:sz="6" w:space="0" w:color="auto"/>
              <w:right w:val="single" w:sz="6" w:space="0" w:color="auto"/>
            </w:tcBorders>
            <w:vAlign w:val="center"/>
          </w:tcPr>
          <w:p w14:paraId="133D6CEB" w14:textId="77777777" w:rsidR="00F3366E" w:rsidRPr="00E12F7C" w:rsidRDefault="00F3366E" w:rsidP="000F27CA">
            <w:pPr>
              <w:widowControl/>
              <w:spacing w:line="240" w:lineRule="auto"/>
              <w:ind w:firstLine="0"/>
              <w:rPr>
                <w:sz w:val="24"/>
                <w:szCs w:val="24"/>
              </w:rPr>
            </w:pPr>
            <w:r w:rsidRPr="00E12F7C">
              <w:rPr>
                <w:sz w:val="24"/>
                <w:szCs w:val="24"/>
              </w:rPr>
              <w:t>«Инфраструктура для жизни»</w:t>
            </w:r>
          </w:p>
        </w:tc>
        <w:tc>
          <w:tcPr>
            <w:tcW w:w="2127" w:type="dxa"/>
            <w:tcBorders>
              <w:top w:val="single" w:sz="4" w:space="0" w:color="auto"/>
              <w:left w:val="single" w:sz="6" w:space="0" w:color="auto"/>
              <w:bottom w:val="single" w:sz="6" w:space="0" w:color="auto"/>
              <w:right w:val="single" w:sz="6" w:space="0" w:color="auto"/>
            </w:tcBorders>
            <w:vAlign w:val="center"/>
          </w:tcPr>
          <w:p w14:paraId="36883010" w14:textId="77777777" w:rsidR="00F3366E" w:rsidRPr="00E12F7C" w:rsidRDefault="00F3366E" w:rsidP="000F27CA">
            <w:pPr>
              <w:widowControl/>
              <w:spacing w:line="240" w:lineRule="auto"/>
              <w:ind w:firstLine="0"/>
              <w:jc w:val="center"/>
              <w:rPr>
                <w:snapToGrid w:val="0"/>
                <w:sz w:val="24"/>
                <w:szCs w:val="24"/>
              </w:rPr>
            </w:pPr>
            <w:r w:rsidRPr="00E12F7C">
              <w:rPr>
                <w:snapToGrid w:val="0"/>
                <w:sz w:val="24"/>
                <w:szCs w:val="24"/>
              </w:rPr>
              <w:t>2 305 307,</w:t>
            </w:r>
            <w:r>
              <w:rPr>
                <w:snapToGrid w:val="0"/>
                <w:sz w:val="24"/>
                <w:szCs w:val="24"/>
              </w:rPr>
              <w:t>5</w:t>
            </w:r>
          </w:p>
        </w:tc>
      </w:tr>
      <w:tr w:rsidR="00F3366E" w:rsidRPr="00312D9E" w14:paraId="1F8F6D65" w14:textId="77777777" w:rsidTr="000F27CA">
        <w:trPr>
          <w:trHeight w:val="403"/>
        </w:trPr>
        <w:tc>
          <w:tcPr>
            <w:tcW w:w="709" w:type="dxa"/>
            <w:tcBorders>
              <w:top w:val="single" w:sz="4" w:space="0" w:color="auto"/>
              <w:left w:val="single" w:sz="4" w:space="0" w:color="auto"/>
              <w:bottom w:val="single" w:sz="6" w:space="0" w:color="auto"/>
              <w:right w:val="single" w:sz="6" w:space="0" w:color="auto"/>
            </w:tcBorders>
            <w:vAlign w:val="center"/>
          </w:tcPr>
          <w:p w14:paraId="602522CD" w14:textId="77777777" w:rsidR="00F3366E" w:rsidRDefault="00F3366E" w:rsidP="000F27CA">
            <w:pPr>
              <w:widowControl/>
              <w:spacing w:line="240" w:lineRule="auto"/>
              <w:ind w:firstLine="0"/>
              <w:jc w:val="center"/>
              <w:rPr>
                <w:snapToGrid w:val="0"/>
                <w:sz w:val="24"/>
                <w:szCs w:val="24"/>
              </w:rPr>
            </w:pPr>
            <w:r>
              <w:rPr>
                <w:snapToGrid w:val="0"/>
                <w:sz w:val="24"/>
                <w:szCs w:val="24"/>
              </w:rPr>
              <w:t>4</w:t>
            </w:r>
          </w:p>
        </w:tc>
        <w:tc>
          <w:tcPr>
            <w:tcW w:w="6805" w:type="dxa"/>
            <w:tcBorders>
              <w:top w:val="single" w:sz="4" w:space="0" w:color="auto"/>
              <w:left w:val="single" w:sz="6" w:space="0" w:color="auto"/>
              <w:bottom w:val="single" w:sz="6" w:space="0" w:color="auto"/>
              <w:right w:val="single" w:sz="6" w:space="0" w:color="auto"/>
            </w:tcBorders>
            <w:vAlign w:val="center"/>
          </w:tcPr>
          <w:p w14:paraId="0BB50EC8" w14:textId="77777777" w:rsidR="00F3366E" w:rsidRPr="00E12F7C" w:rsidRDefault="00F3366E" w:rsidP="000F27CA">
            <w:pPr>
              <w:widowControl/>
              <w:spacing w:line="240" w:lineRule="auto"/>
              <w:ind w:firstLine="0"/>
              <w:rPr>
                <w:sz w:val="24"/>
                <w:szCs w:val="24"/>
              </w:rPr>
            </w:pPr>
            <w:r w:rsidRPr="00E12F7C">
              <w:rPr>
                <w:sz w:val="24"/>
                <w:szCs w:val="24"/>
              </w:rPr>
              <w:t>«Туризм и гостеприимство»</w:t>
            </w:r>
          </w:p>
        </w:tc>
        <w:tc>
          <w:tcPr>
            <w:tcW w:w="2127" w:type="dxa"/>
            <w:tcBorders>
              <w:top w:val="single" w:sz="4" w:space="0" w:color="auto"/>
              <w:left w:val="single" w:sz="6" w:space="0" w:color="auto"/>
              <w:bottom w:val="single" w:sz="6" w:space="0" w:color="auto"/>
              <w:right w:val="single" w:sz="6" w:space="0" w:color="auto"/>
            </w:tcBorders>
            <w:vAlign w:val="center"/>
          </w:tcPr>
          <w:p w14:paraId="3C04CF3F" w14:textId="77777777" w:rsidR="00F3366E" w:rsidRPr="00E12F7C" w:rsidRDefault="00F3366E" w:rsidP="000F27CA">
            <w:pPr>
              <w:widowControl/>
              <w:spacing w:line="240" w:lineRule="auto"/>
              <w:ind w:firstLine="0"/>
              <w:jc w:val="center"/>
              <w:rPr>
                <w:snapToGrid w:val="0"/>
                <w:sz w:val="24"/>
                <w:szCs w:val="24"/>
              </w:rPr>
            </w:pPr>
            <w:r w:rsidRPr="00E12F7C">
              <w:rPr>
                <w:snapToGrid w:val="0"/>
                <w:sz w:val="24"/>
                <w:szCs w:val="24"/>
              </w:rPr>
              <w:t>88 506,8</w:t>
            </w:r>
          </w:p>
        </w:tc>
      </w:tr>
      <w:tr w:rsidR="00F3366E" w:rsidRPr="00312D9E" w14:paraId="7F58631B" w14:textId="77777777" w:rsidTr="000F27CA">
        <w:trPr>
          <w:trHeight w:val="422"/>
        </w:trPr>
        <w:tc>
          <w:tcPr>
            <w:tcW w:w="709" w:type="dxa"/>
            <w:tcBorders>
              <w:top w:val="single" w:sz="6" w:space="0" w:color="auto"/>
              <w:left w:val="single" w:sz="4" w:space="0" w:color="auto"/>
              <w:bottom w:val="single" w:sz="6" w:space="0" w:color="auto"/>
              <w:right w:val="single" w:sz="6" w:space="0" w:color="auto"/>
            </w:tcBorders>
            <w:vAlign w:val="center"/>
            <w:hideMark/>
          </w:tcPr>
          <w:p w14:paraId="5C64766F" w14:textId="77777777" w:rsidR="00F3366E" w:rsidRPr="00312D9E" w:rsidRDefault="00F3366E" w:rsidP="000F27CA">
            <w:pPr>
              <w:widowControl/>
              <w:spacing w:line="240" w:lineRule="auto"/>
              <w:ind w:firstLine="0"/>
              <w:jc w:val="center"/>
              <w:rPr>
                <w:b/>
                <w:snapToGrid w:val="0"/>
                <w:sz w:val="24"/>
                <w:szCs w:val="24"/>
                <w:highlight w:val="yellow"/>
              </w:rPr>
            </w:pPr>
          </w:p>
        </w:tc>
        <w:tc>
          <w:tcPr>
            <w:tcW w:w="6805" w:type="dxa"/>
            <w:tcBorders>
              <w:top w:val="single" w:sz="6" w:space="0" w:color="auto"/>
              <w:left w:val="single" w:sz="6" w:space="0" w:color="auto"/>
              <w:bottom w:val="single" w:sz="6" w:space="0" w:color="auto"/>
              <w:right w:val="single" w:sz="6" w:space="0" w:color="auto"/>
            </w:tcBorders>
            <w:vAlign w:val="center"/>
            <w:hideMark/>
          </w:tcPr>
          <w:p w14:paraId="152069C0" w14:textId="77777777" w:rsidR="00F3366E" w:rsidRPr="00E12F7C" w:rsidRDefault="00F3366E" w:rsidP="000F27CA">
            <w:pPr>
              <w:widowControl/>
              <w:spacing w:line="240" w:lineRule="auto"/>
              <w:ind w:firstLine="0"/>
              <w:jc w:val="left"/>
              <w:rPr>
                <w:b/>
                <w:snapToGrid w:val="0"/>
                <w:sz w:val="24"/>
                <w:szCs w:val="24"/>
              </w:rPr>
            </w:pPr>
            <w:r w:rsidRPr="00E12F7C">
              <w:rPr>
                <w:b/>
                <w:snapToGrid w:val="0"/>
                <w:sz w:val="24"/>
                <w:szCs w:val="24"/>
              </w:rPr>
              <w:t>ИТОГО</w:t>
            </w:r>
          </w:p>
        </w:tc>
        <w:tc>
          <w:tcPr>
            <w:tcW w:w="2127" w:type="dxa"/>
            <w:tcBorders>
              <w:top w:val="single" w:sz="6" w:space="0" w:color="auto"/>
              <w:left w:val="single" w:sz="6" w:space="0" w:color="auto"/>
              <w:bottom w:val="single" w:sz="6" w:space="0" w:color="auto"/>
              <w:right w:val="single" w:sz="6" w:space="0" w:color="auto"/>
            </w:tcBorders>
            <w:vAlign w:val="center"/>
          </w:tcPr>
          <w:p w14:paraId="1785B408" w14:textId="77777777" w:rsidR="00F3366E" w:rsidRPr="00E12F7C" w:rsidRDefault="00F3366E" w:rsidP="000F27CA">
            <w:pPr>
              <w:widowControl/>
              <w:spacing w:line="240" w:lineRule="auto"/>
              <w:ind w:firstLine="0"/>
              <w:jc w:val="center"/>
              <w:rPr>
                <w:b/>
                <w:snapToGrid w:val="0"/>
                <w:sz w:val="24"/>
                <w:szCs w:val="24"/>
              </w:rPr>
            </w:pPr>
            <w:r w:rsidRPr="00E12F7C">
              <w:rPr>
                <w:b/>
                <w:snapToGrid w:val="0"/>
                <w:sz w:val="24"/>
                <w:szCs w:val="24"/>
              </w:rPr>
              <w:t>3 330 675,0</w:t>
            </w:r>
          </w:p>
        </w:tc>
      </w:tr>
    </w:tbl>
    <w:p w14:paraId="7CDEF898" w14:textId="77777777" w:rsidR="00F3366E" w:rsidRPr="00312D9E" w:rsidRDefault="00F3366E" w:rsidP="00F3366E">
      <w:pPr>
        <w:widowControl/>
        <w:spacing w:line="240" w:lineRule="auto"/>
        <w:ind w:firstLine="0"/>
        <w:jc w:val="center"/>
        <w:rPr>
          <w:b/>
          <w:sz w:val="24"/>
          <w:szCs w:val="24"/>
          <w:highlight w:val="yellow"/>
        </w:rPr>
      </w:pPr>
    </w:p>
    <w:p w14:paraId="10F3CDBE" w14:textId="77777777" w:rsidR="00F3366E" w:rsidRPr="004E7CBE" w:rsidRDefault="00F3366E" w:rsidP="00F3366E">
      <w:pPr>
        <w:widowControl/>
        <w:spacing w:line="240" w:lineRule="auto"/>
        <w:ind w:firstLine="0"/>
        <w:jc w:val="center"/>
        <w:rPr>
          <w:b/>
          <w:sz w:val="24"/>
          <w:szCs w:val="24"/>
        </w:rPr>
      </w:pPr>
      <w:r w:rsidRPr="004E7CBE">
        <w:rPr>
          <w:b/>
          <w:sz w:val="24"/>
          <w:szCs w:val="24"/>
        </w:rPr>
        <w:t>Национальный проект «Молодежь и дети»</w:t>
      </w:r>
    </w:p>
    <w:p w14:paraId="7428A280" w14:textId="77777777" w:rsidR="00F3366E" w:rsidRPr="00312D9E" w:rsidRDefault="00F3366E" w:rsidP="00F3366E">
      <w:pPr>
        <w:widowControl/>
        <w:spacing w:line="240" w:lineRule="auto"/>
        <w:ind w:firstLine="709"/>
        <w:rPr>
          <w:sz w:val="24"/>
          <w:szCs w:val="24"/>
          <w:highlight w:val="yellow"/>
        </w:rPr>
      </w:pPr>
    </w:p>
    <w:p w14:paraId="55EEF658" w14:textId="77777777" w:rsidR="00F3366E" w:rsidRPr="00B05E75" w:rsidRDefault="00F3366E" w:rsidP="00F3366E">
      <w:pPr>
        <w:tabs>
          <w:tab w:val="left" w:pos="993"/>
        </w:tabs>
        <w:spacing w:line="240" w:lineRule="auto"/>
        <w:ind w:firstLine="709"/>
        <w:rPr>
          <w:sz w:val="24"/>
          <w:szCs w:val="24"/>
        </w:rPr>
      </w:pPr>
      <w:r w:rsidRPr="001313AA">
        <w:rPr>
          <w:sz w:val="24"/>
          <w:szCs w:val="24"/>
        </w:rPr>
        <w:t>В рамках национального проекта «Молодежь и дети» в 2025 году</w:t>
      </w:r>
      <w:r>
        <w:rPr>
          <w:sz w:val="24"/>
          <w:szCs w:val="24"/>
        </w:rPr>
        <w:t xml:space="preserve"> </w:t>
      </w:r>
      <w:r w:rsidRPr="00B05E75">
        <w:rPr>
          <w:sz w:val="24"/>
          <w:szCs w:val="24"/>
        </w:rPr>
        <w:t xml:space="preserve">средства в сумме </w:t>
      </w:r>
      <w:r w:rsidRPr="003A46D2">
        <w:rPr>
          <w:sz w:val="24"/>
          <w:szCs w:val="24"/>
        </w:rPr>
        <w:t>880 824,5</w:t>
      </w:r>
      <w:r>
        <w:rPr>
          <w:sz w:val="24"/>
          <w:szCs w:val="24"/>
        </w:rPr>
        <w:t xml:space="preserve"> </w:t>
      </w:r>
      <w:r w:rsidRPr="00A404B9">
        <w:rPr>
          <w:sz w:val="24"/>
          <w:szCs w:val="24"/>
        </w:rPr>
        <w:t>тыс. руб. направлены на реализацию отдельных мероприятий следующих региональных проектов:</w:t>
      </w:r>
    </w:p>
    <w:p w14:paraId="4B6D72BF" w14:textId="77777777" w:rsidR="00F3366E" w:rsidRDefault="00F3366E" w:rsidP="00F3366E">
      <w:pPr>
        <w:pStyle w:val="ad"/>
        <w:numPr>
          <w:ilvl w:val="0"/>
          <w:numId w:val="27"/>
        </w:numPr>
        <w:tabs>
          <w:tab w:val="left" w:pos="993"/>
        </w:tabs>
        <w:spacing w:line="240" w:lineRule="auto"/>
        <w:ind w:left="0" w:firstLine="709"/>
        <w:rPr>
          <w:sz w:val="24"/>
          <w:szCs w:val="24"/>
        </w:rPr>
      </w:pPr>
      <w:r w:rsidRPr="006E5073">
        <w:rPr>
          <w:sz w:val="24"/>
          <w:szCs w:val="24"/>
        </w:rPr>
        <w:t xml:space="preserve">«Все лучшее детям» в сумме 691 761,2 тыс. руб., средства направлены на  </w:t>
      </w:r>
      <w:r w:rsidRPr="0079312E">
        <w:rPr>
          <w:sz w:val="24"/>
          <w:szCs w:val="24"/>
        </w:rPr>
        <w:t>капитальный ремонт зданий и поставку оборудования в МОУ «Средняя школа № 3», МОУ «Средняя школа № 7», МОУ «Средняя школа № 12», МОУ «Средняя школа № 29», МОУ «Средняя школа № 35», МОУ «Средняя школа № 39», МОУ «Средняя школа № 43» (включая авансовые платежи)</w:t>
      </w:r>
      <w:r w:rsidRPr="006E5073">
        <w:rPr>
          <w:sz w:val="24"/>
          <w:szCs w:val="24"/>
        </w:rPr>
        <w:t>;</w:t>
      </w:r>
    </w:p>
    <w:p w14:paraId="40D7EEFD" w14:textId="77777777" w:rsidR="00F3366E" w:rsidRPr="00307B58" w:rsidRDefault="00F3366E" w:rsidP="00F3366E">
      <w:pPr>
        <w:pStyle w:val="ad"/>
        <w:numPr>
          <w:ilvl w:val="0"/>
          <w:numId w:val="27"/>
        </w:numPr>
        <w:tabs>
          <w:tab w:val="left" w:pos="993"/>
        </w:tabs>
        <w:spacing w:line="240" w:lineRule="auto"/>
        <w:ind w:left="0" w:firstLine="567"/>
        <w:rPr>
          <w:sz w:val="24"/>
          <w:szCs w:val="24"/>
        </w:rPr>
      </w:pPr>
      <w:proofErr w:type="gramStart"/>
      <w:r w:rsidRPr="00307B58">
        <w:rPr>
          <w:sz w:val="24"/>
          <w:szCs w:val="24"/>
        </w:rPr>
        <w:t xml:space="preserve">«Педагоги и наставники» </w:t>
      </w:r>
      <w:r w:rsidRPr="006E5073">
        <w:rPr>
          <w:sz w:val="24"/>
          <w:szCs w:val="24"/>
        </w:rPr>
        <w:t>в сумме</w:t>
      </w:r>
      <w:r w:rsidRPr="00307B58">
        <w:rPr>
          <w:sz w:val="24"/>
          <w:szCs w:val="24"/>
        </w:rPr>
        <w:t xml:space="preserve"> 187 547,9 тыс. руб., средства направлены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p w14:paraId="36F84570" w14:textId="77777777" w:rsidR="00F3366E" w:rsidRDefault="00F3366E" w:rsidP="00F3366E">
      <w:pPr>
        <w:pStyle w:val="ad"/>
        <w:numPr>
          <w:ilvl w:val="0"/>
          <w:numId w:val="27"/>
        </w:numPr>
        <w:tabs>
          <w:tab w:val="left" w:pos="993"/>
        </w:tabs>
        <w:spacing w:line="240" w:lineRule="auto"/>
        <w:ind w:left="0" w:firstLine="567"/>
        <w:rPr>
          <w:sz w:val="24"/>
          <w:szCs w:val="24"/>
        </w:rPr>
      </w:pPr>
      <w:r w:rsidRPr="009D7C84">
        <w:rPr>
          <w:sz w:val="24"/>
          <w:szCs w:val="24"/>
        </w:rPr>
        <w:t>«Мы вместе (Воспитание гармонично развитой личности)» в сумме 1 515,5 тыс. руб., средства направлены на поставку мебели и техники, проведение текущего ремонта помещений МУ «МЦ «Смена»</w:t>
      </w:r>
      <w:r>
        <w:rPr>
          <w:sz w:val="24"/>
          <w:szCs w:val="24"/>
        </w:rPr>
        <w:t>.</w:t>
      </w:r>
    </w:p>
    <w:p w14:paraId="6D8CB83F" w14:textId="77777777" w:rsidR="00F3366E" w:rsidRPr="009D7C84" w:rsidRDefault="00F3366E" w:rsidP="00F3366E">
      <w:pPr>
        <w:pStyle w:val="ad"/>
        <w:tabs>
          <w:tab w:val="left" w:pos="993"/>
        </w:tabs>
        <w:spacing w:line="240" w:lineRule="auto"/>
        <w:ind w:left="567" w:firstLine="0"/>
        <w:rPr>
          <w:sz w:val="24"/>
          <w:szCs w:val="24"/>
        </w:rPr>
      </w:pPr>
    </w:p>
    <w:p w14:paraId="4A852B91" w14:textId="77777777" w:rsidR="00F3366E" w:rsidRPr="00E111C2" w:rsidRDefault="00F3366E" w:rsidP="00F3366E">
      <w:pPr>
        <w:widowControl/>
        <w:spacing w:line="240" w:lineRule="auto"/>
        <w:ind w:firstLine="0"/>
        <w:jc w:val="center"/>
        <w:rPr>
          <w:b/>
          <w:sz w:val="24"/>
          <w:szCs w:val="24"/>
        </w:rPr>
      </w:pPr>
      <w:r w:rsidRPr="00E111C2">
        <w:rPr>
          <w:b/>
          <w:sz w:val="24"/>
          <w:szCs w:val="24"/>
        </w:rPr>
        <w:t>Национальный проект «Семья»</w:t>
      </w:r>
    </w:p>
    <w:p w14:paraId="71E53C0E" w14:textId="77777777" w:rsidR="00F3366E" w:rsidRPr="003C372E" w:rsidRDefault="00F3366E" w:rsidP="00F3366E">
      <w:pPr>
        <w:tabs>
          <w:tab w:val="left" w:pos="1134"/>
        </w:tabs>
        <w:spacing w:line="240" w:lineRule="auto"/>
        <w:ind w:firstLine="567"/>
        <w:rPr>
          <w:color w:val="000000"/>
          <w:sz w:val="24"/>
          <w:szCs w:val="24"/>
        </w:rPr>
      </w:pPr>
    </w:p>
    <w:p w14:paraId="023DD1E3" w14:textId="77777777" w:rsidR="00F3366E" w:rsidRPr="00B05E75" w:rsidRDefault="00F3366E" w:rsidP="00F3366E">
      <w:pPr>
        <w:tabs>
          <w:tab w:val="left" w:pos="1134"/>
          <w:tab w:val="left" w:pos="1276"/>
        </w:tabs>
        <w:spacing w:line="240" w:lineRule="auto"/>
        <w:ind w:firstLine="709"/>
        <w:rPr>
          <w:sz w:val="24"/>
          <w:szCs w:val="24"/>
        </w:rPr>
      </w:pPr>
      <w:r w:rsidRPr="00AF2D1D">
        <w:rPr>
          <w:sz w:val="24"/>
          <w:szCs w:val="24"/>
        </w:rPr>
        <w:t xml:space="preserve">В </w:t>
      </w:r>
      <w:r w:rsidRPr="00B05E75">
        <w:rPr>
          <w:sz w:val="24"/>
          <w:szCs w:val="24"/>
        </w:rPr>
        <w:t>рамках национального проекта «Семья» в 2025 году средства в сумме 56 036,2 тыс. руб. направлены на реализацию отдельных мероприятий следующих региональных проектов:</w:t>
      </w:r>
    </w:p>
    <w:p w14:paraId="18A99B0E" w14:textId="77777777" w:rsidR="00F3366E" w:rsidRDefault="00F3366E" w:rsidP="00F3366E">
      <w:pPr>
        <w:pStyle w:val="ad"/>
        <w:numPr>
          <w:ilvl w:val="0"/>
          <w:numId w:val="28"/>
        </w:numPr>
        <w:tabs>
          <w:tab w:val="left" w:pos="993"/>
        </w:tabs>
        <w:spacing w:line="240" w:lineRule="auto"/>
        <w:ind w:left="0" w:firstLine="709"/>
        <w:rPr>
          <w:sz w:val="24"/>
          <w:szCs w:val="24"/>
        </w:rPr>
      </w:pPr>
      <w:r w:rsidRPr="006E5073">
        <w:rPr>
          <w:sz w:val="24"/>
          <w:szCs w:val="24"/>
        </w:rPr>
        <w:t xml:space="preserve">«Семейные ценности и инфраструктура культуры» в сумме 4 195,8 тыс. руб., средства направлены МОУ </w:t>
      </w:r>
      <w:proofErr w:type="gramStart"/>
      <w:r w:rsidRPr="006E5073">
        <w:rPr>
          <w:sz w:val="24"/>
          <w:szCs w:val="24"/>
        </w:rPr>
        <w:t>ДО</w:t>
      </w:r>
      <w:proofErr w:type="gramEnd"/>
      <w:r w:rsidRPr="006E5073">
        <w:rPr>
          <w:sz w:val="24"/>
          <w:szCs w:val="24"/>
        </w:rPr>
        <w:t xml:space="preserve"> «</w:t>
      </w:r>
      <w:proofErr w:type="gramStart"/>
      <w:r w:rsidRPr="006E5073">
        <w:rPr>
          <w:sz w:val="24"/>
          <w:szCs w:val="24"/>
        </w:rPr>
        <w:t>Детская</w:t>
      </w:r>
      <w:proofErr w:type="gramEnd"/>
      <w:r w:rsidRPr="006E5073">
        <w:rPr>
          <w:sz w:val="24"/>
          <w:szCs w:val="24"/>
        </w:rPr>
        <w:t xml:space="preserve"> музыкальная школа им. Г.В. Свиридова» на приобретение рояля, мультимедийного проектора, четырех аккордеонов и учебной литературы.</w:t>
      </w:r>
    </w:p>
    <w:p w14:paraId="3DAE144C" w14:textId="1320148D" w:rsidR="00F3366E" w:rsidRPr="00020E88" w:rsidRDefault="00F3366E" w:rsidP="00F3366E">
      <w:pPr>
        <w:pStyle w:val="ad"/>
        <w:numPr>
          <w:ilvl w:val="0"/>
          <w:numId w:val="28"/>
        </w:numPr>
        <w:tabs>
          <w:tab w:val="left" w:pos="993"/>
        </w:tabs>
        <w:spacing w:line="240" w:lineRule="auto"/>
        <w:ind w:left="0" w:firstLine="709"/>
        <w:rPr>
          <w:sz w:val="24"/>
          <w:szCs w:val="24"/>
        </w:rPr>
      </w:pPr>
      <w:r w:rsidRPr="00020E88">
        <w:rPr>
          <w:sz w:val="24"/>
          <w:szCs w:val="24"/>
        </w:rPr>
        <w:t xml:space="preserve">«Поддержка семьи» в сумме 51 840,4 тыс. руб., </w:t>
      </w:r>
      <w:r w:rsidRPr="006028D6">
        <w:rPr>
          <w:sz w:val="24"/>
          <w:szCs w:val="24"/>
        </w:rPr>
        <w:t xml:space="preserve">средства направлены </w:t>
      </w:r>
      <w:r w:rsidR="000F27CA" w:rsidRPr="006028D6">
        <w:rPr>
          <w:sz w:val="24"/>
          <w:szCs w:val="24"/>
        </w:rPr>
        <w:t xml:space="preserve">на проведение капитального ремонта здания, приобретение техники, мебели и оборудования в </w:t>
      </w:r>
      <w:r w:rsidRPr="006028D6">
        <w:rPr>
          <w:sz w:val="24"/>
          <w:szCs w:val="24"/>
        </w:rPr>
        <w:t>МДОУ «Детский сад № 89».</w:t>
      </w:r>
      <w:r w:rsidRPr="00020E88">
        <w:rPr>
          <w:sz w:val="24"/>
          <w:szCs w:val="24"/>
        </w:rPr>
        <w:t xml:space="preserve">  </w:t>
      </w:r>
    </w:p>
    <w:p w14:paraId="5A4D7888" w14:textId="77777777" w:rsidR="00F3366E" w:rsidRDefault="00F3366E" w:rsidP="00F3366E">
      <w:pPr>
        <w:tabs>
          <w:tab w:val="left" w:pos="993"/>
        </w:tabs>
        <w:spacing w:line="240" w:lineRule="auto"/>
        <w:ind w:firstLine="0"/>
        <w:jc w:val="center"/>
        <w:rPr>
          <w:b/>
          <w:sz w:val="24"/>
          <w:szCs w:val="24"/>
          <w:highlight w:val="yellow"/>
        </w:rPr>
      </w:pPr>
    </w:p>
    <w:p w14:paraId="1AA7DA90" w14:textId="77777777" w:rsidR="003C372E" w:rsidRDefault="003C372E" w:rsidP="00F3366E">
      <w:pPr>
        <w:widowControl/>
        <w:spacing w:line="240" w:lineRule="auto"/>
        <w:ind w:firstLine="0"/>
        <w:jc w:val="center"/>
        <w:rPr>
          <w:b/>
          <w:sz w:val="24"/>
          <w:szCs w:val="24"/>
        </w:rPr>
      </w:pPr>
    </w:p>
    <w:p w14:paraId="6915D9D6" w14:textId="77777777" w:rsidR="00F3366E" w:rsidRPr="007A5AB6" w:rsidRDefault="00F3366E" w:rsidP="00F3366E">
      <w:pPr>
        <w:widowControl/>
        <w:spacing w:line="240" w:lineRule="auto"/>
        <w:ind w:firstLine="0"/>
        <w:jc w:val="center"/>
        <w:rPr>
          <w:b/>
          <w:sz w:val="24"/>
          <w:szCs w:val="24"/>
        </w:rPr>
      </w:pPr>
      <w:r w:rsidRPr="007A5AB6">
        <w:rPr>
          <w:b/>
          <w:sz w:val="24"/>
          <w:szCs w:val="24"/>
        </w:rPr>
        <w:t>Национальный проект «Инфраструктура для жизни»</w:t>
      </w:r>
    </w:p>
    <w:p w14:paraId="0652DE2F" w14:textId="77777777" w:rsidR="00F3366E" w:rsidRPr="007A5AB6" w:rsidRDefault="00F3366E" w:rsidP="00F3366E">
      <w:pPr>
        <w:widowControl/>
        <w:spacing w:line="240" w:lineRule="auto"/>
        <w:ind w:firstLine="709"/>
        <w:rPr>
          <w:sz w:val="24"/>
          <w:szCs w:val="24"/>
          <w:highlight w:val="yellow"/>
        </w:rPr>
      </w:pPr>
    </w:p>
    <w:p w14:paraId="342252B8" w14:textId="77777777" w:rsidR="00F3366E" w:rsidRDefault="00F3366E" w:rsidP="00F3366E">
      <w:pPr>
        <w:tabs>
          <w:tab w:val="left" w:pos="1134"/>
          <w:tab w:val="left" w:pos="1276"/>
        </w:tabs>
        <w:spacing w:line="240" w:lineRule="auto"/>
        <w:ind w:firstLine="709"/>
        <w:rPr>
          <w:sz w:val="24"/>
          <w:szCs w:val="24"/>
        </w:rPr>
      </w:pPr>
      <w:r w:rsidRPr="007A5AB6">
        <w:rPr>
          <w:sz w:val="24"/>
          <w:szCs w:val="24"/>
        </w:rPr>
        <w:t xml:space="preserve">В рамках национального проекта «Инфраструктура для жизни» в 2025 году средства в сумме </w:t>
      </w:r>
      <w:r w:rsidRPr="007A5AB6">
        <w:rPr>
          <w:bCs/>
          <w:sz w:val="24"/>
          <w:szCs w:val="24"/>
        </w:rPr>
        <w:t>2 305 307,5</w:t>
      </w:r>
      <w:r w:rsidRPr="007A5AB6">
        <w:rPr>
          <w:sz w:val="24"/>
          <w:szCs w:val="24"/>
        </w:rPr>
        <w:t xml:space="preserve"> тыс. руб. направлены на реализацию отдельных мероприятий следующих региональных проектов:</w:t>
      </w:r>
    </w:p>
    <w:p w14:paraId="23CC25AD" w14:textId="77777777" w:rsidR="00F3366E" w:rsidRPr="008E0303" w:rsidRDefault="00F3366E" w:rsidP="00F3366E">
      <w:pPr>
        <w:tabs>
          <w:tab w:val="left" w:pos="1134"/>
          <w:tab w:val="left" w:pos="1276"/>
        </w:tabs>
        <w:spacing w:line="240" w:lineRule="auto"/>
        <w:ind w:firstLine="709"/>
        <w:rPr>
          <w:sz w:val="24"/>
          <w:szCs w:val="24"/>
        </w:rPr>
      </w:pPr>
      <w:r>
        <w:rPr>
          <w:sz w:val="24"/>
          <w:szCs w:val="24"/>
        </w:rPr>
        <w:t xml:space="preserve">1. </w:t>
      </w:r>
      <w:r w:rsidRPr="008E0303">
        <w:rPr>
          <w:sz w:val="24"/>
          <w:szCs w:val="24"/>
        </w:rPr>
        <w:t>«Формирование комфортной городской среды» в сумме 81 880,7 тыс. руб. на выполнение работ по благоустройству</w:t>
      </w:r>
      <w:r>
        <w:rPr>
          <w:sz w:val="24"/>
          <w:szCs w:val="24"/>
        </w:rPr>
        <w:t>:</w:t>
      </w:r>
    </w:p>
    <w:p w14:paraId="69CE269A" w14:textId="77777777" w:rsidR="00F3366E" w:rsidRPr="0079655C" w:rsidRDefault="00F3366E" w:rsidP="00F3366E">
      <w:pPr>
        <w:widowControl/>
        <w:tabs>
          <w:tab w:val="left" w:pos="993"/>
        </w:tabs>
        <w:spacing w:line="240" w:lineRule="auto"/>
        <w:ind w:firstLine="709"/>
        <w:rPr>
          <w:sz w:val="24"/>
          <w:szCs w:val="24"/>
        </w:rPr>
      </w:pPr>
      <w:r w:rsidRPr="0079655C">
        <w:rPr>
          <w:sz w:val="24"/>
          <w:szCs w:val="24"/>
        </w:rPr>
        <w:t xml:space="preserve">- дворовых территорий 19 многоквартирных домов </w:t>
      </w:r>
      <w:r>
        <w:rPr>
          <w:sz w:val="24"/>
          <w:szCs w:val="24"/>
        </w:rPr>
        <w:t xml:space="preserve"> </w:t>
      </w:r>
      <w:r w:rsidRPr="0079655C">
        <w:rPr>
          <w:sz w:val="24"/>
          <w:szCs w:val="24"/>
        </w:rPr>
        <w:t xml:space="preserve">– </w:t>
      </w:r>
      <w:r w:rsidRPr="004304D2">
        <w:rPr>
          <w:sz w:val="24"/>
          <w:szCs w:val="24"/>
        </w:rPr>
        <w:t>50 984,1 тыс. руб</w:t>
      </w:r>
      <w:r w:rsidRPr="0079655C">
        <w:rPr>
          <w:sz w:val="24"/>
          <w:szCs w:val="24"/>
        </w:rPr>
        <w:t>.;</w:t>
      </w:r>
    </w:p>
    <w:p w14:paraId="24ABCA19" w14:textId="77777777" w:rsidR="00F3366E" w:rsidRDefault="00F3366E" w:rsidP="00F3366E">
      <w:pPr>
        <w:widowControl/>
        <w:tabs>
          <w:tab w:val="left" w:pos="426"/>
        </w:tabs>
        <w:spacing w:line="240" w:lineRule="auto"/>
        <w:ind w:firstLine="709"/>
        <w:rPr>
          <w:sz w:val="24"/>
          <w:szCs w:val="24"/>
          <w:highlight w:val="yellow"/>
        </w:rPr>
      </w:pPr>
      <w:r w:rsidRPr="0079655C">
        <w:rPr>
          <w:sz w:val="24"/>
          <w:szCs w:val="24"/>
        </w:rPr>
        <w:t xml:space="preserve">- 4 общественных территорий Петрозаводского городского округа - Тихого сквера, парка Беличий остров (3-й этап), </w:t>
      </w:r>
      <w:proofErr w:type="spellStart"/>
      <w:r w:rsidRPr="0079655C">
        <w:rPr>
          <w:sz w:val="24"/>
          <w:szCs w:val="24"/>
        </w:rPr>
        <w:t>Терманского</w:t>
      </w:r>
      <w:proofErr w:type="spellEnd"/>
      <w:r w:rsidRPr="0079655C">
        <w:rPr>
          <w:sz w:val="24"/>
          <w:szCs w:val="24"/>
        </w:rPr>
        <w:t xml:space="preserve"> сквера и Докторской аллеи</w:t>
      </w:r>
      <w:r>
        <w:rPr>
          <w:sz w:val="24"/>
          <w:szCs w:val="24"/>
        </w:rPr>
        <w:t xml:space="preserve"> </w:t>
      </w:r>
      <w:r w:rsidRPr="00973032">
        <w:rPr>
          <w:sz w:val="24"/>
          <w:szCs w:val="24"/>
        </w:rPr>
        <w:t>– 30 896,6 тыс. руб.</w:t>
      </w:r>
      <w:r w:rsidRPr="00312D9E">
        <w:rPr>
          <w:sz w:val="24"/>
          <w:szCs w:val="24"/>
          <w:highlight w:val="yellow"/>
        </w:rPr>
        <w:t xml:space="preserve"> </w:t>
      </w:r>
    </w:p>
    <w:p w14:paraId="6D74E6FD" w14:textId="77777777" w:rsidR="00F3366E" w:rsidRPr="00493FB3" w:rsidRDefault="00F3366E" w:rsidP="00F3366E">
      <w:pPr>
        <w:widowControl/>
        <w:tabs>
          <w:tab w:val="left" w:pos="709"/>
        </w:tabs>
        <w:spacing w:line="240" w:lineRule="auto"/>
        <w:ind w:firstLine="567"/>
        <w:rPr>
          <w:sz w:val="24"/>
          <w:szCs w:val="24"/>
        </w:rPr>
      </w:pPr>
      <w:r w:rsidRPr="008E0303">
        <w:rPr>
          <w:sz w:val="24"/>
          <w:szCs w:val="24"/>
        </w:rPr>
        <w:t>2. «</w:t>
      </w:r>
      <w:r w:rsidRPr="00493FB3">
        <w:rPr>
          <w:sz w:val="24"/>
          <w:szCs w:val="24"/>
        </w:rPr>
        <w:t xml:space="preserve">Региональная и местная дорожная сеть» в сумме 460 181,0 тыс. руб. на оплату </w:t>
      </w:r>
      <w:r w:rsidRPr="00493FB3">
        <w:rPr>
          <w:color w:val="000000"/>
          <w:sz w:val="24"/>
          <w:szCs w:val="24"/>
        </w:rPr>
        <w:t>выполненных в 2024–2025 годах работ по ремонту 11 автомобильных дорог</w:t>
      </w:r>
      <w:r w:rsidRPr="00493FB3">
        <w:rPr>
          <w:sz w:val="24"/>
          <w:szCs w:val="24"/>
        </w:rPr>
        <w:t xml:space="preserve"> на следующих улицах:</w:t>
      </w:r>
    </w:p>
    <w:p w14:paraId="38CE63CF" w14:textId="77777777" w:rsidR="00F3366E" w:rsidRDefault="00F3366E" w:rsidP="00F3366E">
      <w:pPr>
        <w:widowControl/>
        <w:tabs>
          <w:tab w:val="left" w:pos="709"/>
        </w:tabs>
        <w:spacing w:line="240" w:lineRule="auto"/>
        <w:ind w:firstLine="567"/>
        <w:rPr>
          <w:sz w:val="24"/>
          <w:szCs w:val="24"/>
        </w:rPr>
      </w:pPr>
      <w:r>
        <w:rPr>
          <w:sz w:val="24"/>
          <w:szCs w:val="24"/>
        </w:rPr>
        <w:t xml:space="preserve">- Комсомольский проспект (от </w:t>
      </w:r>
      <w:proofErr w:type="spellStart"/>
      <w:r>
        <w:rPr>
          <w:sz w:val="24"/>
          <w:szCs w:val="24"/>
        </w:rPr>
        <w:t>Древлянской</w:t>
      </w:r>
      <w:proofErr w:type="spellEnd"/>
      <w:r>
        <w:rPr>
          <w:sz w:val="24"/>
          <w:szCs w:val="24"/>
        </w:rPr>
        <w:t xml:space="preserve"> набережной до Карельского проспекта)</w:t>
      </w:r>
      <w:r w:rsidRPr="008E0303">
        <w:rPr>
          <w:sz w:val="24"/>
          <w:szCs w:val="24"/>
        </w:rPr>
        <w:t>;</w:t>
      </w:r>
    </w:p>
    <w:p w14:paraId="60D7C541" w14:textId="77777777" w:rsidR="00F3366E" w:rsidRDefault="00F3366E" w:rsidP="00F3366E">
      <w:pPr>
        <w:widowControl/>
        <w:tabs>
          <w:tab w:val="left" w:pos="709"/>
        </w:tabs>
        <w:spacing w:line="240" w:lineRule="auto"/>
        <w:ind w:firstLine="567"/>
        <w:rPr>
          <w:sz w:val="24"/>
          <w:szCs w:val="24"/>
        </w:rPr>
      </w:pPr>
      <w:r>
        <w:rPr>
          <w:sz w:val="24"/>
          <w:szCs w:val="24"/>
        </w:rPr>
        <w:t xml:space="preserve">- улица Мелентьевой (от Первомайского проспекта до набережной </w:t>
      </w:r>
      <w:proofErr w:type="spellStart"/>
      <w:r>
        <w:rPr>
          <w:sz w:val="24"/>
          <w:szCs w:val="24"/>
        </w:rPr>
        <w:t>Варкауса</w:t>
      </w:r>
      <w:proofErr w:type="spellEnd"/>
      <w:r>
        <w:rPr>
          <w:sz w:val="24"/>
          <w:szCs w:val="24"/>
        </w:rPr>
        <w:t>)</w:t>
      </w:r>
      <w:r w:rsidRPr="008E0303">
        <w:rPr>
          <w:sz w:val="24"/>
          <w:szCs w:val="24"/>
        </w:rPr>
        <w:t>;</w:t>
      </w:r>
    </w:p>
    <w:p w14:paraId="50B72C46" w14:textId="77777777" w:rsidR="00F3366E" w:rsidRDefault="00F3366E" w:rsidP="00F3366E">
      <w:pPr>
        <w:widowControl/>
        <w:tabs>
          <w:tab w:val="left" w:pos="709"/>
        </w:tabs>
        <w:spacing w:line="240" w:lineRule="auto"/>
        <w:ind w:firstLine="567"/>
        <w:rPr>
          <w:sz w:val="24"/>
          <w:szCs w:val="24"/>
        </w:rPr>
      </w:pPr>
      <w:r>
        <w:rPr>
          <w:sz w:val="24"/>
          <w:szCs w:val="24"/>
        </w:rPr>
        <w:lastRenderedPageBreak/>
        <w:t xml:space="preserve">- Мурманская улица (от улицы </w:t>
      </w:r>
      <w:proofErr w:type="spellStart"/>
      <w:r>
        <w:rPr>
          <w:sz w:val="24"/>
          <w:szCs w:val="24"/>
        </w:rPr>
        <w:t>Шотмана</w:t>
      </w:r>
      <w:proofErr w:type="spellEnd"/>
      <w:r>
        <w:rPr>
          <w:sz w:val="24"/>
          <w:szCs w:val="24"/>
        </w:rPr>
        <w:t xml:space="preserve"> до набережной </w:t>
      </w:r>
      <w:proofErr w:type="spellStart"/>
      <w:r>
        <w:rPr>
          <w:sz w:val="24"/>
          <w:szCs w:val="24"/>
        </w:rPr>
        <w:t>Варкауса</w:t>
      </w:r>
      <w:proofErr w:type="spellEnd"/>
      <w:r>
        <w:rPr>
          <w:sz w:val="24"/>
          <w:szCs w:val="24"/>
        </w:rPr>
        <w:t>)</w:t>
      </w:r>
      <w:r w:rsidRPr="008D4F1D">
        <w:rPr>
          <w:sz w:val="24"/>
          <w:szCs w:val="24"/>
        </w:rPr>
        <w:t>;</w:t>
      </w:r>
    </w:p>
    <w:p w14:paraId="1E2A5538" w14:textId="77777777" w:rsidR="00F3366E" w:rsidRDefault="00F3366E" w:rsidP="00F3366E">
      <w:pPr>
        <w:widowControl/>
        <w:tabs>
          <w:tab w:val="left" w:pos="709"/>
        </w:tabs>
        <w:spacing w:line="240" w:lineRule="auto"/>
        <w:ind w:firstLine="567"/>
        <w:rPr>
          <w:sz w:val="24"/>
          <w:szCs w:val="24"/>
        </w:rPr>
      </w:pPr>
      <w:r>
        <w:rPr>
          <w:sz w:val="24"/>
          <w:szCs w:val="24"/>
        </w:rPr>
        <w:t xml:space="preserve">- </w:t>
      </w:r>
      <w:proofErr w:type="spellStart"/>
      <w:r>
        <w:rPr>
          <w:sz w:val="24"/>
          <w:szCs w:val="24"/>
        </w:rPr>
        <w:t>Ключевское</w:t>
      </w:r>
      <w:proofErr w:type="spellEnd"/>
      <w:r>
        <w:rPr>
          <w:sz w:val="24"/>
          <w:szCs w:val="24"/>
        </w:rPr>
        <w:t xml:space="preserve"> шоссе (от улицы Правды до улицы </w:t>
      </w:r>
      <w:proofErr w:type="spellStart"/>
      <w:r>
        <w:rPr>
          <w:sz w:val="24"/>
          <w:szCs w:val="24"/>
        </w:rPr>
        <w:t>Репникова</w:t>
      </w:r>
      <w:proofErr w:type="spellEnd"/>
      <w:r>
        <w:rPr>
          <w:sz w:val="24"/>
          <w:szCs w:val="24"/>
        </w:rPr>
        <w:t>)</w:t>
      </w:r>
      <w:r w:rsidRPr="008D4F1D">
        <w:rPr>
          <w:sz w:val="24"/>
          <w:szCs w:val="24"/>
        </w:rPr>
        <w:t>;</w:t>
      </w:r>
    </w:p>
    <w:p w14:paraId="59140C60" w14:textId="77777777" w:rsidR="00F3366E" w:rsidRDefault="00F3366E" w:rsidP="00F3366E">
      <w:pPr>
        <w:widowControl/>
        <w:tabs>
          <w:tab w:val="left" w:pos="709"/>
        </w:tabs>
        <w:spacing w:line="240" w:lineRule="auto"/>
        <w:ind w:firstLine="567"/>
        <w:rPr>
          <w:sz w:val="24"/>
          <w:szCs w:val="24"/>
        </w:rPr>
      </w:pPr>
      <w:r>
        <w:rPr>
          <w:sz w:val="24"/>
          <w:szCs w:val="24"/>
        </w:rPr>
        <w:t xml:space="preserve">- улица </w:t>
      </w:r>
      <w:proofErr w:type="spellStart"/>
      <w:r>
        <w:rPr>
          <w:sz w:val="24"/>
          <w:szCs w:val="24"/>
        </w:rPr>
        <w:t>Сулажгорского</w:t>
      </w:r>
      <w:proofErr w:type="spellEnd"/>
      <w:r>
        <w:rPr>
          <w:sz w:val="24"/>
          <w:szCs w:val="24"/>
        </w:rPr>
        <w:t xml:space="preserve"> Кирпичного Завода (от </w:t>
      </w:r>
      <w:proofErr w:type="spellStart"/>
      <w:r>
        <w:rPr>
          <w:sz w:val="24"/>
          <w:szCs w:val="24"/>
        </w:rPr>
        <w:t>Суоярвского</w:t>
      </w:r>
      <w:proofErr w:type="spellEnd"/>
      <w:r>
        <w:rPr>
          <w:sz w:val="24"/>
          <w:szCs w:val="24"/>
        </w:rPr>
        <w:t xml:space="preserve"> шоссе до улицы Дружбы)</w:t>
      </w:r>
      <w:r w:rsidRPr="008D4F1D">
        <w:rPr>
          <w:sz w:val="24"/>
          <w:szCs w:val="24"/>
        </w:rPr>
        <w:t>;</w:t>
      </w:r>
    </w:p>
    <w:p w14:paraId="712BA034" w14:textId="77777777" w:rsidR="00F3366E" w:rsidRDefault="00F3366E" w:rsidP="00F3366E">
      <w:pPr>
        <w:widowControl/>
        <w:tabs>
          <w:tab w:val="left" w:pos="709"/>
        </w:tabs>
        <w:spacing w:line="240" w:lineRule="auto"/>
        <w:ind w:firstLine="567"/>
        <w:rPr>
          <w:sz w:val="24"/>
          <w:szCs w:val="24"/>
        </w:rPr>
      </w:pPr>
      <w:r>
        <w:rPr>
          <w:sz w:val="24"/>
          <w:szCs w:val="24"/>
        </w:rPr>
        <w:t xml:space="preserve">- Гоголевский путепровод (от улицы </w:t>
      </w:r>
      <w:proofErr w:type="spellStart"/>
      <w:r>
        <w:rPr>
          <w:sz w:val="24"/>
          <w:szCs w:val="24"/>
        </w:rPr>
        <w:t>Черныховского</w:t>
      </w:r>
      <w:proofErr w:type="spellEnd"/>
      <w:r>
        <w:rPr>
          <w:sz w:val="24"/>
          <w:szCs w:val="24"/>
        </w:rPr>
        <w:t xml:space="preserve"> до Красноармейской улицы)</w:t>
      </w:r>
      <w:r w:rsidRPr="008D4F1D">
        <w:rPr>
          <w:sz w:val="24"/>
          <w:szCs w:val="24"/>
        </w:rPr>
        <w:t>;</w:t>
      </w:r>
    </w:p>
    <w:p w14:paraId="31ADE939" w14:textId="77777777" w:rsidR="00F3366E" w:rsidRDefault="00F3366E" w:rsidP="00F3366E">
      <w:pPr>
        <w:widowControl/>
        <w:tabs>
          <w:tab w:val="left" w:pos="709"/>
        </w:tabs>
        <w:spacing w:line="240" w:lineRule="auto"/>
        <w:ind w:firstLine="567"/>
        <w:rPr>
          <w:sz w:val="24"/>
          <w:szCs w:val="24"/>
        </w:rPr>
      </w:pPr>
      <w:r>
        <w:rPr>
          <w:sz w:val="24"/>
          <w:szCs w:val="24"/>
        </w:rPr>
        <w:t xml:space="preserve">- улица </w:t>
      </w:r>
      <w:proofErr w:type="spellStart"/>
      <w:r>
        <w:rPr>
          <w:sz w:val="24"/>
          <w:szCs w:val="24"/>
        </w:rPr>
        <w:t>Антикайнена</w:t>
      </w:r>
      <w:proofErr w:type="spellEnd"/>
      <w:r>
        <w:rPr>
          <w:sz w:val="24"/>
          <w:szCs w:val="24"/>
        </w:rPr>
        <w:t xml:space="preserve"> (от проспекта Ленина до моста через р. Неглинка)</w:t>
      </w:r>
      <w:r w:rsidRPr="008D4F1D">
        <w:rPr>
          <w:sz w:val="24"/>
          <w:szCs w:val="24"/>
        </w:rPr>
        <w:t>;</w:t>
      </w:r>
    </w:p>
    <w:p w14:paraId="77D8EC9F" w14:textId="77777777" w:rsidR="00F3366E" w:rsidRPr="008D4F1D" w:rsidRDefault="00F3366E" w:rsidP="00F3366E">
      <w:pPr>
        <w:widowControl/>
        <w:tabs>
          <w:tab w:val="left" w:pos="709"/>
        </w:tabs>
        <w:spacing w:line="240" w:lineRule="auto"/>
        <w:ind w:firstLine="567"/>
        <w:rPr>
          <w:sz w:val="24"/>
          <w:szCs w:val="24"/>
        </w:rPr>
      </w:pPr>
      <w:r>
        <w:rPr>
          <w:sz w:val="24"/>
          <w:szCs w:val="24"/>
        </w:rPr>
        <w:t>- Мичуринская улица (от улицы Фурманова до улицы Чкалова)</w:t>
      </w:r>
      <w:r w:rsidRPr="008D4F1D">
        <w:rPr>
          <w:sz w:val="24"/>
          <w:szCs w:val="24"/>
        </w:rPr>
        <w:t>;</w:t>
      </w:r>
    </w:p>
    <w:p w14:paraId="57FA8373" w14:textId="77777777" w:rsidR="00F3366E" w:rsidRPr="008E0303" w:rsidRDefault="00F3366E" w:rsidP="00F3366E">
      <w:pPr>
        <w:tabs>
          <w:tab w:val="left" w:pos="540"/>
        </w:tabs>
        <w:rPr>
          <w:sz w:val="24"/>
          <w:szCs w:val="24"/>
        </w:rPr>
      </w:pPr>
      <w:r w:rsidRPr="008E0303">
        <w:rPr>
          <w:sz w:val="24"/>
          <w:szCs w:val="24"/>
        </w:rPr>
        <w:t xml:space="preserve">- </w:t>
      </w:r>
      <w:r>
        <w:rPr>
          <w:sz w:val="24"/>
          <w:szCs w:val="24"/>
        </w:rPr>
        <w:t xml:space="preserve">улица </w:t>
      </w:r>
      <w:r w:rsidRPr="008E0303">
        <w:rPr>
          <w:sz w:val="24"/>
          <w:szCs w:val="24"/>
        </w:rPr>
        <w:t xml:space="preserve">Зайцева в границах Петрозаводского городского округа на участке от улицы Мелентьевой до </w:t>
      </w:r>
      <w:proofErr w:type="spellStart"/>
      <w:r w:rsidRPr="008E0303">
        <w:rPr>
          <w:sz w:val="24"/>
          <w:szCs w:val="24"/>
        </w:rPr>
        <w:t>Нобельского</w:t>
      </w:r>
      <w:proofErr w:type="spellEnd"/>
      <w:r w:rsidRPr="008E0303">
        <w:rPr>
          <w:sz w:val="24"/>
          <w:szCs w:val="24"/>
        </w:rPr>
        <w:t xml:space="preserve"> переулка;</w:t>
      </w:r>
    </w:p>
    <w:p w14:paraId="4091BE00" w14:textId="77777777" w:rsidR="00F3366E" w:rsidRPr="008E0303" w:rsidRDefault="00F3366E" w:rsidP="00F3366E">
      <w:pPr>
        <w:tabs>
          <w:tab w:val="left" w:pos="540"/>
        </w:tabs>
        <w:rPr>
          <w:sz w:val="24"/>
          <w:szCs w:val="24"/>
        </w:rPr>
      </w:pPr>
      <w:r w:rsidRPr="008E0303">
        <w:rPr>
          <w:sz w:val="24"/>
          <w:szCs w:val="24"/>
        </w:rPr>
        <w:t xml:space="preserve">- </w:t>
      </w:r>
      <w:r>
        <w:rPr>
          <w:sz w:val="24"/>
          <w:szCs w:val="24"/>
        </w:rPr>
        <w:t>улица</w:t>
      </w:r>
      <w:r w:rsidRPr="008E0303">
        <w:rPr>
          <w:sz w:val="24"/>
          <w:szCs w:val="24"/>
        </w:rPr>
        <w:t xml:space="preserve"> Красноармейская (от площади Гагарина до </w:t>
      </w:r>
      <w:r>
        <w:rPr>
          <w:sz w:val="24"/>
          <w:szCs w:val="24"/>
        </w:rPr>
        <w:t>улицы</w:t>
      </w:r>
      <w:r w:rsidRPr="008E0303">
        <w:rPr>
          <w:sz w:val="24"/>
          <w:szCs w:val="24"/>
        </w:rPr>
        <w:t xml:space="preserve"> Гоголя, включая площадь Гагарина)</w:t>
      </w:r>
    </w:p>
    <w:p w14:paraId="3232DD11" w14:textId="77777777" w:rsidR="00F3366E" w:rsidRDefault="00F3366E" w:rsidP="00F3366E">
      <w:pPr>
        <w:tabs>
          <w:tab w:val="left" w:pos="540"/>
        </w:tabs>
        <w:rPr>
          <w:sz w:val="24"/>
          <w:szCs w:val="24"/>
        </w:rPr>
      </w:pPr>
      <w:r w:rsidRPr="008E0303">
        <w:rPr>
          <w:sz w:val="24"/>
          <w:szCs w:val="24"/>
        </w:rPr>
        <w:t xml:space="preserve">- </w:t>
      </w:r>
      <w:r>
        <w:rPr>
          <w:sz w:val="24"/>
          <w:szCs w:val="24"/>
        </w:rPr>
        <w:t>улица</w:t>
      </w:r>
      <w:r w:rsidRPr="008E0303">
        <w:rPr>
          <w:sz w:val="24"/>
          <w:szCs w:val="24"/>
        </w:rPr>
        <w:t xml:space="preserve"> Красноармейская (от </w:t>
      </w:r>
      <w:r>
        <w:rPr>
          <w:sz w:val="24"/>
          <w:szCs w:val="24"/>
        </w:rPr>
        <w:t>улицы</w:t>
      </w:r>
      <w:r w:rsidRPr="008E0303">
        <w:rPr>
          <w:sz w:val="24"/>
          <w:szCs w:val="24"/>
        </w:rPr>
        <w:t xml:space="preserve"> Гоголя до </w:t>
      </w:r>
      <w:proofErr w:type="spellStart"/>
      <w:r w:rsidRPr="008E0303">
        <w:rPr>
          <w:sz w:val="24"/>
          <w:szCs w:val="24"/>
        </w:rPr>
        <w:t>Древлянской</w:t>
      </w:r>
      <w:proofErr w:type="spellEnd"/>
      <w:r w:rsidRPr="008E0303">
        <w:rPr>
          <w:sz w:val="24"/>
          <w:szCs w:val="24"/>
        </w:rPr>
        <w:t xml:space="preserve"> набережной).  </w:t>
      </w:r>
    </w:p>
    <w:p w14:paraId="6457B18F" w14:textId="77777777" w:rsidR="00F3366E" w:rsidRDefault="00F3366E" w:rsidP="00F3366E">
      <w:pPr>
        <w:tabs>
          <w:tab w:val="left" w:pos="540"/>
        </w:tabs>
        <w:rPr>
          <w:rFonts w:eastAsia="Calibri"/>
          <w:sz w:val="24"/>
          <w:szCs w:val="24"/>
          <w:lang w:eastAsia="en-US"/>
        </w:rPr>
      </w:pPr>
      <w:r>
        <w:rPr>
          <w:sz w:val="24"/>
          <w:szCs w:val="24"/>
        </w:rPr>
        <w:t xml:space="preserve">3. «Жилье» </w:t>
      </w:r>
      <w:r>
        <w:rPr>
          <w:rFonts w:eastAsia="Calibri"/>
          <w:sz w:val="24"/>
          <w:szCs w:val="24"/>
          <w:lang w:eastAsia="en-US"/>
        </w:rPr>
        <w:t>в</w:t>
      </w:r>
      <w:r w:rsidRPr="00BA6790">
        <w:rPr>
          <w:rFonts w:eastAsia="Calibri"/>
          <w:sz w:val="24"/>
          <w:szCs w:val="24"/>
          <w:lang w:eastAsia="en-US"/>
        </w:rPr>
        <w:t xml:space="preserve"> </w:t>
      </w:r>
      <w:r>
        <w:rPr>
          <w:sz w:val="24"/>
          <w:szCs w:val="24"/>
        </w:rPr>
        <w:t xml:space="preserve">сумме </w:t>
      </w:r>
      <w:r w:rsidRPr="00493FB3">
        <w:rPr>
          <w:sz w:val="24"/>
          <w:szCs w:val="24"/>
        </w:rPr>
        <w:t>1</w:t>
      </w:r>
      <w:r>
        <w:rPr>
          <w:sz w:val="24"/>
          <w:szCs w:val="24"/>
        </w:rPr>
        <w:t xml:space="preserve"> </w:t>
      </w:r>
      <w:r w:rsidRPr="00493FB3">
        <w:rPr>
          <w:sz w:val="24"/>
          <w:szCs w:val="24"/>
        </w:rPr>
        <w:t>763</w:t>
      </w:r>
      <w:r>
        <w:rPr>
          <w:sz w:val="24"/>
          <w:szCs w:val="24"/>
        </w:rPr>
        <w:t xml:space="preserve"> </w:t>
      </w:r>
      <w:r w:rsidRPr="00493FB3">
        <w:rPr>
          <w:sz w:val="24"/>
          <w:szCs w:val="24"/>
        </w:rPr>
        <w:t>245</w:t>
      </w:r>
      <w:r>
        <w:rPr>
          <w:sz w:val="24"/>
          <w:szCs w:val="24"/>
        </w:rPr>
        <w:t xml:space="preserve">,8 </w:t>
      </w:r>
      <w:r w:rsidRPr="008E0303">
        <w:rPr>
          <w:sz w:val="24"/>
          <w:szCs w:val="24"/>
        </w:rPr>
        <w:t>тыс. руб.</w:t>
      </w:r>
      <w:r>
        <w:rPr>
          <w:sz w:val="24"/>
          <w:szCs w:val="24"/>
        </w:rPr>
        <w:t xml:space="preserve"> </w:t>
      </w:r>
      <w:proofErr w:type="gramStart"/>
      <w:r w:rsidRPr="00BA6790">
        <w:rPr>
          <w:rFonts w:eastAsia="Calibri"/>
          <w:sz w:val="24"/>
          <w:szCs w:val="24"/>
          <w:lang w:eastAsia="en-US"/>
        </w:rPr>
        <w:t>на</w:t>
      </w:r>
      <w:proofErr w:type="gramEnd"/>
      <w:r>
        <w:rPr>
          <w:rFonts w:eastAsia="Calibri"/>
          <w:sz w:val="24"/>
          <w:szCs w:val="24"/>
          <w:lang w:eastAsia="en-US"/>
        </w:rPr>
        <w:t>:</w:t>
      </w:r>
      <w:r w:rsidRPr="00BA6790">
        <w:rPr>
          <w:rFonts w:eastAsia="Calibri"/>
          <w:sz w:val="24"/>
          <w:szCs w:val="24"/>
          <w:lang w:eastAsia="en-US"/>
        </w:rPr>
        <w:t xml:space="preserve"> </w:t>
      </w:r>
    </w:p>
    <w:p w14:paraId="1343B9BB" w14:textId="3466BD05" w:rsidR="00F3366E" w:rsidRDefault="00F3366E" w:rsidP="00F3366E">
      <w:pPr>
        <w:tabs>
          <w:tab w:val="left" w:pos="540"/>
        </w:tabs>
        <w:ind w:firstLine="567"/>
        <w:rPr>
          <w:rFonts w:eastAsia="Calibri"/>
          <w:sz w:val="24"/>
          <w:szCs w:val="24"/>
          <w:lang w:eastAsia="en-US"/>
        </w:rPr>
      </w:pPr>
      <w:proofErr w:type="gramStart"/>
      <w:r>
        <w:rPr>
          <w:rFonts w:eastAsia="Calibri"/>
          <w:sz w:val="24"/>
          <w:szCs w:val="24"/>
          <w:lang w:eastAsia="en-US"/>
        </w:rPr>
        <w:t xml:space="preserve">- </w:t>
      </w:r>
      <w:r w:rsidRPr="00BA6790">
        <w:rPr>
          <w:rFonts w:eastAsia="Calibri"/>
          <w:sz w:val="24"/>
          <w:szCs w:val="24"/>
          <w:lang w:eastAsia="en-US"/>
        </w:rPr>
        <w:t xml:space="preserve">предоставление субсидий </w:t>
      </w:r>
      <w:r>
        <w:rPr>
          <w:rFonts w:eastAsia="Calibri"/>
          <w:sz w:val="24"/>
          <w:szCs w:val="24"/>
          <w:lang w:eastAsia="en-US"/>
        </w:rPr>
        <w:t xml:space="preserve">АО «Специализированный застройщик «СК «Век», </w:t>
      </w:r>
      <w:r w:rsidR="00CB4901">
        <w:rPr>
          <w:rFonts w:eastAsia="Calibri"/>
          <w:sz w:val="24"/>
          <w:szCs w:val="24"/>
          <w:lang w:eastAsia="en-US"/>
        </w:rPr>
        <w:br/>
      </w:r>
      <w:r>
        <w:rPr>
          <w:rFonts w:eastAsia="Calibri"/>
          <w:sz w:val="24"/>
          <w:szCs w:val="24"/>
          <w:lang w:eastAsia="en-US"/>
        </w:rPr>
        <w:t>ООО «Специализированный заст</w:t>
      </w:r>
      <w:r w:rsidR="00CB4901">
        <w:rPr>
          <w:rFonts w:eastAsia="Calibri"/>
          <w:sz w:val="24"/>
          <w:szCs w:val="24"/>
          <w:lang w:eastAsia="en-US"/>
        </w:rPr>
        <w:t>ройщик «</w:t>
      </w:r>
      <w:proofErr w:type="spellStart"/>
      <w:r w:rsidR="00CB4901">
        <w:rPr>
          <w:rFonts w:eastAsia="Calibri"/>
          <w:sz w:val="24"/>
          <w:szCs w:val="24"/>
          <w:lang w:eastAsia="en-US"/>
        </w:rPr>
        <w:t>Стройинвест</w:t>
      </w:r>
      <w:proofErr w:type="spellEnd"/>
      <w:r w:rsidR="00CB4901">
        <w:rPr>
          <w:rFonts w:eastAsia="Calibri"/>
          <w:sz w:val="24"/>
          <w:szCs w:val="24"/>
          <w:lang w:eastAsia="en-US"/>
        </w:rPr>
        <w:t xml:space="preserve"> КСМ», </w:t>
      </w:r>
      <w:r w:rsidR="004244A5">
        <w:rPr>
          <w:rFonts w:eastAsia="Calibri"/>
          <w:sz w:val="24"/>
          <w:szCs w:val="24"/>
          <w:lang w:eastAsia="en-US"/>
        </w:rPr>
        <w:br/>
      </w:r>
      <w:r w:rsidR="00CB4901">
        <w:rPr>
          <w:rFonts w:eastAsia="Calibri"/>
          <w:sz w:val="24"/>
          <w:szCs w:val="24"/>
          <w:lang w:eastAsia="en-US"/>
        </w:rPr>
        <w:t>ООО «С</w:t>
      </w:r>
      <w:r>
        <w:rPr>
          <w:rFonts w:eastAsia="Calibri"/>
          <w:sz w:val="24"/>
          <w:szCs w:val="24"/>
          <w:lang w:eastAsia="en-US"/>
        </w:rPr>
        <w:t>пециализированный застройщик СП №1»</w:t>
      </w:r>
      <w:r w:rsidRPr="00BA6790">
        <w:rPr>
          <w:rFonts w:eastAsia="Calibri"/>
          <w:sz w:val="24"/>
          <w:szCs w:val="24"/>
          <w:lang w:eastAsia="en-US"/>
        </w:rPr>
        <w:t>, заключившим договоры о комплексном развитии территорий жилой застройки в соответствии с Градостроительным кодексом Российской Федерации, и по которым публично-правовой компанией «Фонд развития территории» принято решение по подтверждению суммы финансовой поддержки за счет средств Фонда</w:t>
      </w:r>
      <w:r>
        <w:rPr>
          <w:rFonts w:eastAsia="Calibri"/>
          <w:sz w:val="24"/>
          <w:szCs w:val="24"/>
          <w:lang w:eastAsia="en-US"/>
        </w:rPr>
        <w:t xml:space="preserve"> – 106 951,8 тыс. руб.</w:t>
      </w:r>
      <w:r w:rsidRPr="00BA6790">
        <w:rPr>
          <w:rFonts w:eastAsia="Calibri"/>
          <w:sz w:val="24"/>
          <w:szCs w:val="24"/>
          <w:lang w:eastAsia="en-US"/>
        </w:rPr>
        <w:t xml:space="preserve">; </w:t>
      </w:r>
      <w:proofErr w:type="gramEnd"/>
    </w:p>
    <w:p w14:paraId="2838FB4C" w14:textId="77777777" w:rsidR="00F3366E" w:rsidRDefault="00F3366E" w:rsidP="00F3366E">
      <w:pPr>
        <w:tabs>
          <w:tab w:val="left" w:pos="540"/>
        </w:tabs>
        <w:ind w:firstLine="567"/>
        <w:rPr>
          <w:rFonts w:eastAsia="Calibri"/>
          <w:sz w:val="24"/>
          <w:szCs w:val="24"/>
          <w:lang w:eastAsia="en-US"/>
        </w:rPr>
      </w:pPr>
      <w:r>
        <w:rPr>
          <w:rFonts w:eastAsia="Calibri"/>
          <w:sz w:val="24"/>
          <w:szCs w:val="24"/>
          <w:lang w:eastAsia="en-US"/>
        </w:rPr>
        <w:t xml:space="preserve">- </w:t>
      </w:r>
      <w:r w:rsidRPr="00BA6790">
        <w:rPr>
          <w:rFonts w:eastAsia="Calibri"/>
          <w:sz w:val="24"/>
          <w:szCs w:val="24"/>
          <w:lang w:eastAsia="en-US"/>
        </w:rPr>
        <w:t>оплату контракта на приобретение жилого помещения</w:t>
      </w:r>
      <w:r>
        <w:rPr>
          <w:rFonts w:eastAsia="Calibri"/>
          <w:sz w:val="24"/>
          <w:szCs w:val="24"/>
          <w:lang w:eastAsia="en-US"/>
        </w:rPr>
        <w:t xml:space="preserve"> – 5 659,2 тыс. руб.</w:t>
      </w:r>
      <w:r w:rsidRPr="00BA6790">
        <w:rPr>
          <w:rFonts w:eastAsia="Calibri"/>
          <w:sz w:val="24"/>
          <w:szCs w:val="24"/>
          <w:lang w:eastAsia="en-US"/>
        </w:rPr>
        <w:t xml:space="preserve">; </w:t>
      </w:r>
    </w:p>
    <w:p w14:paraId="2D0D6D93" w14:textId="77777777" w:rsidR="00F3366E" w:rsidRPr="003C2F8F" w:rsidRDefault="00F3366E" w:rsidP="00F3366E">
      <w:pPr>
        <w:tabs>
          <w:tab w:val="left" w:pos="540"/>
        </w:tabs>
        <w:ind w:firstLine="567"/>
        <w:rPr>
          <w:rFonts w:eastAsia="Calibri"/>
          <w:sz w:val="24"/>
          <w:szCs w:val="24"/>
          <w:lang w:eastAsia="en-US"/>
        </w:rPr>
      </w:pPr>
      <w:r>
        <w:rPr>
          <w:rFonts w:eastAsia="Calibri"/>
          <w:sz w:val="24"/>
          <w:szCs w:val="24"/>
          <w:lang w:eastAsia="en-US"/>
        </w:rPr>
        <w:t xml:space="preserve">- </w:t>
      </w:r>
      <w:r w:rsidRPr="00BA6790">
        <w:rPr>
          <w:rFonts w:eastAsia="Calibri"/>
          <w:sz w:val="24"/>
          <w:szCs w:val="24"/>
          <w:lang w:eastAsia="en-US"/>
        </w:rPr>
        <w:t xml:space="preserve">оплату выкупной стоимости изымаемых 46 жилых помещений собственникам в </w:t>
      </w:r>
      <w:r w:rsidRPr="003C2F8F">
        <w:rPr>
          <w:rFonts w:eastAsia="Calibri"/>
          <w:sz w:val="24"/>
          <w:szCs w:val="24"/>
          <w:lang w:eastAsia="en-US"/>
        </w:rPr>
        <w:t>целях переселения из аварийного жилищного фонда по 59 соглашениям – 201 757,5 тыс. руб.;</w:t>
      </w:r>
    </w:p>
    <w:p w14:paraId="77316782" w14:textId="1FB88F9D" w:rsidR="00F3366E" w:rsidRPr="003C2F8F" w:rsidRDefault="00F3366E" w:rsidP="00F3366E">
      <w:pPr>
        <w:tabs>
          <w:tab w:val="left" w:pos="540"/>
        </w:tabs>
        <w:ind w:firstLine="567"/>
        <w:rPr>
          <w:rFonts w:eastAsia="Calibri"/>
          <w:sz w:val="24"/>
          <w:szCs w:val="24"/>
          <w:lang w:eastAsia="en-US"/>
        </w:rPr>
      </w:pPr>
      <w:r w:rsidRPr="003C2F8F">
        <w:rPr>
          <w:rFonts w:eastAsia="Calibri"/>
          <w:sz w:val="24"/>
          <w:szCs w:val="24"/>
          <w:lang w:eastAsia="en-US"/>
        </w:rPr>
        <w:t xml:space="preserve">- выплату лицу, в чьей собственности находится жилое помещение, находящееся в аварийном жилищном фонде и подлежащее изъятию, </w:t>
      </w:r>
      <w:r>
        <w:rPr>
          <w:rFonts w:eastAsia="Calibri"/>
          <w:sz w:val="24"/>
          <w:szCs w:val="24"/>
          <w:lang w:eastAsia="en-US"/>
        </w:rPr>
        <w:t xml:space="preserve">в рамках </w:t>
      </w:r>
      <w:r w:rsidRPr="00FB2E8B">
        <w:rPr>
          <w:rFonts w:eastAsia="Calibri"/>
          <w:sz w:val="24"/>
          <w:szCs w:val="24"/>
          <w:lang w:eastAsia="en-US"/>
        </w:rPr>
        <w:t xml:space="preserve">реализации мероприятий по переселению граждан из аварийного жилищного фонда (этап 2022 года) </w:t>
      </w:r>
      <w:r w:rsidRPr="003C2F8F">
        <w:rPr>
          <w:rFonts w:eastAsia="Calibri"/>
          <w:sz w:val="24"/>
          <w:szCs w:val="24"/>
          <w:lang w:eastAsia="en-US"/>
        </w:rPr>
        <w:t>посредством перечислен</w:t>
      </w:r>
      <w:r w:rsidR="004244A5">
        <w:rPr>
          <w:rFonts w:eastAsia="Calibri"/>
          <w:sz w:val="24"/>
          <w:szCs w:val="24"/>
          <w:lang w:eastAsia="en-US"/>
        </w:rPr>
        <w:t>ия средств нотариусу на депозит</w:t>
      </w:r>
      <w:r w:rsidRPr="003C2F8F">
        <w:rPr>
          <w:rFonts w:eastAsia="Calibri"/>
          <w:sz w:val="24"/>
          <w:szCs w:val="24"/>
          <w:lang w:eastAsia="en-US"/>
        </w:rPr>
        <w:t xml:space="preserve"> для последующей оплаты физическому лицу</w:t>
      </w:r>
      <w:r w:rsidR="000A6B71">
        <w:rPr>
          <w:rFonts w:eastAsia="Calibri"/>
          <w:sz w:val="24"/>
          <w:szCs w:val="24"/>
          <w:lang w:eastAsia="en-US"/>
        </w:rPr>
        <w:t xml:space="preserve"> </w:t>
      </w:r>
      <w:r w:rsidRPr="003C2F8F">
        <w:rPr>
          <w:rFonts w:eastAsia="Calibri"/>
          <w:sz w:val="24"/>
          <w:szCs w:val="24"/>
          <w:lang w:eastAsia="en-US"/>
        </w:rPr>
        <w:t>– 2 100,0 тыс. руб.;</w:t>
      </w:r>
    </w:p>
    <w:p w14:paraId="3D5CCE87" w14:textId="77777777" w:rsidR="00F3366E" w:rsidRPr="00BA6790" w:rsidRDefault="00F3366E" w:rsidP="00F3366E">
      <w:pPr>
        <w:tabs>
          <w:tab w:val="left" w:pos="540"/>
        </w:tabs>
        <w:ind w:firstLine="567"/>
        <w:rPr>
          <w:rFonts w:eastAsia="Calibri"/>
          <w:sz w:val="24"/>
          <w:szCs w:val="24"/>
          <w:lang w:eastAsia="en-US"/>
        </w:rPr>
      </w:pPr>
      <w:r w:rsidRPr="003C2F8F">
        <w:rPr>
          <w:rFonts w:eastAsia="Calibri"/>
          <w:sz w:val="24"/>
          <w:szCs w:val="24"/>
          <w:lang w:eastAsia="en-US"/>
        </w:rPr>
        <w:t xml:space="preserve">- перечисление средств на </w:t>
      </w:r>
      <w:proofErr w:type="spellStart"/>
      <w:r w:rsidRPr="003C2F8F">
        <w:rPr>
          <w:rFonts w:eastAsia="Calibri"/>
          <w:sz w:val="24"/>
          <w:szCs w:val="24"/>
          <w:lang w:eastAsia="en-US"/>
        </w:rPr>
        <w:t>эскроу</w:t>
      </w:r>
      <w:proofErr w:type="spellEnd"/>
      <w:r w:rsidRPr="003C2F8F">
        <w:rPr>
          <w:rFonts w:eastAsia="Calibri"/>
          <w:sz w:val="24"/>
          <w:szCs w:val="24"/>
          <w:lang w:eastAsia="en-US"/>
        </w:rPr>
        <w:t>-счета в рамках заключенных с АО «Специализированный Застройщик «КСМ» муниципальных контрактов на приобретение 251 жилого помещения в строящемся многоквартирном доме по ул. Белинского – 1 446 777,3 тыс. руб.</w:t>
      </w:r>
    </w:p>
    <w:p w14:paraId="2C6BE4E4" w14:textId="77777777" w:rsidR="00F3366E" w:rsidRPr="00312D9E" w:rsidRDefault="00F3366E" w:rsidP="00F3366E">
      <w:pPr>
        <w:widowControl/>
        <w:spacing w:line="240" w:lineRule="auto"/>
        <w:ind w:firstLine="0"/>
        <w:jc w:val="center"/>
        <w:rPr>
          <w:b/>
          <w:sz w:val="24"/>
          <w:szCs w:val="24"/>
          <w:highlight w:val="yellow"/>
        </w:rPr>
      </w:pPr>
    </w:p>
    <w:p w14:paraId="4238BC1F" w14:textId="1C086D04" w:rsidR="00F3366E" w:rsidRPr="00A3783A" w:rsidRDefault="00F3366E" w:rsidP="00F3366E">
      <w:pPr>
        <w:widowControl/>
        <w:spacing w:line="240" w:lineRule="auto"/>
        <w:ind w:firstLine="0"/>
        <w:jc w:val="center"/>
        <w:rPr>
          <w:b/>
          <w:sz w:val="24"/>
          <w:szCs w:val="24"/>
        </w:rPr>
      </w:pPr>
      <w:r w:rsidRPr="00A3783A">
        <w:rPr>
          <w:b/>
          <w:sz w:val="24"/>
          <w:szCs w:val="24"/>
        </w:rPr>
        <w:t>Национальный проект «Туризм и гостеприимств</w:t>
      </w:r>
      <w:r w:rsidR="00545A8F">
        <w:rPr>
          <w:b/>
          <w:sz w:val="24"/>
          <w:szCs w:val="24"/>
        </w:rPr>
        <w:t>о</w:t>
      </w:r>
      <w:r w:rsidRPr="00A3783A">
        <w:rPr>
          <w:b/>
          <w:sz w:val="24"/>
          <w:szCs w:val="24"/>
        </w:rPr>
        <w:t>»</w:t>
      </w:r>
    </w:p>
    <w:p w14:paraId="1595BB12" w14:textId="77777777" w:rsidR="00F3366E" w:rsidRPr="00A3783A" w:rsidRDefault="00F3366E" w:rsidP="00F3366E">
      <w:pPr>
        <w:spacing w:line="235" w:lineRule="auto"/>
        <w:ind w:firstLine="720"/>
        <w:rPr>
          <w:color w:val="FF0000"/>
          <w:sz w:val="26"/>
          <w:szCs w:val="26"/>
        </w:rPr>
      </w:pPr>
    </w:p>
    <w:p w14:paraId="2C3651CB" w14:textId="4EE5F5BC" w:rsidR="00F3366E" w:rsidRPr="00A3783A" w:rsidRDefault="00F3366E" w:rsidP="00F3366E">
      <w:pPr>
        <w:spacing w:line="240" w:lineRule="auto"/>
        <w:rPr>
          <w:sz w:val="24"/>
          <w:szCs w:val="24"/>
        </w:rPr>
      </w:pPr>
      <w:r w:rsidRPr="00A3783A">
        <w:rPr>
          <w:sz w:val="24"/>
          <w:szCs w:val="24"/>
        </w:rPr>
        <w:t>В рамках национального проекта «Туризм и гостеприимств</w:t>
      </w:r>
      <w:r w:rsidR="00545A8F">
        <w:rPr>
          <w:sz w:val="24"/>
          <w:szCs w:val="24"/>
        </w:rPr>
        <w:t>о</w:t>
      </w:r>
      <w:r w:rsidRPr="00A3783A">
        <w:rPr>
          <w:sz w:val="24"/>
          <w:szCs w:val="24"/>
        </w:rPr>
        <w:t>» в 2025 году осуществлена реализация отдельных мероприятий регионального проекта «Создание номерного фонда, инфраструктуры и новых точек притяжения».</w:t>
      </w:r>
    </w:p>
    <w:p w14:paraId="3AECB1B0" w14:textId="77777777" w:rsidR="00F3366E" w:rsidRPr="007A5AB6" w:rsidRDefault="00F3366E" w:rsidP="00F3366E">
      <w:pPr>
        <w:tabs>
          <w:tab w:val="left" w:pos="993"/>
        </w:tabs>
        <w:spacing w:line="240" w:lineRule="auto"/>
        <w:ind w:firstLine="709"/>
        <w:rPr>
          <w:sz w:val="24"/>
          <w:szCs w:val="24"/>
        </w:rPr>
      </w:pPr>
      <w:proofErr w:type="gramStart"/>
      <w:r w:rsidRPr="00A3783A">
        <w:rPr>
          <w:sz w:val="24"/>
          <w:szCs w:val="24"/>
        </w:rPr>
        <w:t>Средства в сумме 88 506,8 тыс. руб. направлены</w:t>
      </w:r>
      <w:r>
        <w:rPr>
          <w:sz w:val="24"/>
          <w:szCs w:val="24"/>
        </w:rPr>
        <w:t xml:space="preserve"> на</w:t>
      </w:r>
      <w:r w:rsidRPr="00A3783A">
        <w:rPr>
          <w:sz w:val="24"/>
          <w:szCs w:val="24"/>
        </w:rPr>
        <w:t xml:space="preserve"> </w:t>
      </w:r>
      <w:r w:rsidRPr="00A3783A">
        <w:rPr>
          <w:rFonts w:eastAsia="Calibri"/>
          <w:sz w:val="24"/>
          <w:szCs w:val="24"/>
          <w:lang w:eastAsia="en-US"/>
        </w:rPr>
        <w:t xml:space="preserve">выполнение работ по благоустройству территории в районе Государева сада (I этап) и обеспечение безопасной сети туристских прогулочных маршрутов в границах туристского центра города (выполнены работы по освещению мемориального комплекса «Могила Неизвестного солдата с Вечным огнем Славы», памятной стелы «Город воинской славы» и сквера Александра </w:t>
      </w:r>
      <w:proofErr w:type="spellStart"/>
      <w:r w:rsidRPr="00A3783A">
        <w:rPr>
          <w:rFonts w:eastAsia="Calibri"/>
          <w:sz w:val="24"/>
          <w:szCs w:val="24"/>
          <w:lang w:eastAsia="en-US"/>
        </w:rPr>
        <w:t>Шотмана</w:t>
      </w:r>
      <w:proofErr w:type="spellEnd"/>
      <w:r w:rsidRPr="00A3783A">
        <w:rPr>
          <w:rFonts w:eastAsia="Calibri"/>
          <w:sz w:val="24"/>
          <w:szCs w:val="24"/>
          <w:lang w:eastAsia="en-US"/>
        </w:rPr>
        <w:t>)</w:t>
      </w:r>
      <w:r w:rsidRPr="00A3783A">
        <w:rPr>
          <w:sz w:val="24"/>
          <w:szCs w:val="24"/>
        </w:rPr>
        <w:t>.</w:t>
      </w:r>
      <w:proofErr w:type="gramEnd"/>
    </w:p>
    <w:p w14:paraId="0A7315ED" w14:textId="77777777" w:rsidR="008E2F17" w:rsidRDefault="008E2F17" w:rsidP="00A76FC7">
      <w:pPr>
        <w:widowControl/>
        <w:spacing w:line="240" w:lineRule="auto"/>
        <w:ind w:firstLine="0"/>
        <w:jc w:val="center"/>
        <w:rPr>
          <w:b/>
          <w:sz w:val="24"/>
          <w:szCs w:val="24"/>
        </w:rPr>
      </w:pPr>
    </w:p>
    <w:p w14:paraId="7C1CCFA7" w14:textId="77777777" w:rsidR="008E2F17" w:rsidRDefault="008E2F17" w:rsidP="00A76FC7">
      <w:pPr>
        <w:widowControl/>
        <w:spacing w:line="240" w:lineRule="auto"/>
        <w:ind w:firstLine="0"/>
        <w:jc w:val="center"/>
        <w:rPr>
          <w:b/>
          <w:sz w:val="24"/>
          <w:szCs w:val="24"/>
        </w:rPr>
      </w:pPr>
    </w:p>
    <w:p w14:paraId="78574076" w14:textId="77777777" w:rsidR="008E2F17" w:rsidRDefault="008E2F17" w:rsidP="00A76FC7">
      <w:pPr>
        <w:widowControl/>
        <w:spacing w:line="240" w:lineRule="auto"/>
        <w:ind w:firstLine="0"/>
        <w:jc w:val="center"/>
        <w:rPr>
          <w:b/>
          <w:sz w:val="24"/>
          <w:szCs w:val="24"/>
        </w:rPr>
      </w:pPr>
    </w:p>
    <w:p w14:paraId="4650E661" w14:textId="77777777" w:rsidR="008E2F17" w:rsidRDefault="008E2F17" w:rsidP="00A76FC7">
      <w:pPr>
        <w:widowControl/>
        <w:spacing w:line="240" w:lineRule="auto"/>
        <w:ind w:firstLine="0"/>
        <w:jc w:val="center"/>
        <w:rPr>
          <w:b/>
          <w:sz w:val="24"/>
          <w:szCs w:val="24"/>
        </w:rPr>
      </w:pPr>
    </w:p>
    <w:p w14:paraId="28A2E64A" w14:textId="77777777" w:rsidR="008E2F17" w:rsidRDefault="008E2F17" w:rsidP="00A76FC7">
      <w:pPr>
        <w:widowControl/>
        <w:spacing w:line="240" w:lineRule="auto"/>
        <w:ind w:firstLine="0"/>
        <w:jc w:val="center"/>
        <w:rPr>
          <w:b/>
          <w:sz w:val="24"/>
          <w:szCs w:val="24"/>
        </w:rPr>
      </w:pPr>
    </w:p>
    <w:p w14:paraId="060687A4" w14:textId="77777777" w:rsidR="00A76FC7" w:rsidRPr="00F76880" w:rsidRDefault="00A76FC7" w:rsidP="00A76FC7">
      <w:pPr>
        <w:widowControl/>
        <w:spacing w:line="240" w:lineRule="auto"/>
        <w:ind w:firstLine="0"/>
        <w:jc w:val="center"/>
        <w:rPr>
          <w:b/>
          <w:sz w:val="24"/>
          <w:szCs w:val="24"/>
        </w:rPr>
      </w:pPr>
      <w:r w:rsidRPr="00F76880">
        <w:rPr>
          <w:b/>
          <w:sz w:val="24"/>
          <w:szCs w:val="24"/>
        </w:rPr>
        <w:lastRenderedPageBreak/>
        <w:t>Расходы бюджета Петрозаводского городского округа</w:t>
      </w:r>
    </w:p>
    <w:p w14:paraId="438E4CA9" w14:textId="77777777" w:rsidR="00A76FC7" w:rsidRPr="00F76880" w:rsidRDefault="00A76FC7" w:rsidP="00A76FC7">
      <w:pPr>
        <w:widowControl/>
        <w:spacing w:line="240" w:lineRule="auto"/>
        <w:ind w:firstLine="0"/>
        <w:jc w:val="center"/>
        <w:rPr>
          <w:b/>
          <w:sz w:val="24"/>
          <w:szCs w:val="24"/>
        </w:rPr>
      </w:pPr>
      <w:r w:rsidRPr="00F76880">
        <w:rPr>
          <w:b/>
          <w:sz w:val="24"/>
          <w:szCs w:val="24"/>
        </w:rPr>
        <w:t xml:space="preserve"> на реализацию мероприятий за счет субсидии </w:t>
      </w:r>
    </w:p>
    <w:p w14:paraId="451FBE12" w14:textId="77777777" w:rsidR="00A76FC7" w:rsidRPr="00F76880" w:rsidRDefault="00A76FC7" w:rsidP="00A76FC7">
      <w:pPr>
        <w:widowControl/>
        <w:spacing w:line="240" w:lineRule="auto"/>
        <w:ind w:firstLine="0"/>
        <w:jc w:val="center"/>
        <w:rPr>
          <w:b/>
          <w:sz w:val="24"/>
          <w:szCs w:val="24"/>
        </w:rPr>
      </w:pPr>
      <w:r w:rsidRPr="00F76880">
        <w:rPr>
          <w:b/>
          <w:sz w:val="24"/>
          <w:szCs w:val="24"/>
        </w:rPr>
        <w:t>на социально-экономическое развитие столицы Республики Карелия</w:t>
      </w:r>
    </w:p>
    <w:p w14:paraId="35E7D95E" w14:textId="77777777" w:rsidR="00260BB5" w:rsidRPr="00B5568C" w:rsidRDefault="00260BB5" w:rsidP="00260BB5">
      <w:pPr>
        <w:widowControl/>
        <w:spacing w:line="240" w:lineRule="auto"/>
        <w:ind w:firstLine="709"/>
        <w:rPr>
          <w:sz w:val="24"/>
          <w:szCs w:val="24"/>
        </w:rPr>
      </w:pPr>
      <w:r>
        <w:rPr>
          <w:sz w:val="24"/>
          <w:szCs w:val="24"/>
        </w:rPr>
        <w:t xml:space="preserve">На протяжении 5 последних лет бюджету Петрозаводского городского округа предоставляется </w:t>
      </w:r>
      <w:r w:rsidRPr="00B5568C">
        <w:rPr>
          <w:sz w:val="24"/>
          <w:szCs w:val="24"/>
        </w:rPr>
        <w:t>субсиди</w:t>
      </w:r>
      <w:r>
        <w:rPr>
          <w:sz w:val="24"/>
          <w:szCs w:val="24"/>
        </w:rPr>
        <w:t>я</w:t>
      </w:r>
      <w:r w:rsidRPr="00B5568C">
        <w:rPr>
          <w:sz w:val="24"/>
          <w:szCs w:val="24"/>
        </w:rPr>
        <w:t xml:space="preserve"> на социально-экономическое развитие столицы Республики Карелия. </w:t>
      </w:r>
    </w:p>
    <w:p w14:paraId="1A8AB481" w14:textId="57BF564C" w:rsidR="00260BB5" w:rsidRPr="00C55BA3" w:rsidRDefault="00260BB5" w:rsidP="00260BB5">
      <w:pPr>
        <w:widowControl/>
        <w:spacing w:line="240" w:lineRule="auto"/>
        <w:ind w:firstLine="709"/>
        <w:rPr>
          <w:sz w:val="24"/>
          <w:szCs w:val="24"/>
        </w:rPr>
      </w:pPr>
      <w:r w:rsidRPr="00C55BA3">
        <w:rPr>
          <w:sz w:val="24"/>
          <w:szCs w:val="24"/>
        </w:rPr>
        <w:t xml:space="preserve">Средства указанной субсидии, предоставленные бюджету в 2025 году, в сумме 207 508,3 тыс. руб. направлены </w:t>
      </w:r>
      <w:proofErr w:type="gramStart"/>
      <w:r w:rsidRPr="00C55BA3">
        <w:rPr>
          <w:sz w:val="24"/>
          <w:szCs w:val="24"/>
        </w:rPr>
        <w:t>на</w:t>
      </w:r>
      <w:proofErr w:type="gramEnd"/>
      <w:r w:rsidRPr="00C55BA3">
        <w:rPr>
          <w:sz w:val="24"/>
          <w:szCs w:val="24"/>
        </w:rPr>
        <w:t xml:space="preserve">: </w:t>
      </w:r>
    </w:p>
    <w:p w14:paraId="41196FCC" w14:textId="77777777" w:rsidR="00DE10B8" w:rsidRPr="00C55BA3" w:rsidRDefault="00DE10B8" w:rsidP="00DE10B8">
      <w:pPr>
        <w:pStyle w:val="ad"/>
        <w:widowControl/>
        <w:numPr>
          <w:ilvl w:val="0"/>
          <w:numId w:val="16"/>
        </w:numPr>
        <w:tabs>
          <w:tab w:val="left" w:pos="993"/>
        </w:tabs>
        <w:spacing w:line="240" w:lineRule="auto"/>
        <w:ind w:left="0" w:firstLine="709"/>
        <w:rPr>
          <w:sz w:val="24"/>
          <w:szCs w:val="24"/>
        </w:rPr>
      </w:pPr>
      <w:r w:rsidRPr="00C55BA3">
        <w:rPr>
          <w:sz w:val="24"/>
          <w:szCs w:val="24"/>
        </w:rPr>
        <w:t>предоставление субсидии ПМУП «Городской транспорт» на уплату лизинговых платежей по контракту на оказание услуг по финансовой аренде (лизингу), заключенному в 2024 году, за приобретенные троллейбусы в количестве 27 штук – 128 927,0 тыс. руб.;</w:t>
      </w:r>
    </w:p>
    <w:p w14:paraId="634E8BBD" w14:textId="7629055F" w:rsidR="00DE10B8" w:rsidRPr="00C55BA3" w:rsidRDefault="00DE10B8" w:rsidP="00DE10B8">
      <w:pPr>
        <w:pStyle w:val="ad"/>
        <w:widowControl/>
        <w:numPr>
          <w:ilvl w:val="0"/>
          <w:numId w:val="16"/>
        </w:numPr>
        <w:tabs>
          <w:tab w:val="left" w:pos="993"/>
        </w:tabs>
        <w:spacing w:line="240" w:lineRule="auto"/>
        <w:ind w:left="0" w:firstLine="709"/>
        <w:rPr>
          <w:sz w:val="24"/>
          <w:szCs w:val="24"/>
        </w:rPr>
      </w:pPr>
      <w:r w:rsidRPr="00C55BA3">
        <w:rPr>
          <w:sz w:val="24"/>
          <w:szCs w:val="24"/>
        </w:rPr>
        <w:t>приобретение и установку</w:t>
      </w:r>
      <w:r w:rsidR="002C7881">
        <w:rPr>
          <w:sz w:val="24"/>
          <w:szCs w:val="24"/>
        </w:rPr>
        <w:t xml:space="preserve"> 23 остановочных комплексов</w:t>
      </w:r>
      <w:r w:rsidRPr="00C55BA3">
        <w:rPr>
          <w:sz w:val="24"/>
          <w:szCs w:val="24"/>
        </w:rPr>
        <w:t xml:space="preserve"> на территории Петрозаводского городского округа – 9 752,0 тыс. руб.;</w:t>
      </w:r>
    </w:p>
    <w:p w14:paraId="5753CD84" w14:textId="45002475" w:rsidR="00DE10B8" w:rsidRPr="00C55BA3" w:rsidRDefault="00DE10B8" w:rsidP="00DE10B8">
      <w:pPr>
        <w:pStyle w:val="ad"/>
        <w:widowControl/>
        <w:numPr>
          <w:ilvl w:val="0"/>
          <w:numId w:val="16"/>
        </w:numPr>
        <w:tabs>
          <w:tab w:val="left" w:pos="993"/>
        </w:tabs>
        <w:spacing w:line="240" w:lineRule="auto"/>
        <w:ind w:left="0" w:firstLine="709"/>
        <w:rPr>
          <w:sz w:val="24"/>
          <w:szCs w:val="24"/>
        </w:rPr>
      </w:pPr>
      <w:r w:rsidRPr="00C55BA3">
        <w:rPr>
          <w:sz w:val="24"/>
          <w:szCs w:val="24"/>
        </w:rPr>
        <w:t>текущее содержание объектов дорожно-мостового хозяйства – 15 248,0 тыс. руб.;</w:t>
      </w:r>
    </w:p>
    <w:p w14:paraId="1E1E6208" w14:textId="531A45EF" w:rsidR="00DE10B8" w:rsidRPr="00C55BA3" w:rsidRDefault="00DE10B8" w:rsidP="00DE10B8">
      <w:pPr>
        <w:pStyle w:val="ad"/>
        <w:widowControl/>
        <w:numPr>
          <w:ilvl w:val="0"/>
          <w:numId w:val="16"/>
        </w:numPr>
        <w:tabs>
          <w:tab w:val="left" w:pos="993"/>
        </w:tabs>
        <w:spacing w:line="240" w:lineRule="auto"/>
        <w:ind w:left="0" w:firstLine="709"/>
        <w:rPr>
          <w:sz w:val="24"/>
          <w:szCs w:val="24"/>
        </w:rPr>
      </w:pPr>
      <w:proofErr w:type="gramStart"/>
      <w:r w:rsidRPr="00C55BA3">
        <w:rPr>
          <w:sz w:val="24"/>
          <w:szCs w:val="24"/>
        </w:rPr>
        <w:t xml:space="preserve">озеленение территорий общего пользования Петрозаводского городского округа: высажено более 510 единиц зеленых насаждений (деревьев и кустарников) в парке Беличий Остров, </w:t>
      </w:r>
      <w:proofErr w:type="spellStart"/>
      <w:r w:rsidRPr="00C55BA3">
        <w:rPr>
          <w:sz w:val="24"/>
          <w:szCs w:val="24"/>
        </w:rPr>
        <w:t>Соломенском</w:t>
      </w:r>
      <w:proofErr w:type="spellEnd"/>
      <w:r w:rsidRPr="00C55BA3">
        <w:rPr>
          <w:sz w:val="24"/>
          <w:szCs w:val="24"/>
        </w:rPr>
        <w:t xml:space="preserve"> парке, </w:t>
      </w:r>
      <w:r w:rsidR="00DF0864" w:rsidRPr="00C55BA3">
        <w:rPr>
          <w:sz w:val="24"/>
          <w:szCs w:val="24"/>
        </w:rPr>
        <w:t>сквере</w:t>
      </w:r>
      <w:r w:rsidRPr="00C55BA3">
        <w:rPr>
          <w:sz w:val="24"/>
          <w:szCs w:val="24"/>
        </w:rPr>
        <w:t xml:space="preserve"> Семидесятилетия Победы, Тихом сквере, сквере Александра </w:t>
      </w:r>
      <w:proofErr w:type="spellStart"/>
      <w:r w:rsidRPr="00C55BA3">
        <w:rPr>
          <w:sz w:val="24"/>
          <w:szCs w:val="24"/>
        </w:rPr>
        <w:t>Шотмана</w:t>
      </w:r>
      <w:proofErr w:type="spellEnd"/>
      <w:r w:rsidRPr="00C55BA3">
        <w:rPr>
          <w:sz w:val="24"/>
          <w:szCs w:val="24"/>
        </w:rPr>
        <w:t>, Саду памяти Героев, парке Ямка, Голиковском парке, парке Зеленый Берег, на бульваре Победы, аллее Физкультурников и т.д.; закуплено 5 тыс. единиц цветочной рассады для оформления цветочных клумб, посадки в</w:t>
      </w:r>
      <w:proofErr w:type="gramEnd"/>
      <w:r w:rsidRPr="00C55BA3">
        <w:rPr>
          <w:sz w:val="24"/>
          <w:szCs w:val="24"/>
        </w:rPr>
        <w:t xml:space="preserve"> вазоны – 4 200,0 тыс. руб.;</w:t>
      </w:r>
    </w:p>
    <w:p w14:paraId="0EA38DDF" w14:textId="77777777" w:rsidR="00DE10B8" w:rsidRPr="00C55BA3" w:rsidRDefault="00DE10B8" w:rsidP="00DE10B8">
      <w:pPr>
        <w:pStyle w:val="ad"/>
        <w:widowControl/>
        <w:numPr>
          <w:ilvl w:val="0"/>
          <w:numId w:val="16"/>
        </w:numPr>
        <w:tabs>
          <w:tab w:val="left" w:pos="993"/>
        </w:tabs>
        <w:spacing w:line="240" w:lineRule="auto"/>
        <w:ind w:left="0" w:firstLine="709"/>
        <w:rPr>
          <w:sz w:val="24"/>
          <w:szCs w:val="24"/>
        </w:rPr>
      </w:pPr>
      <w:r w:rsidRPr="00C55BA3">
        <w:rPr>
          <w:sz w:val="24"/>
          <w:szCs w:val="24"/>
        </w:rPr>
        <w:t xml:space="preserve">приобретение и установку флагов, декоративных конструкций, фотозон, приобретение плакатов, баннеров, </w:t>
      </w:r>
      <w:proofErr w:type="spellStart"/>
      <w:r w:rsidRPr="00C55BA3">
        <w:rPr>
          <w:sz w:val="24"/>
          <w:szCs w:val="24"/>
        </w:rPr>
        <w:t>бэклитов</w:t>
      </w:r>
      <w:proofErr w:type="spellEnd"/>
      <w:r w:rsidRPr="00C55BA3">
        <w:rPr>
          <w:sz w:val="24"/>
          <w:szCs w:val="24"/>
        </w:rPr>
        <w:t>, уборку территорий в рамках проведения праздничных мероприятий – 6 820,4 тыс. руб.;</w:t>
      </w:r>
    </w:p>
    <w:p w14:paraId="338669FF" w14:textId="2E5E4153" w:rsidR="00DE10B8" w:rsidRPr="00C55BA3" w:rsidRDefault="00DE10B8" w:rsidP="00DE10B8">
      <w:pPr>
        <w:pStyle w:val="ad"/>
        <w:widowControl/>
        <w:numPr>
          <w:ilvl w:val="0"/>
          <w:numId w:val="16"/>
        </w:numPr>
        <w:tabs>
          <w:tab w:val="left" w:pos="993"/>
        </w:tabs>
        <w:spacing w:line="240" w:lineRule="auto"/>
        <w:ind w:left="0" w:firstLine="709"/>
        <w:rPr>
          <w:sz w:val="24"/>
          <w:szCs w:val="24"/>
        </w:rPr>
      </w:pPr>
      <w:r w:rsidRPr="00C55BA3">
        <w:rPr>
          <w:sz w:val="24"/>
          <w:szCs w:val="24"/>
        </w:rPr>
        <w:t>закупку, установку и ремонт элементов благоустройства (скамеек и вазонов для цветов на Онежской набережной, вазонов на военно-мемориальном комплексе Карельского фронта «Аллея памяти и славы», скамеек и урн на проспекте Ленина) – 5 445,8 тыс. руб.;</w:t>
      </w:r>
    </w:p>
    <w:p w14:paraId="221C2D76" w14:textId="77777777" w:rsidR="00BB329E" w:rsidRPr="00C55BA3" w:rsidRDefault="00BB329E" w:rsidP="00BB329E">
      <w:pPr>
        <w:pStyle w:val="ad"/>
        <w:widowControl/>
        <w:numPr>
          <w:ilvl w:val="0"/>
          <w:numId w:val="16"/>
        </w:numPr>
        <w:tabs>
          <w:tab w:val="left" w:pos="993"/>
        </w:tabs>
        <w:spacing w:line="240" w:lineRule="auto"/>
        <w:ind w:left="0" w:firstLine="709"/>
        <w:rPr>
          <w:sz w:val="24"/>
          <w:szCs w:val="24"/>
        </w:rPr>
      </w:pPr>
      <w:r w:rsidRPr="00C55BA3">
        <w:rPr>
          <w:sz w:val="24"/>
          <w:szCs w:val="24"/>
        </w:rPr>
        <w:t xml:space="preserve">устройство покрытия дорожек и площадки у памятного знака В.М. Зайцеву, ремонт гранитных плит мемориального комплекса «Могила Неизвестного солдата </w:t>
      </w:r>
      <w:r w:rsidRPr="00C55BA3">
        <w:rPr>
          <w:sz w:val="24"/>
          <w:szCs w:val="24"/>
        </w:rPr>
        <w:br/>
        <w:t>с Вечным огнем Славы», установку информационных табличек на 7 объектах культурного наследия – 534,0 тыс. руб.;</w:t>
      </w:r>
    </w:p>
    <w:p w14:paraId="563B8C08" w14:textId="77777777" w:rsidR="00260BB5" w:rsidRPr="00E84A74" w:rsidRDefault="00260BB5" w:rsidP="00260BB5">
      <w:pPr>
        <w:pStyle w:val="ad"/>
        <w:widowControl/>
        <w:numPr>
          <w:ilvl w:val="0"/>
          <w:numId w:val="16"/>
        </w:numPr>
        <w:tabs>
          <w:tab w:val="left" w:pos="993"/>
        </w:tabs>
        <w:spacing w:line="240" w:lineRule="auto"/>
        <w:ind w:left="0" w:firstLine="709"/>
        <w:rPr>
          <w:sz w:val="24"/>
          <w:szCs w:val="24"/>
        </w:rPr>
      </w:pPr>
      <w:r w:rsidRPr="00C55BA3">
        <w:rPr>
          <w:sz w:val="24"/>
          <w:szCs w:val="24"/>
        </w:rPr>
        <w:t xml:space="preserve">благоустройство кладбища в районе д. </w:t>
      </w:r>
      <w:proofErr w:type="spellStart"/>
      <w:r w:rsidRPr="00C55BA3">
        <w:rPr>
          <w:sz w:val="24"/>
          <w:szCs w:val="24"/>
        </w:rPr>
        <w:t>Вилги</w:t>
      </w:r>
      <w:proofErr w:type="spellEnd"/>
      <w:r w:rsidRPr="00C55BA3">
        <w:rPr>
          <w:sz w:val="24"/>
          <w:szCs w:val="24"/>
        </w:rPr>
        <w:t xml:space="preserve"> (IV очередь) (выполнены спасательные археологические</w:t>
      </w:r>
      <w:r w:rsidRPr="00B5568C">
        <w:rPr>
          <w:sz w:val="24"/>
          <w:szCs w:val="24"/>
        </w:rPr>
        <w:t xml:space="preserve"> исследования (археологические раскопки) выявленного объекта археологического наследия «</w:t>
      </w:r>
      <w:proofErr w:type="spellStart"/>
      <w:r w:rsidRPr="00B5568C">
        <w:rPr>
          <w:sz w:val="24"/>
          <w:szCs w:val="24"/>
        </w:rPr>
        <w:t>Углежогная</w:t>
      </w:r>
      <w:proofErr w:type="spellEnd"/>
      <w:r w:rsidRPr="00B5568C">
        <w:rPr>
          <w:sz w:val="24"/>
          <w:szCs w:val="24"/>
        </w:rPr>
        <w:t xml:space="preserve"> куча </w:t>
      </w:r>
      <w:proofErr w:type="spellStart"/>
      <w:r w:rsidRPr="00B5568C">
        <w:rPr>
          <w:sz w:val="24"/>
          <w:szCs w:val="24"/>
        </w:rPr>
        <w:t>Вилга</w:t>
      </w:r>
      <w:proofErr w:type="spellEnd"/>
      <w:r w:rsidRPr="00B5568C">
        <w:rPr>
          <w:sz w:val="24"/>
          <w:szCs w:val="24"/>
        </w:rPr>
        <w:t xml:space="preserve"> II»)</w:t>
      </w:r>
      <w:r>
        <w:rPr>
          <w:sz w:val="24"/>
          <w:szCs w:val="24"/>
        </w:rPr>
        <w:t xml:space="preserve"> </w:t>
      </w:r>
      <w:r w:rsidRPr="00B5568C">
        <w:rPr>
          <w:sz w:val="24"/>
          <w:szCs w:val="24"/>
        </w:rPr>
        <w:t>–</w:t>
      </w:r>
      <w:r>
        <w:rPr>
          <w:sz w:val="24"/>
          <w:szCs w:val="24"/>
        </w:rPr>
        <w:t xml:space="preserve"> 6 646,3</w:t>
      </w:r>
      <w:r w:rsidRPr="00B5568C">
        <w:rPr>
          <w:sz w:val="24"/>
          <w:szCs w:val="24"/>
        </w:rPr>
        <w:t xml:space="preserve"> тыс. руб.;</w:t>
      </w:r>
    </w:p>
    <w:p w14:paraId="45780093" w14:textId="32D3E23C" w:rsidR="00260BB5" w:rsidRPr="00B5568C" w:rsidRDefault="00260BB5" w:rsidP="00260BB5">
      <w:pPr>
        <w:pStyle w:val="ad"/>
        <w:widowControl/>
        <w:numPr>
          <w:ilvl w:val="0"/>
          <w:numId w:val="16"/>
        </w:numPr>
        <w:tabs>
          <w:tab w:val="left" w:pos="993"/>
        </w:tabs>
        <w:spacing w:line="240" w:lineRule="auto"/>
        <w:ind w:left="0" w:firstLine="709"/>
        <w:rPr>
          <w:sz w:val="24"/>
          <w:szCs w:val="24"/>
        </w:rPr>
      </w:pPr>
      <w:r w:rsidRPr="00B5568C">
        <w:rPr>
          <w:sz w:val="24"/>
          <w:szCs w:val="24"/>
        </w:rPr>
        <w:t xml:space="preserve">благоустройство части участка Почётных захоронений </w:t>
      </w:r>
      <w:proofErr w:type="spellStart"/>
      <w:r w:rsidRPr="00B5568C">
        <w:rPr>
          <w:sz w:val="24"/>
          <w:szCs w:val="24"/>
        </w:rPr>
        <w:t>Сулажгорского</w:t>
      </w:r>
      <w:proofErr w:type="spellEnd"/>
      <w:r w:rsidRPr="00B5568C">
        <w:rPr>
          <w:sz w:val="24"/>
          <w:szCs w:val="24"/>
        </w:rPr>
        <w:t xml:space="preserve"> </w:t>
      </w:r>
      <w:r>
        <w:rPr>
          <w:sz w:val="24"/>
          <w:szCs w:val="24"/>
        </w:rPr>
        <w:br/>
      </w:r>
      <w:r w:rsidRPr="00B5568C">
        <w:rPr>
          <w:sz w:val="24"/>
          <w:szCs w:val="24"/>
        </w:rPr>
        <w:t xml:space="preserve">кладбища – </w:t>
      </w:r>
      <w:r>
        <w:rPr>
          <w:sz w:val="24"/>
          <w:szCs w:val="24"/>
        </w:rPr>
        <w:t>2 015,7</w:t>
      </w:r>
      <w:r w:rsidRPr="00B5568C">
        <w:rPr>
          <w:sz w:val="24"/>
          <w:szCs w:val="24"/>
        </w:rPr>
        <w:t xml:space="preserve"> тыс. руб.;</w:t>
      </w:r>
    </w:p>
    <w:p w14:paraId="4192039F" w14:textId="21CC239A" w:rsidR="00260BB5" w:rsidRPr="00B5568C" w:rsidRDefault="00260BB5" w:rsidP="00260BB5">
      <w:pPr>
        <w:pStyle w:val="ad"/>
        <w:widowControl/>
        <w:numPr>
          <w:ilvl w:val="0"/>
          <w:numId w:val="16"/>
        </w:numPr>
        <w:tabs>
          <w:tab w:val="left" w:pos="993"/>
        </w:tabs>
        <w:spacing w:line="240" w:lineRule="auto"/>
        <w:ind w:left="0" w:firstLine="709"/>
        <w:rPr>
          <w:sz w:val="24"/>
          <w:szCs w:val="24"/>
        </w:rPr>
      </w:pPr>
      <w:r w:rsidRPr="00B5568C">
        <w:rPr>
          <w:sz w:val="24"/>
          <w:szCs w:val="24"/>
        </w:rPr>
        <w:t>ликвидаци</w:t>
      </w:r>
      <w:r>
        <w:rPr>
          <w:sz w:val="24"/>
          <w:szCs w:val="24"/>
        </w:rPr>
        <w:t>ю</w:t>
      </w:r>
      <w:r w:rsidRPr="00B5568C">
        <w:rPr>
          <w:sz w:val="24"/>
          <w:szCs w:val="24"/>
        </w:rPr>
        <w:t xml:space="preserve"> несанкционированных свалок (</w:t>
      </w:r>
      <w:r>
        <w:rPr>
          <w:sz w:val="24"/>
          <w:szCs w:val="24"/>
        </w:rPr>
        <w:t xml:space="preserve">вывезено </w:t>
      </w:r>
      <w:r w:rsidRPr="00B5568C">
        <w:rPr>
          <w:sz w:val="24"/>
          <w:szCs w:val="24"/>
        </w:rPr>
        <w:t>около 2</w:t>
      </w:r>
      <w:r>
        <w:rPr>
          <w:sz w:val="24"/>
          <w:szCs w:val="24"/>
        </w:rPr>
        <w:t>,</w:t>
      </w:r>
      <w:r w:rsidRPr="00B5568C">
        <w:rPr>
          <w:sz w:val="24"/>
          <w:szCs w:val="24"/>
        </w:rPr>
        <w:t>2</w:t>
      </w:r>
      <w:r>
        <w:rPr>
          <w:sz w:val="24"/>
          <w:szCs w:val="24"/>
        </w:rPr>
        <w:t xml:space="preserve"> тыс. куб. м отходов</w:t>
      </w:r>
      <w:r w:rsidRPr="00B5568C">
        <w:rPr>
          <w:sz w:val="24"/>
          <w:szCs w:val="24"/>
        </w:rPr>
        <w:t>), содержание контейнерных площадок, расположенных на территории общего пользования Петрозаводского городского округа – 4 999,8 тыс. руб.;</w:t>
      </w:r>
    </w:p>
    <w:p w14:paraId="17B6B3BE" w14:textId="67794834" w:rsidR="00A76FC7" w:rsidRDefault="00260BB5" w:rsidP="00260BB5">
      <w:pPr>
        <w:pStyle w:val="ad"/>
        <w:widowControl/>
        <w:numPr>
          <w:ilvl w:val="0"/>
          <w:numId w:val="16"/>
        </w:numPr>
        <w:tabs>
          <w:tab w:val="left" w:pos="993"/>
        </w:tabs>
        <w:spacing w:line="240" w:lineRule="auto"/>
        <w:ind w:left="0" w:firstLine="709"/>
        <w:rPr>
          <w:sz w:val="24"/>
          <w:szCs w:val="24"/>
        </w:rPr>
      </w:pPr>
      <w:r w:rsidRPr="00B5568C">
        <w:rPr>
          <w:sz w:val="24"/>
          <w:szCs w:val="24"/>
        </w:rPr>
        <w:t>приобретение специализированной техники (2 мусоровоза) –</w:t>
      </w:r>
      <w:r>
        <w:rPr>
          <w:sz w:val="24"/>
          <w:szCs w:val="24"/>
        </w:rPr>
        <w:t xml:space="preserve"> </w:t>
      </w:r>
      <w:r w:rsidRPr="00B5568C">
        <w:rPr>
          <w:sz w:val="24"/>
          <w:szCs w:val="24"/>
        </w:rPr>
        <w:t>22 919,3 тыс. руб.</w:t>
      </w:r>
    </w:p>
    <w:p w14:paraId="3BD6C038" w14:textId="77777777" w:rsidR="00E07F9E" w:rsidRPr="00260BB5" w:rsidRDefault="00E07F9E" w:rsidP="00E07F9E">
      <w:pPr>
        <w:pStyle w:val="ad"/>
        <w:widowControl/>
        <w:tabs>
          <w:tab w:val="left" w:pos="993"/>
        </w:tabs>
        <w:spacing w:line="240" w:lineRule="auto"/>
        <w:ind w:left="709" w:firstLine="0"/>
        <w:rPr>
          <w:sz w:val="24"/>
          <w:szCs w:val="24"/>
        </w:rPr>
      </w:pPr>
    </w:p>
    <w:p w14:paraId="26138632" w14:textId="375A0521" w:rsidR="00F8469F" w:rsidRPr="00D751BC" w:rsidRDefault="00F8469F" w:rsidP="00756082">
      <w:pPr>
        <w:widowControl/>
        <w:spacing w:line="240" w:lineRule="auto"/>
        <w:ind w:firstLine="0"/>
        <w:jc w:val="center"/>
        <w:rPr>
          <w:sz w:val="24"/>
          <w:szCs w:val="24"/>
        </w:rPr>
      </w:pPr>
      <w:r w:rsidRPr="00D751BC">
        <w:rPr>
          <w:rFonts w:eastAsia="Calibri"/>
          <w:b/>
          <w:sz w:val="24"/>
          <w:szCs w:val="24"/>
          <w:lang w:eastAsia="en-US"/>
        </w:rPr>
        <w:t>Исполнение бюджета Петрозаводского городского округа по муниципальным программам и непрограммным направлениям деятельности за 20</w:t>
      </w:r>
      <w:r w:rsidR="001549B0" w:rsidRPr="00D751BC">
        <w:rPr>
          <w:rFonts w:eastAsia="Calibri"/>
          <w:b/>
          <w:sz w:val="24"/>
          <w:szCs w:val="24"/>
          <w:lang w:eastAsia="en-US"/>
        </w:rPr>
        <w:t>2</w:t>
      </w:r>
      <w:r w:rsidR="00D751BC" w:rsidRPr="00D751BC">
        <w:rPr>
          <w:rFonts w:eastAsia="Calibri"/>
          <w:b/>
          <w:sz w:val="24"/>
          <w:szCs w:val="24"/>
          <w:lang w:eastAsia="en-US"/>
        </w:rPr>
        <w:t>5</w:t>
      </w:r>
      <w:r w:rsidRPr="00D751BC">
        <w:rPr>
          <w:rFonts w:eastAsia="Calibri"/>
          <w:b/>
          <w:sz w:val="24"/>
          <w:szCs w:val="24"/>
          <w:lang w:eastAsia="en-US"/>
        </w:rPr>
        <w:t xml:space="preserve"> год</w:t>
      </w:r>
    </w:p>
    <w:p w14:paraId="3D7020CE" w14:textId="24CC0F26" w:rsidR="008A6906" w:rsidRPr="00286A7E" w:rsidRDefault="008A6906" w:rsidP="008A6906">
      <w:pPr>
        <w:widowControl/>
        <w:tabs>
          <w:tab w:val="left" w:pos="993"/>
          <w:tab w:val="left" w:pos="1276"/>
        </w:tabs>
        <w:spacing w:line="240" w:lineRule="auto"/>
        <w:ind w:firstLine="709"/>
        <w:rPr>
          <w:rFonts w:eastAsia="Calibri"/>
          <w:sz w:val="24"/>
          <w:szCs w:val="24"/>
          <w:lang w:eastAsia="en-US"/>
        </w:rPr>
      </w:pPr>
      <w:r w:rsidRPr="00286A7E">
        <w:rPr>
          <w:rFonts w:eastAsia="Calibri"/>
          <w:sz w:val="24"/>
          <w:szCs w:val="24"/>
          <w:lang w:eastAsia="en-US"/>
        </w:rPr>
        <w:t xml:space="preserve">На реализацию мероприятий </w:t>
      </w:r>
      <w:r w:rsidR="000D6679" w:rsidRPr="00286A7E">
        <w:rPr>
          <w:rFonts w:eastAsia="Calibri"/>
          <w:sz w:val="24"/>
          <w:szCs w:val="24"/>
          <w:lang w:eastAsia="en-US"/>
        </w:rPr>
        <w:t>13</w:t>
      </w:r>
      <w:r w:rsidRPr="00286A7E">
        <w:rPr>
          <w:rFonts w:eastAsia="Calibri"/>
          <w:sz w:val="24"/>
          <w:szCs w:val="24"/>
          <w:lang w:eastAsia="en-US"/>
        </w:rPr>
        <w:t xml:space="preserve"> муниципальных программ Петрозаводского городского округа в 202</w:t>
      </w:r>
      <w:r w:rsidR="00286A7E" w:rsidRPr="00286A7E">
        <w:rPr>
          <w:rFonts w:eastAsia="Calibri"/>
          <w:sz w:val="24"/>
          <w:szCs w:val="24"/>
          <w:lang w:eastAsia="en-US"/>
        </w:rPr>
        <w:t>5</w:t>
      </w:r>
      <w:r w:rsidRPr="00286A7E">
        <w:rPr>
          <w:rFonts w:eastAsia="Calibri"/>
          <w:sz w:val="24"/>
          <w:szCs w:val="24"/>
          <w:lang w:eastAsia="en-US"/>
        </w:rPr>
        <w:t xml:space="preserve"> году направлено </w:t>
      </w:r>
      <w:r w:rsidR="00286A7E" w:rsidRPr="00286A7E">
        <w:rPr>
          <w:rFonts w:eastAsia="Calibri"/>
          <w:sz w:val="24"/>
          <w:szCs w:val="24"/>
          <w:lang w:eastAsia="en-US"/>
        </w:rPr>
        <w:t>13 623 660,2</w:t>
      </w:r>
      <w:r w:rsidR="00E97B79" w:rsidRPr="00286A7E">
        <w:rPr>
          <w:rFonts w:eastAsia="Calibri"/>
          <w:sz w:val="24"/>
          <w:szCs w:val="24"/>
          <w:lang w:eastAsia="en-US"/>
        </w:rPr>
        <w:t xml:space="preserve"> тыс.</w:t>
      </w:r>
      <w:r w:rsidR="00286A7E" w:rsidRPr="00286A7E">
        <w:rPr>
          <w:rFonts w:eastAsia="Calibri"/>
          <w:sz w:val="24"/>
          <w:szCs w:val="24"/>
          <w:lang w:eastAsia="en-US"/>
        </w:rPr>
        <w:t> </w:t>
      </w:r>
      <w:r w:rsidR="00E97B79" w:rsidRPr="00286A7E">
        <w:rPr>
          <w:rFonts w:eastAsia="Calibri"/>
          <w:sz w:val="24"/>
          <w:szCs w:val="24"/>
          <w:lang w:eastAsia="en-US"/>
        </w:rPr>
        <w:t xml:space="preserve">руб. или </w:t>
      </w:r>
      <w:r w:rsidR="000D6679" w:rsidRPr="00286A7E">
        <w:rPr>
          <w:rFonts w:eastAsia="Calibri"/>
          <w:sz w:val="24"/>
          <w:szCs w:val="24"/>
          <w:lang w:eastAsia="en-US"/>
        </w:rPr>
        <w:t>99,</w:t>
      </w:r>
      <w:r w:rsidR="00264D70">
        <w:rPr>
          <w:rFonts w:eastAsia="Calibri"/>
          <w:sz w:val="24"/>
          <w:szCs w:val="24"/>
          <w:lang w:eastAsia="en-US"/>
        </w:rPr>
        <w:t>2</w:t>
      </w:r>
      <w:r w:rsidRPr="00286A7E">
        <w:rPr>
          <w:rFonts w:eastAsia="Calibri"/>
          <w:sz w:val="24"/>
          <w:szCs w:val="24"/>
          <w:lang w:eastAsia="en-US"/>
        </w:rPr>
        <w:t xml:space="preserve"> процент</w:t>
      </w:r>
      <w:r w:rsidR="00264D70">
        <w:rPr>
          <w:rFonts w:eastAsia="Calibri"/>
          <w:sz w:val="24"/>
          <w:szCs w:val="24"/>
          <w:lang w:eastAsia="en-US"/>
        </w:rPr>
        <w:t>а</w:t>
      </w:r>
      <w:bookmarkStart w:id="0" w:name="_GoBack"/>
      <w:bookmarkEnd w:id="0"/>
      <w:r w:rsidRPr="00286A7E">
        <w:rPr>
          <w:rFonts w:eastAsia="Calibri"/>
          <w:sz w:val="24"/>
          <w:szCs w:val="24"/>
          <w:lang w:eastAsia="en-US"/>
        </w:rPr>
        <w:t xml:space="preserve"> общего объема расходов.</w:t>
      </w:r>
    </w:p>
    <w:p w14:paraId="11A7614B" w14:textId="501F3242" w:rsidR="001F4CBA" w:rsidRPr="00713AEA" w:rsidRDefault="008A6906" w:rsidP="008A6906">
      <w:pPr>
        <w:tabs>
          <w:tab w:val="left" w:pos="993"/>
        </w:tabs>
        <w:spacing w:line="240" w:lineRule="auto"/>
        <w:ind w:firstLine="709"/>
        <w:rPr>
          <w:sz w:val="24"/>
          <w:szCs w:val="24"/>
        </w:rPr>
      </w:pPr>
      <w:r w:rsidRPr="00B34961">
        <w:rPr>
          <w:sz w:val="24"/>
          <w:szCs w:val="24"/>
        </w:rPr>
        <w:t>По результатам оценки эффективности муниципальных программ</w:t>
      </w:r>
      <w:r w:rsidR="00156813" w:rsidRPr="00073B7A">
        <w:rPr>
          <w:sz w:val="24"/>
          <w:szCs w:val="24"/>
        </w:rPr>
        <w:t>, финансовое обеспечение которых в 202</w:t>
      </w:r>
      <w:r w:rsidR="00B34961" w:rsidRPr="00073B7A">
        <w:rPr>
          <w:sz w:val="24"/>
          <w:szCs w:val="24"/>
        </w:rPr>
        <w:t>5</w:t>
      </w:r>
      <w:r w:rsidR="00156813" w:rsidRPr="00073B7A">
        <w:rPr>
          <w:sz w:val="24"/>
          <w:szCs w:val="24"/>
        </w:rPr>
        <w:t xml:space="preserve"> году осуществлено за счет средств бюджета Петрозаводского городского округа</w:t>
      </w:r>
      <w:r w:rsidR="00156813" w:rsidRPr="00713AEA">
        <w:rPr>
          <w:sz w:val="24"/>
          <w:szCs w:val="24"/>
        </w:rPr>
        <w:t xml:space="preserve">, </w:t>
      </w:r>
      <w:r w:rsidR="00713AEA" w:rsidRPr="00713AEA">
        <w:rPr>
          <w:sz w:val="24"/>
          <w:szCs w:val="24"/>
        </w:rPr>
        <w:t>11</w:t>
      </w:r>
      <w:r w:rsidR="001F4CBA" w:rsidRPr="00713AEA">
        <w:rPr>
          <w:sz w:val="24"/>
          <w:szCs w:val="24"/>
        </w:rPr>
        <w:t xml:space="preserve"> муниципальным программам присвоен высокий уровень эффективности,</w:t>
      </w:r>
      <w:r w:rsidR="00156813" w:rsidRPr="00713AEA">
        <w:rPr>
          <w:sz w:val="24"/>
          <w:szCs w:val="24"/>
        </w:rPr>
        <w:t xml:space="preserve"> </w:t>
      </w:r>
      <w:r w:rsidR="00713AEA" w:rsidRPr="00713AEA">
        <w:rPr>
          <w:sz w:val="24"/>
          <w:szCs w:val="24"/>
        </w:rPr>
        <w:t>2</w:t>
      </w:r>
      <w:r w:rsidR="001F4CBA" w:rsidRPr="00713AEA">
        <w:rPr>
          <w:sz w:val="24"/>
          <w:szCs w:val="24"/>
        </w:rPr>
        <w:t xml:space="preserve"> программ</w:t>
      </w:r>
      <w:r w:rsidR="00713AEA" w:rsidRPr="00713AEA">
        <w:rPr>
          <w:sz w:val="24"/>
          <w:szCs w:val="24"/>
        </w:rPr>
        <w:t>ы</w:t>
      </w:r>
      <w:r w:rsidR="001F4CBA" w:rsidRPr="00713AEA">
        <w:rPr>
          <w:sz w:val="24"/>
          <w:szCs w:val="24"/>
        </w:rPr>
        <w:t xml:space="preserve"> имеют достаточный уровень эффективности. </w:t>
      </w:r>
    </w:p>
    <w:p w14:paraId="5D4C47A5" w14:textId="319343A7" w:rsidR="00840116" w:rsidRPr="00B34961" w:rsidRDefault="008A6906" w:rsidP="008A6906">
      <w:pPr>
        <w:widowControl/>
        <w:tabs>
          <w:tab w:val="left" w:pos="993"/>
          <w:tab w:val="left" w:pos="1276"/>
        </w:tabs>
        <w:spacing w:line="240" w:lineRule="auto"/>
        <w:ind w:firstLine="709"/>
        <w:rPr>
          <w:rFonts w:eastAsia="Calibri"/>
          <w:sz w:val="24"/>
          <w:szCs w:val="24"/>
          <w:lang w:eastAsia="en-US"/>
        </w:rPr>
      </w:pPr>
      <w:r w:rsidRPr="00B34961">
        <w:rPr>
          <w:rFonts w:eastAsia="Calibri"/>
          <w:sz w:val="24"/>
          <w:szCs w:val="24"/>
          <w:lang w:eastAsia="en-US"/>
        </w:rPr>
        <w:t>Исполнение бюджета</w:t>
      </w:r>
      <w:r w:rsidR="00D96656" w:rsidRPr="00B34961">
        <w:rPr>
          <w:rFonts w:eastAsia="Calibri"/>
          <w:sz w:val="24"/>
          <w:szCs w:val="24"/>
          <w:lang w:eastAsia="en-US"/>
        </w:rPr>
        <w:t xml:space="preserve"> Петрозаводского городского округа</w:t>
      </w:r>
      <w:r w:rsidRPr="00B34961">
        <w:rPr>
          <w:rFonts w:eastAsia="Calibri"/>
          <w:sz w:val="24"/>
          <w:szCs w:val="24"/>
          <w:lang w:eastAsia="en-US"/>
        </w:rPr>
        <w:t xml:space="preserve"> по муниципальным программам, непрограммным направлениям деятельности, а также уровень эффективности за 202</w:t>
      </w:r>
      <w:r w:rsidR="00B34961" w:rsidRPr="00B34961">
        <w:rPr>
          <w:rFonts w:eastAsia="Calibri"/>
          <w:sz w:val="24"/>
          <w:szCs w:val="24"/>
          <w:lang w:eastAsia="en-US"/>
        </w:rPr>
        <w:t>5</w:t>
      </w:r>
      <w:r w:rsidRPr="00B34961">
        <w:rPr>
          <w:rFonts w:eastAsia="Calibri"/>
          <w:sz w:val="24"/>
          <w:szCs w:val="24"/>
          <w:lang w:eastAsia="en-US"/>
        </w:rPr>
        <w:t xml:space="preserve"> год представлены в таблице:</w:t>
      </w:r>
    </w:p>
    <w:p w14:paraId="7A5820A6" w14:textId="21E98A40" w:rsidR="00B604B1" w:rsidRPr="00B34961" w:rsidRDefault="00B604B1" w:rsidP="00B604B1">
      <w:pPr>
        <w:widowControl/>
        <w:tabs>
          <w:tab w:val="left" w:pos="993"/>
          <w:tab w:val="left" w:pos="1276"/>
        </w:tabs>
        <w:spacing w:line="240" w:lineRule="auto"/>
        <w:ind w:firstLine="709"/>
        <w:jc w:val="right"/>
        <w:rPr>
          <w:rFonts w:eastAsia="Calibri"/>
          <w:sz w:val="24"/>
          <w:szCs w:val="24"/>
          <w:lang w:eastAsia="en-US"/>
        </w:rPr>
      </w:pPr>
      <w:r w:rsidRPr="00AF2D1D">
        <w:rPr>
          <w:sz w:val="24"/>
          <w:szCs w:val="24"/>
        </w:rPr>
        <w:lastRenderedPageBreak/>
        <w:t>тыс. руб.</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1498"/>
        <w:gridCol w:w="1469"/>
        <w:gridCol w:w="1116"/>
        <w:gridCol w:w="1225"/>
      </w:tblGrid>
      <w:tr w:rsidR="008A6906" w:rsidRPr="00B34961" w14:paraId="624225DD" w14:textId="77777777" w:rsidTr="00047A79">
        <w:trPr>
          <w:trHeight w:val="803"/>
          <w:tblHeader/>
        </w:trPr>
        <w:tc>
          <w:tcPr>
            <w:tcW w:w="2227" w:type="pct"/>
            <w:vAlign w:val="center"/>
            <w:hideMark/>
          </w:tcPr>
          <w:p w14:paraId="1998264D" w14:textId="77777777" w:rsidR="008A6906" w:rsidRPr="00B34961" w:rsidRDefault="008A6906" w:rsidP="00D9131B">
            <w:pPr>
              <w:tabs>
                <w:tab w:val="left" w:pos="993"/>
              </w:tabs>
              <w:spacing w:line="240" w:lineRule="auto"/>
              <w:ind w:firstLine="5"/>
              <w:jc w:val="center"/>
              <w:rPr>
                <w:sz w:val="22"/>
                <w:szCs w:val="22"/>
              </w:rPr>
            </w:pPr>
            <w:r w:rsidRPr="00B34961">
              <w:rPr>
                <w:sz w:val="22"/>
                <w:szCs w:val="22"/>
              </w:rPr>
              <w:t>Наименование</w:t>
            </w:r>
          </w:p>
        </w:tc>
        <w:tc>
          <w:tcPr>
            <w:tcW w:w="782" w:type="pct"/>
            <w:vAlign w:val="center"/>
          </w:tcPr>
          <w:p w14:paraId="7D020E5E" w14:textId="64F081E7" w:rsidR="008A6906" w:rsidRPr="00B34961" w:rsidRDefault="008A6906" w:rsidP="00B34961">
            <w:pPr>
              <w:tabs>
                <w:tab w:val="left" w:pos="993"/>
              </w:tabs>
              <w:spacing w:line="240" w:lineRule="auto"/>
              <w:ind w:firstLine="34"/>
              <w:jc w:val="center"/>
              <w:rPr>
                <w:sz w:val="22"/>
                <w:szCs w:val="22"/>
              </w:rPr>
            </w:pPr>
            <w:r w:rsidRPr="00B34961">
              <w:rPr>
                <w:sz w:val="22"/>
                <w:szCs w:val="22"/>
              </w:rPr>
              <w:t>Уточненный план</w:t>
            </w:r>
            <w:r w:rsidR="00B34961">
              <w:rPr>
                <w:sz w:val="22"/>
                <w:szCs w:val="22"/>
              </w:rPr>
              <w:br/>
            </w:r>
            <w:r w:rsidRPr="00B34961">
              <w:rPr>
                <w:sz w:val="22"/>
                <w:szCs w:val="22"/>
              </w:rPr>
              <w:t>(тыс.</w:t>
            </w:r>
            <w:r w:rsidR="00B34961">
              <w:rPr>
                <w:sz w:val="22"/>
                <w:szCs w:val="22"/>
              </w:rPr>
              <w:t> </w:t>
            </w:r>
            <w:r w:rsidRPr="00B34961">
              <w:rPr>
                <w:sz w:val="22"/>
                <w:szCs w:val="22"/>
              </w:rPr>
              <w:t>руб.)</w:t>
            </w:r>
          </w:p>
        </w:tc>
        <w:tc>
          <w:tcPr>
            <w:tcW w:w="767" w:type="pct"/>
            <w:vAlign w:val="center"/>
          </w:tcPr>
          <w:p w14:paraId="52EE2768" w14:textId="49CC64DE" w:rsidR="008A6906" w:rsidRPr="00B34961" w:rsidRDefault="008A6906" w:rsidP="00B34961">
            <w:pPr>
              <w:tabs>
                <w:tab w:val="left" w:pos="993"/>
              </w:tabs>
              <w:spacing w:line="240" w:lineRule="auto"/>
              <w:ind w:firstLine="34"/>
              <w:jc w:val="center"/>
              <w:rPr>
                <w:sz w:val="22"/>
                <w:szCs w:val="22"/>
              </w:rPr>
            </w:pPr>
            <w:r w:rsidRPr="00B34961">
              <w:rPr>
                <w:sz w:val="22"/>
                <w:szCs w:val="22"/>
              </w:rPr>
              <w:t>Исполнено (тыс.</w:t>
            </w:r>
            <w:r w:rsidR="00B34961">
              <w:rPr>
                <w:sz w:val="22"/>
                <w:szCs w:val="22"/>
              </w:rPr>
              <w:t> </w:t>
            </w:r>
            <w:r w:rsidRPr="00B34961">
              <w:rPr>
                <w:sz w:val="22"/>
                <w:szCs w:val="22"/>
              </w:rPr>
              <w:t>руб.)</w:t>
            </w:r>
          </w:p>
        </w:tc>
        <w:tc>
          <w:tcPr>
            <w:tcW w:w="583" w:type="pct"/>
            <w:vAlign w:val="center"/>
          </w:tcPr>
          <w:p w14:paraId="156A92FB" w14:textId="77777777" w:rsidR="008A6906" w:rsidRPr="00B34961" w:rsidRDefault="008A6906" w:rsidP="00D9131B">
            <w:pPr>
              <w:tabs>
                <w:tab w:val="left" w:pos="993"/>
              </w:tabs>
              <w:spacing w:line="240" w:lineRule="auto"/>
              <w:ind w:firstLine="34"/>
              <w:jc w:val="center"/>
              <w:rPr>
                <w:sz w:val="22"/>
                <w:szCs w:val="22"/>
              </w:rPr>
            </w:pPr>
            <w:r w:rsidRPr="00B34961">
              <w:rPr>
                <w:sz w:val="22"/>
                <w:szCs w:val="22"/>
              </w:rPr>
              <w:t xml:space="preserve">Процент </w:t>
            </w:r>
            <w:proofErr w:type="spellStart"/>
            <w:proofErr w:type="gramStart"/>
            <w:r w:rsidRPr="00B34961">
              <w:rPr>
                <w:sz w:val="22"/>
                <w:szCs w:val="22"/>
              </w:rPr>
              <w:t>исполне-ния</w:t>
            </w:r>
            <w:proofErr w:type="spellEnd"/>
            <w:proofErr w:type="gramEnd"/>
            <w:r w:rsidRPr="00B34961">
              <w:rPr>
                <w:sz w:val="22"/>
                <w:szCs w:val="22"/>
              </w:rPr>
              <w:t xml:space="preserve"> (%)</w:t>
            </w:r>
          </w:p>
        </w:tc>
        <w:tc>
          <w:tcPr>
            <w:tcW w:w="640" w:type="pct"/>
          </w:tcPr>
          <w:p w14:paraId="349564A0" w14:textId="77777777" w:rsidR="008A6906" w:rsidRPr="00B34961" w:rsidRDefault="008A6906" w:rsidP="00D9131B">
            <w:pPr>
              <w:tabs>
                <w:tab w:val="left" w:pos="993"/>
              </w:tabs>
              <w:spacing w:line="240" w:lineRule="auto"/>
              <w:ind w:firstLine="34"/>
              <w:jc w:val="center"/>
              <w:rPr>
                <w:sz w:val="22"/>
                <w:szCs w:val="22"/>
              </w:rPr>
            </w:pPr>
            <w:r w:rsidRPr="00B34961">
              <w:rPr>
                <w:sz w:val="22"/>
                <w:szCs w:val="22"/>
              </w:rPr>
              <w:t xml:space="preserve">Уровень </w:t>
            </w:r>
            <w:proofErr w:type="spellStart"/>
            <w:proofErr w:type="gramStart"/>
            <w:r w:rsidRPr="00B34961">
              <w:rPr>
                <w:sz w:val="22"/>
                <w:szCs w:val="22"/>
              </w:rPr>
              <w:t>эффектив</w:t>
            </w:r>
            <w:r w:rsidR="007B6C03" w:rsidRPr="00B34961">
              <w:rPr>
                <w:sz w:val="22"/>
                <w:szCs w:val="22"/>
              </w:rPr>
              <w:t>-</w:t>
            </w:r>
            <w:r w:rsidRPr="00B34961">
              <w:rPr>
                <w:sz w:val="22"/>
                <w:szCs w:val="22"/>
              </w:rPr>
              <w:t>ности</w:t>
            </w:r>
            <w:proofErr w:type="spellEnd"/>
            <w:proofErr w:type="gramEnd"/>
          </w:p>
        </w:tc>
      </w:tr>
      <w:tr w:rsidR="008A6906" w:rsidRPr="00F27F58" w14:paraId="25CF9B0B" w14:textId="77777777" w:rsidTr="008338B9">
        <w:trPr>
          <w:trHeight w:val="355"/>
        </w:trPr>
        <w:tc>
          <w:tcPr>
            <w:tcW w:w="2227" w:type="pct"/>
            <w:shd w:val="clear" w:color="auto" w:fill="auto"/>
            <w:vAlign w:val="center"/>
            <w:hideMark/>
          </w:tcPr>
          <w:p w14:paraId="1EB38407" w14:textId="77777777" w:rsidR="008A6906" w:rsidRPr="00B34961" w:rsidRDefault="008A6906" w:rsidP="00D9131B">
            <w:pPr>
              <w:tabs>
                <w:tab w:val="left" w:pos="993"/>
              </w:tabs>
              <w:spacing w:line="240" w:lineRule="auto"/>
              <w:ind w:firstLine="34"/>
              <w:jc w:val="left"/>
              <w:rPr>
                <w:b/>
                <w:bCs/>
                <w:sz w:val="22"/>
                <w:szCs w:val="22"/>
              </w:rPr>
            </w:pPr>
            <w:r w:rsidRPr="00B34961">
              <w:rPr>
                <w:b/>
                <w:bCs/>
                <w:sz w:val="22"/>
                <w:szCs w:val="22"/>
              </w:rPr>
              <w:t>Расходы на реализацию муниципальных программ</w:t>
            </w:r>
          </w:p>
        </w:tc>
        <w:tc>
          <w:tcPr>
            <w:tcW w:w="782" w:type="pct"/>
            <w:vAlign w:val="center"/>
          </w:tcPr>
          <w:p w14:paraId="67DCB3DE" w14:textId="0D03EC3C" w:rsidR="008A6906" w:rsidRPr="008F6F03" w:rsidRDefault="008F6F03" w:rsidP="00024F99">
            <w:pPr>
              <w:tabs>
                <w:tab w:val="left" w:pos="993"/>
              </w:tabs>
              <w:spacing w:line="240" w:lineRule="auto"/>
              <w:ind w:firstLine="34"/>
              <w:jc w:val="center"/>
              <w:rPr>
                <w:b/>
                <w:bCs/>
                <w:sz w:val="22"/>
                <w:szCs w:val="22"/>
              </w:rPr>
            </w:pPr>
            <w:r w:rsidRPr="008F6F03">
              <w:rPr>
                <w:b/>
                <w:bCs/>
                <w:sz w:val="22"/>
                <w:szCs w:val="22"/>
              </w:rPr>
              <w:t>13 767 818,7</w:t>
            </w:r>
          </w:p>
        </w:tc>
        <w:tc>
          <w:tcPr>
            <w:tcW w:w="767" w:type="pct"/>
            <w:vAlign w:val="center"/>
          </w:tcPr>
          <w:p w14:paraId="18ED35C0" w14:textId="500A553D" w:rsidR="008A6906" w:rsidRPr="00B34961" w:rsidRDefault="00B34961" w:rsidP="00024F99">
            <w:pPr>
              <w:tabs>
                <w:tab w:val="left" w:pos="993"/>
              </w:tabs>
              <w:spacing w:line="240" w:lineRule="auto"/>
              <w:ind w:firstLine="34"/>
              <w:jc w:val="center"/>
              <w:rPr>
                <w:bCs/>
                <w:sz w:val="22"/>
                <w:szCs w:val="22"/>
              </w:rPr>
            </w:pPr>
            <w:r>
              <w:rPr>
                <w:b/>
                <w:bCs/>
                <w:sz w:val="22"/>
                <w:szCs w:val="22"/>
              </w:rPr>
              <w:t>13 623 660,2</w:t>
            </w:r>
          </w:p>
        </w:tc>
        <w:tc>
          <w:tcPr>
            <w:tcW w:w="583" w:type="pct"/>
            <w:vAlign w:val="center"/>
          </w:tcPr>
          <w:p w14:paraId="5F33C204" w14:textId="77777777" w:rsidR="008A6906" w:rsidRPr="00B34961" w:rsidRDefault="00024F99" w:rsidP="000D6679">
            <w:pPr>
              <w:tabs>
                <w:tab w:val="left" w:pos="993"/>
              </w:tabs>
              <w:spacing w:line="240" w:lineRule="auto"/>
              <w:ind w:firstLine="34"/>
              <w:jc w:val="center"/>
              <w:rPr>
                <w:b/>
                <w:bCs/>
                <w:sz w:val="22"/>
                <w:szCs w:val="22"/>
              </w:rPr>
            </w:pPr>
            <w:r w:rsidRPr="00B34961">
              <w:rPr>
                <w:b/>
                <w:bCs/>
                <w:sz w:val="22"/>
                <w:szCs w:val="22"/>
              </w:rPr>
              <w:t>99,</w:t>
            </w:r>
            <w:r w:rsidR="000D6679" w:rsidRPr="00B34961">
              <w:rPr>
                <w:b/>
                <w:bCs/>
                <w:sz w:val="22"/>
                <w:szCs w:val="22"/>
              </w:rPr>
              <w:t>0</w:t>
            </w:r>
          </w:p>
        </w:tc>
        <w:tc>
          <w:tcPr>
            <w:tcW w:w="640" w:type="pct"/>
            <w:vAlign w:val="center"/>
          </w:tcPr>
          <w:p w14:paraId="5FA7074A" w14:textId="77777777" w:rsidR="008A6906" w:rsidRPr="00B34961" w:rsidRDefault="008A6906" w:rsidP="00D9131B">
            <w:pPr>
              <w:tabs>
                <w:tab w:val="left" w:pos="993"/>
              </w:tabs>
              <w:spacing w:line="240" w:lineRule="auto"/>
              <w:ind w:firstLine="34"/>
              <w:jc w:val="center"/>
              <w:rPr>
                <w:b/>
                <w:bCs/>
                <w:sz w:val="22"/>
                <w:szCs w:val="22"/>
              </w:rPr>
            </w:pPr>
            <w:r w:rsidRPr="00B34961">
              <w:rPr>
                <w:b/>
                <w:bCs/>
                <w:sz w:val="22"/>
                <w:szCs w:val="22"/>
              </w:rPr>
              <w:t>-</w:t>
            </w:r>
          </w:p>
        </w:tc>
      </w:tr>
      <w:tr w:rsidR="008A6906" w:rsidRPr="00F27F58" w14:paraId="1C9B2DE1" w14:textId="77777777" w:rsidTr="00047A79">
        <w:trPr>
          <w:trHeight w:val="355"/>
        </w:trPr>
        <w:tc>
          <w:tcPr>
            <w:tcW w:w="2227" w:type="pct"/>
            <w:shd w:val="clear" w:color="auto" w:fill="auto"/>
            <w:vAlign w:val="center"/>
          </w:tcPr>
          <w:p w14:paraId="287BC3D3"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 xml:space="preserve">«Формирование современной городской среды» </w:t>
            </w:r>
          </w:p>
        </w:tc>
        <w:tc>
          <w:tcPr>
            <w:tcW w:w="782" w:type="pct"/>
            <w:vAlign w:val="center"/>
          </w:tcPr>
          <w:p w14:paraId="2F142C6D" w14:textId="0FBB850C" w:rsidR="008A6906" w:rsidRPr="008F6F03" w:rsidRDefault="008F6F03" w:rsidP="00D9131B">
            <w:pPr>
              <w:tabs>
                <w:tab w:val="left" w:pos="993"/>
              </w:tabs>
              <w:spacing w:line="240" w:lineRule="auto"/>
              <w:ind w:firstLine="34"/>
              <w:jc w:val="center"/>
              <w:rPr>
                <w:bCs/>
                <w:sz w:val="22"/>
                <w:szCs w:val="22"/>
              </w:rPr>
            </w:pPr>
            <w:r w:rsidRPr="008F6F03">
              <w:rPr>
                <w:bCs/>
                <w:sz w:val="22"/>
                <w:szCs w:val="22"/>
              </w:rPr>
              <w:t>82 478,7</w:t>
            </w:r>
          </w:p>
        </w:tc>
        <w:tc>
          <w:tcPr>
            <w:tcW w:w="767" w:type="pct"/>
            <w:vAlign w:val="center"/>
          </w:tcPr>
          <w:p w14:paraId="33F922F9" w14:textId="55AF3AC4" w:rsidR="008A6906" w:rsidRPr="008F6F03" w:rsidRDefault="008F6F03" w:rsidP="008F6F03">
            <w:pPr>
              <w:tabs>
                <w:tab w:val="left" w:pos="993"/>
              </w:tabs>
              <w:spacing w:line="240" w:lineRule="auto"/>
              <w:ind w:firstLine="34"/>
              <w:jc w:val="center"/>
              <w:rPr>
                <w:bCs/>
                <w:sz w:val="22"/>
                <w:szCs w:val="22"/>
              </w:rPr>
            </w:pPr>
            <w:r w:rsidRPr="008F6F03">
              <w:rPr>
                <w:bCs/>
                <w:sz w:val="22"/>
                <w:szCs w:val="22"/>
              </w:rPr>
              <w:t>82 478,7</w:t>
            </w:r>
          </w:p>
        </w:tc>
        <w:tc>
          <w:tcPr>
            <w:tcW w:w="583" w:type="pct"/>
            <w:vAlign w:val="center"/>
          </w:tcPr>
          <w:p w14:paraId="77BF67F8" w14:textId="77777777" w:rsidR="008A6906" w:rsidRPr="00DC7A25" w:rsidRDefault="00FD7000" w:rsidP="00D9131B">
            <w:pPr>
              <w:tabs>
                <w:tab w:val="left" w:pos="993"/>
              </w:tabs>
              <w:spacing w:line="240" w:lineRule="auto"/>
              <w:ind w:firstLine="34"/>
              <w:jc w:val="center"/>
              <w:rPr>
                <w:bCs/>
                <w:sz w:val="22"/>
                <w:szCs w:val="22"/>
              </w:rPr>
            </w:pPr>
            <w:r w:rsidRPr="00DC7A25">
              <w:rPr>
                <w:bCs/>
                <w:sz w:val="22"/>
                <w:szCs w:val="22"/>
              </w:rPr>
              <w:t>100,0</w:t>
            </w:r>
          </w:p>
        </w:tc>
        <w:tc>
          <w:tcPr>
            <w:tcW w:w="640" w:type="pct"/>
            <w:vAlign w:val="center"/>
          </w:tcPr>
          <w:p w14:paraId="05049A2C" w14:textId="77777777" w:rsidR="008A6906" w:rsidRPr="00DC7A25" w:rsidRDefault="008A6906" w:rsidP="00D9131B">
            <w:pPr>
              <w:tabs>
                <w:tab w:val="left" w:pos="993"/>
              </w:tabs>
              <w:spacing w:line="240" w:lineRule="auto"/>
              <w:ind w:firstLine="34"/>
              <w:jc w:val="center"/>
              <w:rPr>
                <w:bCs/>
                <w:sz w:val="22"/>
                <w:szCs w:val="22"/>
              </w:rPr>
            </w:pPr>
            <w:r w:rsidRPr="00DC7A25">
              <w:rPr>
                <w:bCs/>
                <w:sz w:val="22"/>
                <w:szCs w:val="22"/>
              </w:rPr>
              <w:t>высокий</w:t>
            </w:r>
          </w:p>
        </w:tc>
      </w:tr>
      <w:tr w:rsidR="008A6906" w:rsidRPr="00F27F58" w14:paraId="0E5DC8A5" w14:textId="77777777" w:rsidTr="00047A79">
        <w:trPr>
          <w:trHeight w:val="286"/>
        </w:trPr>
        <w:tc>
          <w:tcPr>
            <w:tcW w:w="2227" w:type="pct"/>
            <w:shd w:val="clear" w:color="auto" w:fill="auto"/>
            <w:vAlign w:val="center"/>
          </w:tcPr>
          <w:p w14:paraId="083BC471"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«Развитие физической культуры и спорта на территории Петрозаводского городского округа»</w:t>
            </w:r>
          </w:p>
        </w:tc>
        <w:tc>
          <w:tcPr>
            <w:tcW w:w="782" w:type="pct"/>
            <w:vAlign w:val="center"/>
          </w:tcPr>
          <w:p w14:paraId="77EBE343" w14:textId="60404915" w:rsidR="008A6906" w:rsidRPr="008F6F03" w:rsidRDefault="008F6F03" w:rsidP="00D9131B">
            <w:pPr>
              <w:tabs>
                <w:tab w:val="left" w:pos="993"/>
              </w:tabs>
              <w:spacing w:line="240" w:lineRule="auto"/>
              <w:ind w:firstLine="34"/>
              <w:jc w:val="center"/>
              <w:rPr>
                <w:bCs/>
                <w:sz w:val="22"/>
                <w:szCs w:val="22"/>
              </w:rPr>
            </w:pPr>
            <w:r w:rsidRPr="008F6F03">
              <w:rPr>
                <w:bCs/>
                <w:sz w:val="22"/>
                <w:szCs w:val="22"/>
              </w:rPr>
              <w:t>394 915,2</w:t>
            </w:r>
          </w:p>
        </w:tc>
        <w:tc>
          <w:tcPr>
            <w:tcW w:w="767" w:type="pct"/>
            <w:vAlign w:val="center"/>
          </w:tcPr>
          <w:p w14:paraId="2F7A74BB" w14:textId="5314F077" w:rsidR="008A6906" w:rsidRPr="008F6F03" w:rsidRDefault="008F6F03" w:rsidP="00D9131B">
            <w:pPr>
              <w:tabs>
                <w:tab w:val="left" w:pos="993"/>
              </w:tabs>
              <w:spacing w:line="240" w:lineRule="auto"/>
              <w:ind w:firstLine="34"/>
              <w:jc w:val="center"/>
              <w:rPr>
                <w:bCs/>
                <w:sz w:val="22"/>
                <w:szCs w:val="22"/>
              </w:rPr>
            </w:pPr>
            <w:r w:rsidRPr="008F6F03">
              <w:rPr>
                <w:bCs/>
                <w:sz w:val="22"/>
                <w:szCs w:val="22"/>
              </w:rPr>
              <w:t>394 839,9</w:t>
            </w:r>
          </w:p>
        </w:tc>
        <w:tc>
          <w:tcPr>
            <w:tcW w:w="583" w:type="pct"/>
            <w:vAlign w:val="center"/>
          </w:tcPr>
          <w:p w14:paraId="07DCF949" w14:textId="40745463" w:rsidR="008A6906" w:rsidRPr="008F6F03" w:rsidRDefault="000A61F5" w:rsidP="001A0D30">
            <w:pPr>
              <w:tabs>
                <w:tab w:val="left" w:pos="993"/>
              </w:tabs>
              <w:spacing w:line="240" w:lineRule="auto"/>
              <w:ind w:firstLine="34"/>
              <w:jc w:val="center"/>
              <w:rPr>
                <w:bCs/>
                <w:sz w:val="22"/>
                <w:szCs w:val="22"/>
              </w:rPr>
            </w:pPr>
            <w:r>
              <w:rPr>
                <w:bCs/>
                <w:sz w:val="22"/>
                <w:szCs w:val="22"/>
              </w:rPr>
              <w:t>99,98</w:t>
            </w:r>
          </w:p>
        </w:tc>
        <w:tc>
          <w:tcPr>
            <w:tcW w:w="640" w:type="pct"/>
            <w:vAlign w:val="center"/>
          </w:tcPr>
          <w:p w14:paraId="435426B5" w14:textId="2FDA6809" w:rsidR="008A6906" w:rsidRPr="00F27F58" w:rsidRDefault="00DC7A25" w:rsidP="00D9131B">
            <w:pPr>
              <w:tabs>
                <w:tab w:val="left" w:pos="993"/>
              </w:tabs>
              <w:spacing w:line="240" w:lineRule="auto"/>
              <w:ind w:firstLine="34"/>
              <w:jc w:val="center"/>
              <w:rPr>
                <w:bCs/>
                <w:sz w:val="22"/>
                <w:szCs w:val="22"/>
                <w:highlight w:val="yellow"/>
              </w:rPr>
            </w:pPr>
            <w:r w:rsidRPr="00DC7A25">
              <w:rPr>
                <w:bCs/>
                <w:sz w:val="22"/>
                <w:szCs w:val="22"/>
              </w:rPr>
              <w:t>высокий</w:t>
            </w:r>
          </w:p>
        </w:tc>
      </w:tr>
      <w:tr w:rsidR="008A6906" w:rsidRPr="00F27F58" w14:paraId="52418840" w14:textId="77777777" w:rsidTr="00047A79">
        <w:trPr>
          <w:trHeight w:val="425"/>
        </w:trPr>
        <w:tc>
          <w:tcPr>
            <w:tcW w:w="2227" w:type="pct"/>
            <w:shd w:val="clear" w:color="auto" w:fill="auto"/>
            <w:vAlign w:val="center"/>
          </w:tcPr>
          <w:p w14:paraId="3EE72215"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«Развитие сферы культуры Петрозаводского городского округа»</w:t>
            </w:r>
          </w:p>
        </w:tc>
        <w:tc>
          <w:tcPr>
            <w:tcW w:w="782" w:type="pct"/>
            <w:vAlign w:val="center"/>
          </w:tcPr>
          <w:p w14:paraId="441345B0" w14:textId="29DBB472" w:rsidR="008A6906" w:rsidRPr="008F6F03" w:rsidRDefault="008F6F03" w:rsidP="00D9131B">
            <w:pPr>
              <w:tabs>
                <w:tab w:val="left" w:pos="993"/>
              </w:tabs>
              <w:spacing w:line="240" w:lineRule="auto"/>
              <w:ind w:firstLine="34"/>
              <w:jc w:val="center"/>
              <w:rPr>
                <w:bCs/>
                <w:sz w:val="22"/>
                <w:szCs w:val="22"/>
              </w:rPr>
            </w:pPr>
            <w:r w:rsidRPr="008F6F03">
              <w:rPr>
                <w:bCs/>
                <w:sz w:val="22"/>
                <w:szCs w:val="22"/>
              </w:rPr>
              <w:t>374 434,7</w:t>
            </w:r>
          </w:p>
        </w:tc>
        <w:tc>
          <w:tcPr>
            <w:tcW w:w="767" w:type="pct"/>
            <w:vAlign w:val="center"/>
          </w:tcPr>
          <w:p w14:paraId="32654469" w14:textId="7B86F5B7" w:rsidR="008A6906" w:rsidRPr="008F6F03" w:rsidRDefault="008F6F03" w:rsidP="00D9131B">
            <w:pPr>
              <w:tabs>
                <w:tab w:val="left" w:pos="993"/>
              </w:tabs>
              <w:spacing w:line="240" w:lineRule="auto"/>
              <w:ind w:firstLine="34"/>
              <w:jc w:val="center"/>
              <w:rPr>
                <w:bCs/>
                <w:sz w:val="22"/>
                <w:szCs w:val="22"/>
              </w:rPr>
            </w:pPr>
            <w:r w:rsidRPr="008F6F03">
              <w:rPr>
                <w:bCs/>
                <w:sz w:val="22"/>
                <w:szCs w:val="22"/>
              </w:rPr>
              <w:t>374 434,7</w:t>
            </w:r>
          </w:p>
        </w:tc>
        <w:tc>
          <w:tcPr>
            <w:tcW w:w="583" w:type="pct"/>
            <w:vAlign w:val="center"/>
          </w:tcPr>
          <w:p w14:paraId="71FE30F4" w14:textId="77777777" w:rsidR="008A6906" w:rsidRPr="008F6F03" w:rsidRDefault="008A6906" w:rsidP="00D9131B">
            <w:pPr>
              <w:tabs>
                <w:tab w:val="left" w:pos="993"/>
              </w:tabs>
              <w:spacing w:line="240" w:lineRule="auto"/>
              <w:ind w:firstLine="34"/>
              <w:jc w:val="center"/>
              <w:rPr>
                <w:bCs/>
                <w:sz w:val="22"/>
                <w:szCs w:val="22"/>
              </w:rPr>
            </w:pPr>
            <w:r w:rsidRPr="008F6F03">
              <w:rPr>
                <w:bCs/>
                <w:sz w:val="22"/>
                <w:szCs w:val="22"/>
              </w:rPr>
              <w:t>100,0</w:t>
            </w:r>
          </w:p>
        </w:tc>
        <w:tc>
          <w:tcPr>
            <w:tcW w:w="640" w:type="pct"/>
            <w:vAlign w:val="center"/>
          </w:tcPr>
          <w:p w14:paraId="3FA9056A" w14:textId="77777777" w:rsidR="008A6906" w:rsidRPr="00F27F58" w:rsidRDefault="008A6906" w:rsidP="00D9131B">
            <w:pPr>
              <w:tabs>
                <w:tab w:val="left" w:pos="993"/>
              </w:tabs>
              <w:spacing w:line="240" w:lineRule="auto"/>
              <w:ind w:firstLine="34"/>
              <w:jc w:val="center"/>
              <w:rPr>
                <w:bCs/>
                <w:sz w:val="22"/>
                <w:szCs w:val="22"/>
                <w:highlight w:val="yellow"/>
              </w:rPr>
            </w:pPr>
            <w:r w:rsidRPr="00DC7A25">
              <w:rPr>
                <w:bCs/>
                <w:sz w:val="22"/>
                <w:szCs w:val="22"/>
              </w:rPr>
              <w:t>высокий</w:t>
            </w:r>
          </w:p>
        </w:tc>
      </w:tr>
      <w:tr w:rsidR="008A6906" w:rsidRPr="00F27F58" w14:paraId="20CEFB4F" w14:textId="77777777" w:rsidTr="008338B9">
        <w:trPr>
          <w:trHeight w:val="1206"/>
        </w:trPr>
        <w:tc>
          <w:tcPr>
            <w:tcW w:w="2227" w:type="pct"/>
            <w:shd w:val="clear" w:color="auto" w:fill="auto"/>
            <w:vAlign w:val="center"/>
          </w:tcPr>
          <w:p w14:paraId="3714E9CD"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«Защита населения Петрозаводского городского округа и его территории от чрезвычайных ситуаций, обеспечение пожарной безопасности и безопасности людей»</w:t>
            </w:r>
          </w:p>
        </w:tc>
        <w:tc>
          <w:tcPr>
            <w:tcW w:w="782" w:type="pct"/>
            <w:vAlign w:val="center"/>
          </w:tcPr>
          <w:p w14:paraId="385A1C30" w14:textId="42990CFF" w:rsidR="008A6906" w:rsidRPr="008F6F03" w:rsidRDefault="008F6F03" w:rsidP="00D9131B">
            <w:pPr>
              <w:tabs>
                <w:tab w:val="left" w:pos="993"/>
              </w:tabs>
              <w:spacing w:line="240" w:lineRule="auto"/>
              <w:ind w:firstLine="34"/>
              <w:jc w:val="center"/>
              <w:rPr>
                <w:bCs/>
                <w:sz w:val="22"/>
                <w:szCs w:val="22"/>
              </w:rPr>
            </w:pPr>
            <w:r w:rsidRPr="008F6F03">
              <w:rPr>
                <w:bCs/>
                <w:sz w:val="22"/>
                <w:szCs w:val="22"/>
              </w:rPr>
              <w:t>36 445,1</w:t>
            </w:r>
          </w:p>
        </w:tc>
        <w:tc>
          <w:tcPr>
            <w:tcW w:w="767" w:type="pct"/>
            <w:vAlign w:val="center"/>
          </w:tcPr>
          <w:p w14:paraId="73F8388C" w14:textId="3D378DAD" w:rsidR="008A6906" w:rsidRPr="008F6F03" w:rsidRDefault="008F6F03" w:rsidP="00D9131B">
            <w:pPr>
              <w:tabs>
                <w:tab w:val="left" w:pos="993"/>
              </w:tabs>
              <w:spacing w:line="240" w:lineRule="auto"/>
              <w:ind w:firstLine="34"/>
              <w:jc w:val="center"/>
              <w:rPr>
                <w:bCs/>
                <w:sz w:val="22"/>
                <w:szCs w:val="22"/>
              </w:rPr>
            </w:pPr>
            <w:r w:rsidRPr="008F6F03">
              <w:rPr>
                <w:bCs/>
                <w:sz w:val="22"/>
                <w:szCs w:val="22"/>
              </w:rPr>
              <w:t>35 636,0</w:t>
            </w:r>
          </w:p>
        </w:tc>
        <w:tc>
          <w:tcPr>
            <w:tcW w:w="583" w:type="pct"/>
            <w:vAlign w:val="center"/>
          </w:tcPr>
          <w:p w14:paraId="149E4E45" w14:textId="13CA7D6F" w:rsidR="008A6906" w:rsidRPr="008F6F03" w:rsidRDefault="008F6F03" w:rsidP="001A0D30">
            <w:pPr>
              <w:tabs>
                <w:tab w:val="left" w:pos="993"/>
              </w:tabs>
              <w:spacing w:line="240" w:lineRule="auto"/>
              <w:ind w:firstLine="34"/>
              <w:jc w:val="center"/>
              <w:rPr>
                <w:bCs/>
                <w:sz w:val="22"/>
                <w:szCs w:val="22"/>
              </w:rPr>
            </w:pPr>
            <w:r w:rsidRPr="008F6F03">
              <w:rPr>
                <w:bCs/>
                <w:sz w:val="22"/>
                <w:szCs w:val="22"/>
              </w:rPr>
              <w:t>97,8</w:t>
            </w:r>
          </w:p>
        </w:tc>
        <w:tc>
          <w:tcPr>
            <w:tcW w:w="640" w:type="pct"/>
            <w:vAlign w:val="center"/>
          </w:tcPr>
          <w:p w14:paraId="182D66D7" w14:textId="77777777" w:rsidR="008A6906" w:rsidRPr="00F27F58" w:rsidRDefault="001A0D30" w:rsidP="00D9131B">
            <w:pPr>
              <w:tabs>
                <w:tab w:val="left" w:pos="993"/>
              </w:tabs>
              <w:spacing w:line="240" w:lineRule="auto"/>
              <w:ind w:firstLine="34"/>
              <w:jc w:val="center"/>
              <w:rPr>
                <w:bCs/>
                <w:sz w:val="22"/>
                <w:szCs w:val="22"/>
                <w:highlight w:val="yellow"/>
              </w:rPr>
            </w:pPr>
            <w:r w:rsidRPr="00DC7A25">
              <w:rPr>
                <w:bCs/>
                <w:sz w:val="22"/>
                <w:szCs w:val="22"/>
              </w:rPr>
              <w:t>высокий</w:t>
            </w:r>
          </w:p>
        </w:tc>
      </w:tr>
      <w:tr w:rsidR="008A6906" w:rsidRPr="00F27F58" w14:paraId="6E5F253D" w14:textId="77777777" w:rsidTr="00047A79">
        <w:trPr>
          <w:trHeight w:val="286"/>
        </w:trPr>
        <w:tc>
          <w:tcPr>
            <w:tcW w:w="2227" w:type="pct"/>
            <w:shd w:val="clear" w:color="auto" w:fill="auto"/>
            <w:vAlign w:val="center"/>
          </w:tcPr>
          <w:p w14:paraId="3F8BB7D4"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«Развитие транспортной системы Петрозаводского городского округа»</w:t>
            </w:r>
          </w:p>
        </w:tc>
        <w:tc>
          <w:tcPr>
            <w:tcW w:w="782" w:type="pct"/>
            <w:vAlign w:val="center"/>
          </w:tcPr>
          <w:p w14:paraId="6E180758" w14:textId="4CA55A20" w:rsidR="008A6906" w:rsidRPr="009B0920" w:rsidRDefault="009B0920" w:rsidP="009640E7">
            <w:pPr>
              <w:tabs>
                <w:tab w:val="left" w:pos="993"/>
              </w:tabs>
              <w:spacing w:line="240" w:lineRule="auto"/>
              <w:ind w:firstLine="34"/>
              <w:jc w:val="center"/>
              <w:rPr>
                <w:bCs/>
                <w:sz w:val="22"/>
                <w:szCs w:val="22"/>
              </w:rPr>
            </w:pPr>
            <w:r w:rsidRPr="009B0920">
              <w:rPr>
                <w:bCs/>
                <w:sz w:val="22"/>
                <w:szCs w:val="22"/>
              </w:rPr>
              <w:t>1 225 057,8</w:t>
            </w:r>
          </w:p>
        </w:tc>
        <w:tc>
          <w:tcPr>
            <w:tcW w:w="767" w:type="pct"/>
            <w:vAlign w:val="center"/>
          </w:tcPr>
          <w:p w14:paraId="2ADEB82D" w14:textId="2C6E6935" w:rsidR="008A6906" w:rsidRPr="009B0920" w:rsidRDefault="009B0920" w:rsidP="009640E7">
            <w:pPr>
              <w:tabs>
                <w:tab w:val="left" w:pos="993"/>
              </w:tabs>
              <w:spacing w:line="240" w:lineRule="auto"/>
              <w:ind w:firstLine="34"/>
              <w:jc w:val="center"/>
              <w:rPr>
                <w:bCs/>
                <w:sz w:val="22"/>
                <w:szCs w:val="22"/>
              </w:rPr>
            </w:pPr>
            <w:r w:rsidRPr="009B0920">
              <w:rPr>
                <w:bCs/>
                <w:sz w:val="22"/>
                <w:szCs w:val="22"/>
              </w:rPr>
              <w:t>1 215 374,2</w:t>
            </w:r>
          </w:p>
        </w:tc>
        <w:tc>
          <w:tcPr>
            <w:tcW w:w="583" w:type="pct"/>
            <w:vAlign w:val="center"/>
          </w:tcPr>
          <w:p w14:paraId="3D4C5DE8" w14:textId="5BF7F8F7" w:rsidR="008A6906" w:rsidRPr="009B0920" w:rsidRDefault="009640E7" w:rsidP="009B0920">
            <w:pPr>
              <w:tabs>
                <w:tab w:val="left" w:pos="993"/>
              </w:tabs>
              <w:spacing w:line="240" w:lineRule="auto"/>
              <w:ind w:firstLine="34"/>
              <w:jc w:val="center"/>
              <w:rPr>
                <w:bCs/>
                <w:sz w:val="22"/>
                <w:szCs w:val="22"/>
              </w:rPr>
            </w:pPr>
            <w:r w:rsidRPr="009B0920">
              <w:rPr>
                <w:bCs/>
                <w:sz w:val="22"/>
                <w:szCs w:val="22"/>
              </w:rPr>
              <w:t>9</w:t>
            </w:r>
            <w:r w:rsidR="00046F39" w:rsidRPr="009B0920">
              <w:rPr>
                <w:bCs/>
                <w:sz w:val="22"/>
                <w:szCs w:val="22"/>
              </w:rPr>
              <w:t>9</w:t>
            </w:r>
            <w:r w:rsidRPr="009B0920">
              <w:rPr>
                <w:bCs/>
                <w:sz w:val="22"/>
                <w:szCs w:val="22"/>
              </w:rPr>
              <w:t>,</w:t>
            </w:r>
            <w:r w:rsidR="009B0920" w:rsidRPr="009B0920">
              <w:rPr>
                <w:bCs/>
                <w:sz w:val="22"/>
                <w:szCs w:val="22"/>
              </w:rPr>
              <w:t>2</w:t>
            </w:r>
          </w:p>
        </w:tc>
        <w:tc>
          <w:tcPr>
            <w:tcW w:w="640" w:type="pct"/>
            <w:vAlign w:val="center"/>
          </w:tcPr>
          <w:p w14:paraId="35BB52AA" w14:textId="77777777" w:rsidR="008A6906" w:rsidRPr="00F27F58" w:rsidRDefault="001F4CBA" w:rsidP="00D9131B">
            <w:pPr>
              <w:tabs>
                <w:tab w:val="left" w:pos="993"/>
              </w:tabs>
              <w:spacing w:line="240" w:lineRule="auto"/>
              <w:ind w:firstLine="34"/>
              <w:jc w:val="center"/>
              <w:rPr>
                <w:bCs/>
                <w:sz w:val="22"/>
                <w:szCs w:val="22"/>
                <w:highlight w:val="yellow"/>
              </w:rPr>
            </w:pPr>
            <w:proofErr w:type="spellStart"/>
            <w:proofErr w:type="gramStart"/>
            <w:r w:rsidRPr="00462D53">
              <w:rPr>
                <w:bCs/>
                <w:sz w:val="22"/>
                <w:szCs w:val="22"/>
              </w:rPr>
              <w:t>достаточ-ный</w:t>
            </w:r>
            <w:proofErr w:type="spellEnd"/>
            <w:proofErr w:type="gramEnd"/>
          </w:p>
        </w:tc>
      </w:tr>
      <w:tr w:rsidR="008A6906" w:rsidRPr="00F27F58" w14:paraId="11EACBF2" w14:textId="77777777" w:rsidTr="00047A79">
        <w:trPr>
          <w:trHeight w:val="286"/>
        </w:trPr>
        <w:tc>
          <w:tcPr>
            <w:tcW w:w="2227" w:type="pct"/>
            <w:shd w:val="clear" w:color="auto" w:fill="auto"/>
            <w:vAlign w:val="center"/>
          </w:tcPr>
          <w:p w14:paraId="53247B10"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«Благоустройство и охрана окружающей среды Петрозаводского городского округа»</w:t>
            </w:r>
          </w:p>
        </w:tc>
        <w:tc>
          <w:tcPr>
            <w:tcW w:w="782" w:type="pct"/>
            <w:vAlign w:val="center"/>
          </w:tcPr>
          <w:p w14:paraId="3991EFDA" w14:textId="631595CE" w:rsidR="008A6906" w:rsidRPr="008338B9" w:rsidRDefault="008338B9" w:rsidP="00D9131B">
            <w:pPr>
              <w:tabs>
                <w:tab w:val="left" w:pos="993"/>
              </w:tabs>
              <w:spacing w:line="240" w:lineRule="auto"/>
              <w:ind w:firstLine="34"/>
              <w:jc w:val="center"/>
              <w:rPr>
                <w:bCs/>
                <w:sz w:val="22"/>
                <w:szCs w:val="22"/>
              </w:rPr>
            </w:pPr>
            <w:r w:rsidRPr="008338B9">
              <w:rPr>
                <w:bCs/>
                <w:sz w:val="22"/>
                <w:szCs w:val="22"/>
              </w:rPr>
              <w:t>359 142,5</w:t>
            </w:r>
          </w:p>
        </w:tc>
        <w:tc>
          <w:tcPr>
            <w:tcW w:w="767" w:type="pct"/>
            <w:vAlign w:val="center"/>
          </w:tcPr>
          <w:p w14:paraId="2EAB4C46" w14:textId="65824AD7" w:rsidR="008A6906" w:rsidRPr="008338B9" w:rsidRDefault="008338B9" w:rsidP="00D9131B">
            <w:pPr>
              <w:tabs>
                <w:tab w:val="left" w:pos="993"/>
              </w:tabs>
              <w:spacing w:line="240" w:lineRule="auto"/>
              <w:ind w:firstLine="34"/>
              <w:jc w:val="center"/>
              <w:rPr>
                <w:bCs/>
                <w:sz w:val="22"/>
                <w:szCs w:val="22"/>
              </w:rPr>
            </w:pPr>
            <w:r w:rsidRPr="008338B9">
              <w:rPr>
                <w:bCs/>
                <w:sz w:val="22"/>
                <w:szCs w:val="22"/>
              </w:rPr>
              <w:t>337 798,3</w:t>
            </w:r>
          </w:p>
        </w:tc>
        <w:tc>
          <w:tcPr>
            <w:tcW w:w="583" w:type="pct"/>
            <w:vAlign w:val="center"/>
          </w:tcPr>
          <w:p w14:paraId="7C99D73E" w14:textId="2248372D" w:rsidR="008A6906" w:rsidRPr="00A45C6B" w:rsidRDefault="008338B9" w:rsidP="00D9131B">
            <w:pPr>
              <w:tabs>
                <w:tab w:val="left" w:pos="993"/>
              </w:tabs>
              <w:spacing w:line="240" w:lineRule="auto"/>
              <w:ind w:firstLine="34"/>
              <w:jc w:val="center"/>
              <w:rPr>
                <w:bCs/>
                <w:sz w:val="22"/>
                <w:szCs w:val="22"/>
              </w:rPr>
            </w:pPr>
            <w:r w:rsidRPr="00A45C6B">
              <w:rPr>
                <w:bCs/>
                <w:sz w:val="22"/>
                <w:szCs w:val="22"/>
              </w:rPr>
              <w:t>94,1</w:t>
            </w:r>
          </w:p>
        </w:tc>
        <w:tc>
          <w:tcPr>
            <w:tcW w:w="640" w:type="pct"/>
            <w:vAlign w:val="center"/>
          </w:tcPr>
          <w:p w14:paraId="34E3601B" w14:textId="5E75EB47" w:rsidR="008A6906" w:rsidRPr="00A45C6B" w:rsidRDefault="00A45C6B" w:rsidP="00D9131B">
            <w:pPr>
              <w:tabs>
                <w:tab w:val="left" w:pos="993"/>
              </w:tabs>
              <w:spacing w:line="240" w:lineRule="auto"/>
              <w:ind w:firstLine="34"/>
              <w:jc w:val="center"/>
              <w:rPr>
                <w:bCs/>
                <w:sz w:val="22"/>
                <w:szCs w:val="22"/>
              </w:rPr>
            </w:pPr>
            <w:r w:rsidRPr="00A45C6B">
              <w:rPr>
                <w:bCs/>
                <w:sz w:val="22"/>
                <w:szCs w:val="22"/>
              </w:rPr>
              <w:t>высокий</w:t>
            </w:r>
          </w:p>
        </w:tc>
      </w:tr>
      <w:tr w:rsidR="008A6906" w:rsidRPr="00F27F58" w14:paraId="09B092B6" w14:textId="77777777" w:rsidTr="00047A79">
        <w:trPr>
          <w:trHeight w:val="286"/>
        </w:trPr>
        <w:tc>
          <w:tcPr>
            <w:tcW w:w="2227" w:type="pct"/>
            <w:shd w:val="clear" w:color="auto" w:fill="auto"/>
            <w:vAlign w:val="center"/>
          </w:tcPr>
          <w:p w14:paraId="779EB81C"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«Развитие муниципальной системы образования Петрозаводского городского округа»</w:t>
            </w:r>
          </w:p>
        </w:tc>
        <w:tc>
          <w:tcPr>
            <w:tcW w:w="782" w:type="pct"/>
            <w:vAlign w:val="center"/>
          </w:tcPr>
          <w:p w14:paraId="1F0A0907" w14:textId="096BD540" w:rsidR="008A6906" w:rsidRPr="00564EEC" w:rsidRDefault="00564EEC" w:rsidP="00D9131B">
            <w:pPr>
              <w:tabs>
                <w:tab w:val="left" w:pos="993"/>
              </w:tabs>
              <w:spacing w:line="240" w:lineRule="auto"/>
              <w:ind w:firstLine="34"/>
              <w:jc w:val="center"/>
              <w:rPr>
                <w:bCs/>
                <w:sz w:val="22"/>
                <w:szCs w:val="22"/>
              </w:rPr>
            </w:pPr>
            <w:r w:rsidRPr="00564EEC">
              <w:rPr>
                <w:bCs/>
                <w:sz w:val="22"/>
                <w:szCs w:val="22"/>
              </w:rPr>
              <w:t>7 726 046,7</w:t>
            </w:r>
          </w:p>
        </w:tc>
        <w:tc>
          <w:tcPr>
            <w:tcW w:w="767" w:type="pct"/>
            <w:vAlign w:val="center"/>
          </w:tcPr>
          <w:p w14:paraId="5F0918F3" w14:textId="616BDE1D" w:rsidR="008A6906" w:rsidRPr="00564EEC" w:rsidRDefault="00564EEC" w:rsidP="00564EEC">
            <w:pPr>
              <w:tabs>
                <w:tab w:val="left" w:pos="993"/>
              </w:tabs>
              <w:spacing w:line="240" w:lineRule="auto"/>
              <w:ind w:firstLine="34"/>
              <w:jc w:val="center"/>
              <w:rPr>
                <w:bCs/>
                <w:sz w:val="22"/>
                <w:szCs w:val="22"/>
              </w:rPr>
            </w:pPr>
            <w:r w:rsidRPr="00564EEC">
              <w:rPr>
                <w:bCs/>
                <w:sz w:val="22"/>
                <w:szCs w:val="22"/>
              </w:rPr>
              <w:t>7 724 725,1</w:t>
            </w:r>
          </w:p>
        </w:tc>
        <w:tc>
          <w:tcPr>
            <w:tcW w:w="583" w:type="pct"/>
            <w:vAlign w:val="center"/>
          </w:tcPr>
          <w:p w14:paraId="7B0F0016" w14:textId="14B920D0" w:rsidR="008A6906" w:rsidRPr="00B86EFE" w:rsidRDefault="000A61F5" w:rsidP="00564EEC">
            <w:pPr>
              <w:tabs>
                <w:tab w:val="left" w:pos="993"/>
              </w:tabs>
              <w:spacing w:line="240" w:lineRule="auto"/>
              <w:ind w:firstLine="34"/>
              <w:jc w:val="center"/>
              <w:rPr>
                <w:bCs/>
                <w:sz w:val="22"/>
                <w:szCs w:val="22"/>
              </w:rPr>
            </w:pPr>
            <w:r w:rsidRPr="00B86EFE">
              <w:rPr>
                <w:bCs/>
                <w:sz w:val="22"/>
                <w:szCs w:val="22"/>
              </w:rPr>
              <w:t>99,98</w:t>
            </w:r>
          </w:p>
        </w:tc>
        <w:tc>
          <w:tcPr>
            <w:tcW w:w="640" w:type="pct"/>
            <w:vAlign w:val="center"/>
          </w:tcPr>
          <w:p w14:paraId="098335B8" w14:textId="343C1A32" w:rsidR="008A6906" w:rsidRPr="00B86EFE" w:rsidRDefault="00B86EFE" w:rsidP="00D9131B">
            <w:pPr>
              <w:tabs>
                <w:tab w:val="left" w:pos="993"/>
              </w:tabs>
              <w:spacing w:line="240" w:lineRule="auto"/>
              <w:ind w:firstLine="34"/>
              <w:jc w:val="center"/>
              <w:rPr>
                <w:bCs/>
                <w:sz w:val="22"/>
                <w:szCs w:val="22"/>
              </w:rPr>
            </w:pPr>
            <w:r w:rsidRPr="00B86EFE">
              <w:rPr>
                <w:bCs/>
                <w:sz w:val="22"/>
                <w:szCs w:val="22"/>
              </w:rPr>
              <w:t>высокий</w:t>
            </w:r>
          </w:p>
        </w:tc>
      </w:tr>
      <w:tr w:rsidR="008A6906" w:rsidRPr="00F27F58" w14:paraId="45EEF6BB" w14:textId="77777777" w:rsidTr="00047A79">
        <w:trPr>
          <w:trHeight w:val="286"/>
        </w:trPr>
        <w:tc>
          <w:tcPr>
            <w:tcW w:w="2227" w:type="pct"/>
            <w:shd w:val="clear" w:color="auto" w:fill="auto"/>
            <w:vAlign w:val="center"/>
          </w:tcPr>
          <w:p w14:paraId="55F912CD"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«Совершенствование инструментов муниципального управления в Петрозаводском городском округе»</w:t>
            </w:r>
          </w:p>
        </w:tc>
        <w:tc>
          <w:tcPr>
            <w:tcW w:w="782" w:type="pct"/>
            <w:vAlign w:val="center"/>
          </w:tcPr>
          <w:p w14:paraId="4F5335A3" w14:textId="077BDECB" w:rsidR="008A6906" w:rsidRPr="000A61F5" w:rsidRDefault="000A61F5" w:rsidP="00D9131B">
            <w:pPr>
              <w:tabs>
                <w:tab w:val="left" w:pos="993"/>
              </w:tabs>
              <w:spacing w:line="240" w:lineRule="auto"/>
              <w:ind w:firstLine="34"/>
              <w:jc w:val="center"/>
              <w:rPr>
                <w:bCs/>
                <w:sz w:val="22"/>
                <w:szCs w:val="22"/>
              </w:rPr>
            </w:pPr>
            <w:r w:rsidRPr="000A61F5">
              <w:rPr>
                <w:bCs/>
                <w:sz w:val="22"/>
                <w:szCs w:val="22"/>
              </w:rPr>
              <w:t>732 065,0</w:t>
            </w:r>
          </w:p>
        </w:tc>
        <w:tc>
          <w:tcPr>
            <w:tcW w:w="767" w:type="pct"/>
            <w:vAlign w:val="center"/>
          </w:tcPr>
          <w:p w14:paraId="463D8F06" w14:textId="1B4C8D51" w:rsidR="008A6906" w:rsidRPr="00CF5141" w:rsidRDefault="000A61F5" w:rsidP="000A61F5">
            <w:pPr>
              <w:tabs>
                <w:tab w:val="left" w:pos="993"/>
              </w:tabs>
              <w:spacing w:line="240" w:lineRule="auto"/>
              <w:ind w:firstLine="34"/>
              <w:jc w:val="center"/>
              <w:rPr>
                <w:bCs/>
                <w:sz w:val="22"/>
                <w:szCs w:val="22"/>
              </w:rPr>
            </w:pPr>
            <w:r w:rsidRPr="00CF5141">
              <w:rPr>
                <w:bCs/>
                <w:sz w:val="22"/>
                <w:szCs w:val="22"/>
              </w:rPr>
              <w:t>683 017,8</w:t>
            </w:r>
          </w:p>
        </w:tc>
        <w:tc>
          <w:tcPr>
            <w:tcW w:w="583" w:type="pct"/>
            <w:vAlign w:val="center"/>
          </w:tcPr>
          <w:p w14:paraId="42A4A6BB" w14:textId="7D71975F" w:rsidR="008A6906" w:rsidRPr="00CF5141" w:rsidRDefault="000A61F5" w:rsidP="001A6E30">
            <w:pPr>
              <w:tabs>
                <w:tab w:val="left" w:pos="993"/>
              </w:tabs>
              <w:spacing w:line="240" w:lineRule="auto"/>
              <w:ind w:firstLine="34"/>
              <w:jc w:val="center"/>
              <w:rPr>
                <w:bCs/>
                <w:sz w:val="22"/>
                <w:szCs w:val="22"/>
              </w:rPr>
            </w:pPr>
            <w:r w:rsidRPr="00CF5141">
              <w:rPr>
                <w:bCs/>
                <w:sz w:val="22"/>
                <w:szCs w:val="22"/>
              </w:rPr>
              <w:t>93,3</w:t>
            </w:r>
          </w:p>
        </w:tc>
        <w:tc>
          <w:tcPr>
            <w:tcW w:w="640" w:type="pct"/>
            <w:vAlign w:val="center"/>
          </w:tcPr>
          <w:p w14:paraId="419D2DB3" w14:textId="77777777" w:rsidR="008A6906" w:rsidRPr="00CF5141" w:rsidRDefault="008A6906" w:rsidP="00D9131B">
            <w:pPr>
              <w:tabs>
                <w:tab w:val="left" w:pos="993"/>
              </w:tabs>
              <w:spacing w:line="240" w:lineRule="auto"/>
              <w:ind w:firstLine="34"/>
              <w:jc w:val="center"/>
              <w:rPr>
                <w:bCs/>
                <w:sz w:val="22"/>
                <w:szCs w:val="22"/>
              </w:rPr>
            </w:pPr>
            <w:r w:rsidRPr="00CF5141">
              <w:rPr>
                <w:bCs/>
                <w:sz w:val="22"/>
                <w:szCs w:val="22"/>
              </w:rPr>
              <w:t>высокий</w:t>
            </w:r>
          </w:p>
        </w:tc>
      </w:tr>
      <w:tr w:rsidR="008A6906" w:rsidRPr="00F27F58" w14:paraId="0E31ABEE" w14:textId="77777777" w:rsidTr="00047A79">
        <w:trPr>
          <w:trHeight w:val="286"/>
        </w:trPr>
        <w:tc>
          <w:tcPr>
            <w:tcW w:w="2227" w:type="pct"/>
            <w:shd w:val="clear" w:color="auto" w:fill="auto"/>
            <w:vAlign w:val="center"/>
          </w:tcPr>
          <w:p w14:paraId="7B7C4171"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«Обеспечение качественным жильем граждан, проживающих на территории Петрозаводского городского округа»</w:t>
            </w:r>
          </w:p>
        </w:tc>
        <w:tc>
          <w:tcPr>
            <w:tcW w:w="782" w:type="pct"/>
            <w:vAlign w:val="center"/>
          </w:tcPr>
          <w:p w14:paraId="68E78043" w14:textId="5DFA1B33" w:rsidR="008A6906" w:rsidRPr="000A61F5" w:rsidRDefault="000A61F5" w:rsidP="00D9131B">
            <w:pPr>
              <w:tabs>
                <w:tab w:val="left" w:pos="993"/>
              </w:tabs>
              <w:spacing w:line="240" w:lineRule="auto"/>
              <w:ind w:firstLine="34"/>
              <w:jc w:val="center"/>
              <w:rPr>
                <w:bCs/>
                <w:sz w:val="22"/>
                <w:szCs w:val="22"/>
              </w:rPr>
            </w:pPr>
            <w:r w:rsidRPr="000A61F5">
              <w:rPr>
                <w:bCs/>
                <w:sz w:val="22"/>
                <w:szCs w:val="22"/>
              </w:rPr>
              <w:t>2 321 762,5</w:t>
            </w:r>
          </w:p>
        </w:tc>
        <w:tc>
          <w:tcPr>
            <w:tcW w:w="767" w:type="pct"/>
            <w:vAlign w:val="center"/>
          </w:tcPr>
          <w:p w14:paraId="1430800E" w14:textId="3DD5056A" w:rsidR="008A6906" w:rsidRPr="000A61F5" w:rsidRDefault="000A61F5" w:rsidP="000A61F5">
            <w:pPr>
              <w:tabs>
                <w:tab w:val="left" w:pos="993"/>
              </w:tabs>
              <w:spacing w:line="240" w:lineRule="auto"/>
              <w:ind w:firstLine="34"/>
              <w:jc w:val="center"/>
              <w:rPr>
                <w:bCs/>
                <w:sz w:val="22"/>
                <w:szCs w:val="22"/>
              </w:rPr>
            </w:pPr>
            <w:r w:rsidRPr="000A61F5">
              <w:rPr>
                <w:bCs/>
                <w:sz w:val="22"/>
                <w:szCs w:val="22"/>
              </w:rPr>
              <w:t>2 269 755,7</w:t>
            </w:r>
          </w:p>
        </w:tc>
        <w:tc>
          <w:tcPr>
            <w:tcW w:w="583" w:type="pct"/>
            <w:vAlign w:val="center"/>
          </w:tcPr>
          <w:p w14:paraId="23AD5A47" w14:textId="41D55A4A" w:rsidR="008A6906" w:rsidRPr="000A61F5" w:rsidRDefault="000A61F5" w:rsidP="00022BFC">
            <w:pPr>
              <w:tabs>
                <w:tab w:val="left" w:pos="993"/>
              </w:tabs>
              <w:spacing w:line="240" w:lineRule="auto"/>
              <w:ind w:firstLine="34"/>
              <w:jc w:val="center"/>
              <w:rPr>
                <w:bCs/>
                <w:sz w:val="22"/>
                <w:szCs w:val="22"/>
              </w:rPr>
            </w:pPr>
            <w:r w:rsidRPr="000A61F5">
              <w:rPr>
                <w:bCs/>
                <w:sz w:val="22"/>
                <w:szCs w:val="22"/>
              </w:rPr>
              <w:t>97,8</w:t>
            </w:r>
          </w:p>
        </w:tc>
        <w:tc>
          <w:tcPr>
            <w:tcW w:w="640" w:type="pct"/>
            <w:vAlign w:val="center"/>
          </w:tcPr>
          <w:p w14:paraId="4C6D0A51" w14:textId="1BDD732D" w:rsidR="008A6906" w:rsidRPr="00F27F58" w:rsidRDefault="00713AEA" w:rsidP="00D9131B">
            <w:pPr>
              <w:tabs>
                <w:tab w:val="left" w:pos="993"/>
              </w:tabs>
              <w:spacing w:line="240" w:lineRule="auto"/>
              <w:ind w:firstLine="34"/>
              <w:jc w:val="center"/>
              <w:rPr>
                <w:bCs/>
                <w:sz w:val="22"/>
                <w:szCs w:val="22"/>
                <w:highlight w:val="yellow"/>
              </w:rPr>
            </w:pPr>
            <w:r w:rsidRPr="00713AEA">
              <w:rPr>
                <w:bCs/>
                <w:sz w:val="22"/>
                <w:szCs w:val="22"/>
              </w:rPr>
              <w:t>высокий</w:t>
            </w:r>
          </w:p>
        </w:tc>
      </w:tr>
      <w:tr w:rsidR="008A6906" w:rsidRPr="00F27F58" w14:paraId="0F19B011" w14:textId="77777777" w:rsidTr="00047A79">
        <w:trPr>
          <w:trHeight w:val="286"/>
        </w:trPr>
        <w:tc>
          <w:tcPr>
            <w:tcW w:w="2227" w:type="pct"/>
            <w:shd w:val="clear" w:color="auto" w:fill="auto"/>
            <w:vAlign w:val="center"/>
          </w:tcPr>
          <w:p w14:paraId="229D8F85"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«Повышение эффективности реализации молодежной политики на территории Петрозаводского городского округа»</w:t>
            </w:r>
          </w:p>
        </w:tc>
        <w:tc>
          <w:tcPr>
            <w:tcW w:w="782" w:type="pct"/>
            <w:vAlign w:val="center"/>
          </w:tcPr>
          <w:p w14:paraId="1197B4CA" w14:textId="552C5BC0" w:rsidR="008A6906" w:rsidRPr="000A61F5" w:rsidRDefault="000A61F5" w:rsidP="00D9131B">
            <w:pPr>
              <w:tabs>
                <w:tab w:val="left" w:pos="993"/>
              </w:tabs>
              <w:spacing w:line="240" w:lineRule="auto"/>
              <w:ind w:firstLine="34"/>
              <w:jc w:val="center"/>
              <w:rPr>
                <w:bCs/>
                <w:sz w:val="22"/>
                <w:szCs w:val="22"/>
              </w:rPr>
            </w:pPr>
            <w:r w:rsidRPr="000A61F5">
              <w:rPr>
                <w:bCs/>
                <w:sz w:val="22"/>
                <w:szCs w:val="22"/>
              </w:rPr>
              <w:t>29 062,7</w:t>
            </w:r>
          </w:p>
        </w:tc>
        <w:tc>
          <w:tcPr>
            <w:tcW w:w="767" w:type="pct"/>
            <w:vAlign w:val="center"/>
          </w:tcPr>
          <w:p w14:paraId="03FF6A33" w14:textId="4695B6A6" w:rsidR="008A6906" w:rsidRPr="000A61F5" w:rsidRDefault="000A61F5" w:rsidP="00D9131B">
            <w:pPr>
              <w:tabs>
                <w:tab w:val="left" w:pos="993"/>
              </w:tabs>
              <w:spacing w:line="240" w:lineRule="auto"/>
              <w:ind w:firstLine="34"/>
              <w:jc w:val="center"/>
              <w:rPr>
                <w:bCs/>
                <w:sz w:val="22"/>
                <w:szCs w:val="22"/>
              </w:rPr>
            </w:pPr>
            <w:r w:rsidRPr="000A61F5">
              <w:rPr>
                <w:bCs/>
                <w:sz w:val="22"/>
                <w:szCs w:val="22"/>
              </w:rPr>
              <w:t>29 062,7</w:t>
            </w:r>
          </w:p>
        </w:tc>
        <w:tc>
          <w:tcPr>
            <w:tcW w:w="583" w:type="pct"/>
            <w:vAlign w:val="center"/>
          </w:tcPr>
          <w:p w14:paraId="7899DE92" w14:textId="77777777" w:rsidR="008A6906" w:rsidRPr="00756649" w:rsidRDefault="00FD45A8" w:rsidP="00D9131B">
            <w:pPr>
              <w:tabs>
                <w:tab w:val="left" w:pos="993"/>
              </w:tabs>
              <w:spacing w:line="240" w:lineRule="auto"/>
              <w:ind w:firstLine="34"/>
              <w:jc w:val="center"/>
              <w:rPr>
                <w:bCs/>
                <w:sz w:val="22"/>
                <w:szCs w:val="22"/>
              </w:rPr>
            </w:pPr>
            <w:r w:rsidRPr="00756649">
              <w:rPr>
                <w:bCs/>
                <w:sz w:val="22"/>
                <w:szCs w:val="22"/>
              </w:rPr>
              <w:t>100,0</w:t>
            </w:r>
          </w:p>
        </w:tc>
        <w:tc>
          <w:tcPr>
            <w:tcW w:w="640" w:type="pct"/>
            <w:vAlign w:val="center"/>
          </w:tcPr>
          <w:p w14:paraId="41FC8225" w14:textId="713A9128" w:rsidR="008A6906" w:rsidRPr="00756649" w:rsidRDefault="00756649" w:rsidP="00D9131B">
            <w:pPr>
              <w:tabs>
                <w:tab w:val="left" w:pos="993"/>
              </w:tabs>
              <w:spacing w:line="240" w:lineRule="auto"/>
              <w:ind w:firstLine="34"/>
              <w:jc w:val="center"/>
              <w:rPr>
                <w:bCs/>
                <w:sz w:val="22"/>
                <w:szCs w:val="22"/>
              </w:rPr>
            </w:pPr>
            <w:proofErr w:type="spellStart"/>
            <w:proofErr w:type="gramStart"/>
            <w:r w:rsidRPr="00756649">
              <w:rPr>
                <w:bCs/>
                <w:sz w:val="22"/>
                <w:szCs w:val="22"/>
              </w:rPr>
              <w:t>достаточ-ный</w:t>
            </w:r>
            <w:proofErr w:type="spellEnd"/>
            <w:proofErr w:type="gramEnd"/>
          </w:p>
        </w:tc>
      </w:tr>
      <w:tr w:rsidR="008A6906" w:rsidRPr="00F27F58" w14:paraId="494E38E0" w14:textId="77777777" w:rsidTr="00047A79">
        <w:trPr>
          <w:trHeight w:val="286"/>
        </w:trPr>
        <w:tc>
          <w:tcPr>
            <w:tcW w:w="2227" w:type="pct"/>
            <w:shd w:val="clear" w:color="auto" w:fill="auto"/>
            <w:vAlign w:val="center"/>
          </w:tcPr>
          <w:p w14:paraId="678441DB"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«Социальная поддержка населения Петрозаводского городского округа»</w:t>
            </w:r>
          </w:p>
        </w:tc>
        <w:tc>
          <w:tcPr>
            <w:tcW w:w="782" w:type="pct"/>
            <w:vAlign w:val="center"/>
          </w:tcPr>
          <w:p w14:paraId="57DF6BEA" w14:textId="7E173111" w:rsidR="008A6906" w:rsidRPr="000A61F5" w:rsidRDefault="000A61F5" w:rsidP="00D9131B">
            <w:pPr>
              <w:tabs>
                <w:tab w:val="left" w:pos="993"/>
              </w:tabs>
              <w:spacing w:line="240" w:lineRule="auto"/>
              <w:ind w:firstLine="34"/>
              <w:jc w:val="center"/>
              <w:rPr>
                <w:bCs/>
                <w:sz w:val="22"/>
                <w:szCs w:val="22"/>
              </w:rPr>
            </w:pPr>
            <w:r w:rsidRPr="000A61F5">
              <w:rPr>
                <w:bCs/>
                <w:sz w:val="22"/>
                <w:szCs w:val="22"/>
              </w:rPr>
              <w:t>365 832,0</w:t>
            </w:r>
          </w:p>
        </w:tc>
        <w:tc>
          <w:tcPr>
            <w:tcW w:w="767" w:type="pct"/>
            <w:vAlign w:val="center"/>
          </w:tcPr>
          <w:p w14:paraId="313BC56D" w14:textId="4DE24201" w:rsidR="008A6906" w:rsidRPr="000A61F5" w:rsidRDefault="000A61F5" w:rsidP="000A61F5">
            <w:pPr>
              <w:tabs>
                <w:tab w:val="left" w:pos="993"/>
              </w:tabs>
              <w:spacing w:line="240" w:lineRule="auto"/>
              <w:ind w:firstLine="34"/>
              <w:jc w:val="center"/>
              <w:rPr>
                <w:bCs/>
                <w:sz w:val="22"/>
                <w:szCs w:val="22"/>
              </w:rPr>
            </w:pPr>
            <w:r w:rsidRPr="000A61F5">
              <w:rPr>
                <w:bCs/>
                <w:sz w:val="22"/>
                <w:szCs w:val="22"/>
              </w:rPr>
              <w:t>361 589,4</w:t>
            </w:r>
          </w:p>
        </w:tc>
        <w:tc>
          <w:tcPr>
            <w:tcW w:w="583" w:type="pct"/>
            <w:vAlign w:val="center"/>
          </w:tcPr>
          <w:p w14:paraId="5D11C322" w14:textId="6B1F62EF" w:rsidR="008A6906" w:rsidRPr="000A61F5" w:rsidRDefault="000A61F5" w:rsidP="00D9131B">
            <w:pPr>
              <w:tabs>
                <w:tab w:val="left" w:pos="993"/>
              </w:tabs>
              <w:spacing w:line="240" w:lineRule="auto"/>
              <w:ind w:firstLine="34"/>
              <w:jc w:val="center"/>
              <w:rPr>
                <w:bCs/>
                <w:sz w:val="22"/>
                <w:szCs w:val="22"/>
              </w:rPr>
            </w:pPr>
            <w:r w:rsidRPr="000A61F5">
              <w:rPr>
                <w:bCs/>
                <w:sz w:val="22"/>
                <w:szCs w:val="22"/>
              </w:rPr>
              <w:t>98,8</w:t>
            </w:r>
          </w:p>
        </w:tc>
        <w:tc>
          <w:tcPr>
            <w:tcW w:w="640" w:type="pct"/>
            <w:vAlign w:val="center"/>
          </w:tcPr>
          <w:p w14:paraId="0D77D5B5" w14:textId="77777777" w:rsidR="008A6906" w:rsidRPr="00F27F58" w:rsidRDefault="007654A3" w:rsidP="00D9131B">
            <w:pPr>
              <w:tabs>
                <w:tab w:val="left" w:pos="993"/>
              </w:tabs>
              <w:spacing w:line="240" w:lineRule="auto"/>
              <w:ind w:firstLine="34"/>
              <w:jc w:val="center"/>
              <w:rPr>
                <w:bCs/>
                <w:sz w:val="22"/>
                <w:szCs w:val="22"/>
                <w:highlight w:val="yellow"/>
              </w:rPr>
            </w:pPr>
            <w:r w:rsidRPr="009A0A5F">
              <w:rPr>
                <w:bCs/>
                <w:sz w:val="22"/>
                <w:szCs w:val="22"/>
              </w:rPr>
              <w:t>высокий</w:t>
            </w:r>
          </w:p>
        </w:tc>
      </w:tr>
      <w:tr w:rsidR="008A6906" w:rsidRPr="00F27F58" w14:paraId="31234F3D" w14:textId="77777777" w:rsidTr="00047A79">
        <w:trPr>
          <w:trHeight w:val="286"/>
        </w:trPr>
        <w:tc>
          <w:tcPr>
            <w:tcW w:w="2227" w:type="pct"/>
            <w:shd w:val="clear" w:color="auto" w:fill="auto"/>
            <w:vAlign w:val="center"/>
          </w:tcPr>
          <w:p w14:paraId="58E8C516"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 xml:space="preserve">«Патриотическое воспитание граждан Российской Федерации, проживающих на территории Петрозаводского городского округа» </w:t>
            </w:r>
          </w:p>
        </w:tc>
        <w:tc>
          <w:tcPr>
            <w:tcW w:w="782" w:type="pct"/>
            <w:vAlign w:val="center"/>
          </w:tcPr>
          <w:p w14:paraId="74DDC36B" w14:textId="2BCBDB20" w:rsidR="008A6906" w:rsidRPr="000A61F5" w:rsidRDefault="000A61F5" w:rsidP="00D9131B">
            <w:pPr>
              <w:tabs>
                <w:tab w:val="left" w:pos="993"/>
              </w:tabs>
              <w:spacing w:line="240" w:lineRule="auto"/>
              <w:ind w:firstLine="34"/>
              <w:jc w:val="center"/>
              <w:rPr>
                <w:bCs/>
                <w:sz w:val="22"/>
                <w:szCs w:val="22"/>
              </w:rPr>
            </w:pPr>
            <w:r w:rsidRPr="000A61F5">
              <w:rPr>
                <w:bCs/>
                <w:sz w:val="22"/>
                <w:szCs w:val="22"/>
              </w:rPr>
              <w:t>25 805,2</w:t>
            </w:r>
          </w:p>
        </w:tc>
        <w:tc>
          <w:tcPr>
            <w:tcW w:w="767" w:type="pct"/>
            <w:vAlign w:val="center"/>
          </w:tcPr>
          <w:p w14:paraId="7A9EC552" w14:textId="5EDD4712" w:rsidR="008A6906" w:rsidRPr="000A61F5" w:rsidRDefault="000A61F5" w:rsidP="000A61F5">
            <w:pPr>
              <w:tabs>
                <w:tab w:val="left" w:pos="993"/>
              </w:tabs>
              <w:spacing w:line="240" w:lineRule="auto"/>
              <w:ind w:firstLine="34"/>
              <w:jc w:val="center"/>
              <w:rPr>
                <w:bCs/>
                <w:sz w:val="22"/>
                <w:szCs w:val="22"/>
              </w:rPr>
            </w:pPr>
            <w:r w:rsidRPr="000A61F5">
              <w:rPr>
                <w:bCs/>
                <w:sz w:val="22"/>
                <w:szCs w:val="22"/>
              </w:rPr>
              <w:t>25 805,2</w:t>
            </w:r>
          </w:p>
        </w:tc>
        <w:tc>
          <w:tcPr>
            <w:tcW w:w="583" w:type="pct"/>
            <w:vAlign w:val="center"/>
          </w:tcPr>
          <w:p w14:paraId="3804D8E5" w14:textId="1D6F1F30" w:rsidR="008A6906" w:rsidRPr="000A61F5" w:rsidRDefault="000A61F5" w:rsidP="00D9131B">
            <w:pPr>
              <w:tabs>
                <w:tab w:val="left" w:pos="993"/>
              </w:tabs>
              <w:spacing w:line="240" w:lineRule="auto"/>
              <w:ind w:firstLine="34"/>
              <w:jc w:val="center"/>
              <w:rPr>
                <w:bCs/>
                <w:sz w:val="22"/>
                <w:szCs w:val="22"/>
              </w:rPr>
            </w:pPr>
            <w:r w:rsidRPr="000A61F5">
              <w:rPr>
                <w:bCs/>
                <w:sz w:val="22"/>
                <w:szCs w:val="22"/>
              </w:rPr>
              <w:t>100,0</w:t>
            </w:r>
          </w:p>
        </w:tc>
        <w:tc>
          <w:tcPr>
            <w:tcW w:w="640" w:type="pct"/>
            <w:vAlign w:val="center"/>
          </w:tcPr>
          <w:p w14:paraId="2D0197A5" w14:textId="77777777" w:rsidR="008A6906" w:rsidRPr="00F27F58" w:rsidRDefault="008A6906" w:rsidP="00D9131B">
            <w:pPr>
              <w:tabs>
                <w:tab w:val="left" w:pos="993"/>
              </w:tabs>
              <w:spacing w:line="240" w:lineRule="auto"/>
              <w:ind w:firstLine="34"/>
              <w:jc w:val="center"/>
              <w:rPr>
                <w:bCs/>
                <w:sz w:val="22"/>
                <w:szCs w:val="22"/>
                <w:highlight w:val="yellow"/>
              </w:rPr>
            </w:pPr>
            <w:r w:rsidRPr="00713AEA">
              <w:rPr>
                <w:bCs/>
                <w:sz w:val="22"/>
                <w:szCs w:val="22"/>
              </w:rPr>
              <w:t>высокий</w:t>
            </w:r>
          </w:p>
        </w:tc>
      </w:tr>
      <w:tr w:rsidR="008A6906" w:rsidRPr="00F27F58" w14:paraId="471358C0" w14:textId="77777777" w:rsidTr="00047A79">
        <w:trPr>
          <w:trHeight w:val="286"/>
        </w:trPr>
        <w:tc>
          <w:tcPr>
            <w:tcW w:w="2227" w:type="pct"/>
            <w:shd w:val="clear" w:color="auto" w:fill="auto"/>
            <w:vAlign w:val="center"/>
          </w:tcPr>
          <w:p w14:paraId="32A396C7" w14:textId="77777777" w:rsidR="008A6906" w:rsidRPr="008F6F03" w:rsidRDefault="008A6906" w:rsidP="00D9131B">
            <w:pPr>
              <w:tabs>
                <w:tab w:val="left" w:pos="993"/>
              </w:tabs>
              <w:spacing w:line="240" w:lineRule="auto"/>
              <w:ind w:firstLine="34"/>
              <w:jc w:val="left"/>
              <w:rPr>
                <w:bCs/>
                <w:sz w:val="22"/>
                <w:szCs w:val="22"/>
              </w:rPr>
            </w:pPr>
            <w:r w:rsidRPr="008F6F03">
              <w:rPr>
                <w:bCs/>
                <w:sz w:val="22"/>
                <w:szCs w:val="22"/>
              </w:rPr>
              <w:t>«Развитие туризма на территории Петрозаводского городского округа»</w:t>
            </w:r>
          </w:p>
        </w:tc>
        <w:tc>
          <w:tcPr>
            <w:tcW w:w="782" w:type="pct"/>
            <w:vAlign w:val="center"/>
          </w:tcPr>
          <w:p w14:paraId="48DC0BF0" w14:textId="5FC4768E" w:rsidR="008A6906" w:rsidRPr="000A61F5" w:rsidRDefault="000A61F5" w:rsidP="00D9131B">
            <w:pPr>
              <w:tabs>
                <w:tab w:val="left" w:pos="993"/>
              </w:tabs>
              <w:spacing w:line="240" w:lineRule="auto"/>
              <w:ind w:firstLine="34"/>
              <w:jc w:val="center"/>
              <w:rPr>
                <w:bCs/>
                <w:sz w:val="22"/>
                <w:szCs w:val="22"/>
              </w:rPr>
            </w:pPr>
            <w:r w:rsidRPr="000A61F5">
              <w:rPr>
                <w:bCs/>
                <w:sz w:val="22"/>
                <w:szCs w:val="22"/>
              </w:rPr>
              <w:t>94 770,6</w:t>
            </w:r>
          </w:p>
        </w:tc>
        <w:tc>
          <w:tcPr>
            <w:tcW w:w="767" w:type="pct"/>
            <w:vAlign w:val="center"/>
          </w:tcPr>
          <w:p w14:paraId="3CC2C024" w14:textId="4D71F121" w:rsidR="008A6906" w:rsidRPr="009A0A5F" w:rsidRDefault="000A61F5" w:rsidP="00D9131B">
            <w:pPr>
              <w:tabs>
                <w:tab w:val="left" w:pos="993"/>
              </w:tabs>
              <w:spacing w:line="240" w:lineRule="auto"/>
              <w:ind w:firstLine="34"/>
              <w:jc w:val="center"/>
              <w:rPr>
                <w:bCs/>
                <w:sz w:val="22"/>
                <w:szCs w:val="22"/>
              </w:rPr>
            </w:pPr>
            <w:r w:rsidRPr="009A0A5F">
              <w:rPr>
                <w:bCs/>
                <w:sz w:val="22"/>
                <w:szCs w:val="22"/>
              </w:rPr>
              <w:t>89 142,5</w:t>
            </w:r>
          </w:p>
        </w:tc>
        <w:tc>
          <w:tcPr>
            <w:tcW w:w="583" w:type="pct"/>
            <w:vAlign w:val="center"/>
          </w:tcPr>
          <w:p w14:paraId="165209A2" w14:textId="26F3C332" w:rsidR="008A6906" w:rsidRPr="009A0A5F" w:rsidRDefault="000A61F5" w:rsidP="00D9131B">
            <w:pPr>
              <w:tabs>
                <w:tab w:val="left" w:pos="993"/>
              </w:tabs>
              <w:spacing w:line="240" w:lineRule="auto"/>
              <w:ind w:firstLine="34"/>
              <w:jc w:val="center"/>
              <w:rPr>
                <w:bCs/>
                <w:sz w:val="22"/>
                <w:szCs w:val="22"/>
              </w:rPr>
            </w:pPr>
            <w:r w:rsidRPr="009A0A5F">
              <w:rPr>
                <w:bCs/>
                <w:sz w:val="22"/>
                <w:szCs w:val="22"/>
              </w:rPr>
              <w:t>94,1</w:t>
            </w:r>
          </w:p>
        </w:tc>
        <w:tc>
          <w:tcPr>
            <w:tcW w:w="640" w:type="pct"/>
            <w:vAlign w:val="center"/>
          </w:tcPr>
          <w:p w14:paraId="64485C8C" w14:textId="77777777" w:rsidR="008A6906" w:rsidRPr="009A0A5F" w:rsidRDefault="008A6906" w:rsidP="00D9131B">
            <w:pPr>
              <w:tabs>
                <w:tab w:val="left" w:pos="993"/>
              </w:tabs>
              <w:spacing w:line="240" w:lineRule="auto"/>
              <w:ind w:firstLine="34"/>
              <w:jc w:val="center"/>
              <w:rPr>
                <w:bCs/>
                <w:sz w:val="22"/>
                <w:szCs w:val="22"/>
              </w:rPr>
            </w:pPr>
            <w:r w:rsidRPr="009A0A5F">
              <w:rPr>
                <w:bCs/>
                <w:sz w:val="22"/>
                <w:szCs w:val="22"/>
              </w:rPr>
              <w:t>высокий</w:t>
            </w:r>
          </w:p>
        </w:tc>
      </w:tr>
      <w:tr w:rsidR="008A6906" w:rsidRPr="00F27F58" w14:paraId="5749BB61" w14:textId="77777777" w:rsidTr="005F4C88">
        <w:trPr>
          <w:trHeight w:val="317"/>
        </w:trPr>
        <w:tc>
          <w:tcPr>
            <w:tcW w:w="2227" w:type="pct"/>
            <w:shd w:val="clear" w:color="auto" w:fill="auto"/>
            <w:vAlign w:val="center"/>
            <w:hideMark/>
          </w:tcPr>
          <w:p w14:paraId="4C409B2F" w14:textId="77777777" w:rsidR="008A6906" w:rsidRPr="008F6F03" w:rsidRDefault="008A6906" w:rsidP="00D9131B">
            <w:pPr>
              <w:tabs>
                <w:tab w:val="left" w:pos="993"/>
              </w:tabs>
              <w:spacing w:line="240" w:lineRule="auto"/>
              <w:ind w:firstLine="34"/>
              <w:jc w:val="left"/>
              <w:rPr>
                <w:b/>
                <w:bCs/>
                <w:sz w:val="22"/>
                <w:szCs w:val="22"/>
              </w:rPr>
            </w:pPr>
            <w:r w:rsidRPr="008F6F03">
              <w:rPr>
                <w:b/>
                <w:bCs/>
                <w:sz w:val="22"/>
                <w:szCs w:val="22"/>
              </w:rPr>
              <w:t>Непрограммные направления деятельности</w:t>
            </w:r>
          </w:p>
        </w:tc>
        <w:tc>
          <w:tcPr>
            <w:tcW w:w="782" w:type="pct"/>
            <w:vAlign w:val="center"/>
          </w:tcPr>
          <w:p w14:paraId="658E4751" w14:textId="0D8F4AD7" w:rsidR="008A6906" w:rsidRPr="005F4C88" w:rsidRDefault="000A61F5" w:rsidP="00D9131B">
            <w:pPr>
              <w:tabs>
                <w:tab w:val="left" w:pos="993"/>
              </w:tabs>
              <w:spacing w:line="240" w:lineRule="auto"/>
              <w:ind w:firstLine="34"/>
              <w:jc w:val="center"/>
              <w:rPr>
                <w:b/>
                <w:bCs/>
                <w:sz w:val="22"/>
                <w:szCs w:val="22"/>
              </w:rPr>
            </w:pPr>
            <w:r w:rsidRPr="005F4C88">
              <w:rPr>
                <w:b/>
                <w:bCs/>
                <w:sz w:val="22"/>
                <w:szCs w:val="22"/>
              </w:rPr>
              <w:t>127 303,3</w:t>
            </w:r>
          </w:p>
        </w:tc>
        <w:tc>
          <w:tcPr>
            <w:tcW w:w="767" w:type="pct"/>
            <w:vAlign w:val="center"/>
          </w:tcPr>
          <w:p w14:paraId="1E52E830" w14:textId="62FDFED9" w:rsidR="008A6906" w:rsidRPr="005F4C88" w:rsidRDefault="000A61F5" w:rsidP="000A61F5">
            <w:pPr>
              <w:tabs>
                <w:tab w:val="left" w:pos="993"/>
              </w:tabs>
              <w:spacing w:line="240" w:lineRule="auto"/>
              <w:ind w:firstLine="34"/>
              <w:jc w:val="center"/>
              <w:rPr>
                <w:b/>
                <w:bCs/>
                <w:sz w:val="22"/>
                <w:szCs w:val="22"/>
              </w:rPr>
            </w:pPr>
            <w:r w:rsidRPr="005F4C88">
              <w:rPr>
                <w:b/>
                <w:bCs/>
                <w:sz w:val="22"/>
                <w:szCs w:val="22"/>
              </w:rPr>
              <w:t>109 870,6</w:t>
            </w:r>
          </w:p>
        </w:tc>
        <w:tc>
          <w:tcPr>
            <w:tcW w:w="583" w:type="pct"/>
            <w:vAlign w:val="center"/>
          </w:tcPr>
          <w:p w14:paraId="6DA23348" w14:textId="5FDE1EC3" w:rsidR="008A6906" w:rsidRPr="005F4C88" w:rsidRDefault="005F4C88" w:rsidP="005F4C88">
            <w:pPr>
              <w:tabs>
                <w:tab w:val="left" w:pos="993"/>
              </w:tabs>
              <w:spacing w:line="240" w:lineRule="auto"/>
              <w:ind w:firstLine="34"/>
              <w:jc w:val="center"/>
              <w:rPr>
                <w:b/>
                <w:bCs/>
                <w:sz w:val="22"/>
                <w:szCs w:val="22"/>
              </w:rPr>
            </w:pPr>
            <w:r w:rsidRPr="005F4C88">
              <w:rPr>
                <w:b/>
                <w:bCs/>
                <w:sz w:val="22"/>
                <w:szCs w:val="22"/>
              </w:rPr>
              <w:t>86,3</w:t>
            </w:r>
          </w:p>
        </w:tc>
        <w:tc>
          <w:tcPr>
            <w:tcW w:w="640" w:type="pct"/>
            <w:vAlign w:val="center"/>
          </w:tcPr>
          <w:p w14:paraId="029633B1" w14:textId="77777777" w:rsidR="008A6906" w:rsidRPr="005F4C88" w:rsidRDefault="008A6906" w:rsidP="00D9131B">
            <w:pPr>
              <w:tabs>
                <w:tab w:val="left" w:pos="993"/>
              </w:tabs>
              <w:spacing w:line="240" w:lineRule="auto"/>
              <w:ind w:firstLine="34"/>
              <w:jc w:val="center"/>
              <w:rPr>
                <w:b/>
                <w:bCs/>
                <w:sz w:val="22"/>
                <w:szCs w:val="22"/>
              </w:rPr>
            </w:pPr>
            <w:r w:rsidRPr="005F4C88">
              <w:rPr>
                <w:b/>
                <w:bCs/>
                <w:sz w:val="22"/>
                <w:szCs w:val="22"/>
              </w:rPr>
              <w:t>-</w:t>
            </w:r>
          </w:p>
        </w:tc>
      </w:tr>
      <w:tr w:rsidR="008A6906" w:rsidRPr="00F27F58" w14:paraId="2F1D8695" w14:textId="77777777" w:rsidTr="005F4C88">
        <w:trPr>
          <w:trHeight w:val="317"/>
        </w:trPr>
        <w:tc>
          <w:tcPr>
            <w:tcW w:w="2227" w:type="pct"/>
            <w:shd w:val="clear" w:color="auto" w:fill="auto"/>
            <w:noWrap/>
            <w:vAlign w:val="bottom"/>
            <w:hideMark/>
          </w:tcPr>
          <w:p w14:paraId="42A66D47" w14:textId="77777777" w:rsidR="008A6906" w:rsidRPr="008F6F03" w:rsidRDefault="008A6906" w:rsidP="00D9131B">
            <w:pPr>
              <w:tabs>
                <w:tab w:val="left" w:pos="993"/>
              </w:tabs>
              <w:spacing w:line="240" w:lineRule="auto"/>
              <w:ind w:firstLine="34"/>
              <w:jc w:val="left"/>
              <w:rPr>
                <w:b/>
                <w:bCs/>
                <w:sz w:val="22"/>
                <w:szCs w:val="22"/>
              </w:rPr>
            </w:pPr>
            <w:r w:rsidRPr="008F6F03">
              <w:rPr>
                <w:b/>
                <w:bCs/>
                <w:sz w:val="22"/>
                <w:szCs w:val="22"/>
              </w:rPr>
              <w:t>ВСЕГО РАСХОДОВ</w:t>
            </w:r>
          </w:p>
        </w:tc>
        <w:tc>
          <w:tcPr>
            <w:tcW w:w="782" w:type="pct"/>
            <w:vAlign w:val="center"/>
          </w:tcPr>
          <w:p w14:paraId="05BB2300" w14:textId="43165039" w:rsidR="008A6906" w:rsidRPr="005F4C88" w:rsidRDefault="005F4C88" w:rsidP="00024F99">
            <w:pPr>
              <w:tabs>
                <w:tab w:val="left" w:pos="993"/>
              </w:tabs>
              <w:spacing w:line="240" w:lineRule="auto"/>
              <w:ind w:firstLine="34"/>
              <w:jc w:val="center"/>
              <w:rPr>
                <w:b/>
                <w:bCs/>
                <w:sz w:val="22"/>
                <w:szCs w:val="22"/>
              </w:rPr>
            </w:pPr>
            <w:r w:rsidRPr="005F4C88">
              <w:rPr>
                <w:b/>
                <w:bCs/>
                <w:sz w:val="22"/>
                <w:szCs w:val="22"/>
              </w:rPr>
              <w:t>13 895 122,1</w:t>
            </w:r>
          </w:p>
        </w:tc>
        <w:tc>
          <w:tcPr>
            <w:tcW w:w="767" w:type="pct"/>
            <w:vAlign w:val="center"/>
          </w:tcPr>
          <w:p w14:paraId="773A612E" w14:textId="27560FF2" w:rsidR="008A6906" w:rsidRPr="005F4C88" w:rsidRDefault="005F4C88" w:rsidP="00024F99">
            <w:pPr>
              <w:tabs>
                <w:tab w:val="left" w:pos="993"/>
              </w:tabs>
              <w:spacing w:line="240" w:lineRule="auto"/>
              <w:ind w:firstLine="34"/>
              <w:jc w:val="center"/>
              <w:rPr>
                <w:b/>
                <w:bCs/>
                <w:sz w:val="22"/>
                <w:szCs w:val="22"/>
              </w:rPr>
            </w:pPr>
            <w:r w:rsidRPr="005F4C88">
              <w:rPr>
                <w:b/>
                <w:bCs/>
                <w:sz w:val="22"/>
                <w:szCs w:val="22"/>
              </w:rPr>
              <w:t>13 733 530,8</w:t>
            </w:r>
          </w:p>
        </w:tc>
        <w:tc>
          <w:tcPr>
            <w:tcW w:w="583" w:type="pct"/>
            <w:vAlign w:val="center"/>
          </w:tcPr>
          <w:p w14:paraId="15AF2C08" w14:textId="3D040012" w:rsidR="008A6906" w:rsidRPr="005F4C88" w:rsidRDefault="005F4C88" w:rsidP="00D9131B">
            <w:pPr>
              <w:tabs>
                <w:tab w:val="left" w:pos="993"/>
              </w:tabs>
              <w:spacing w:line="240" w:lineRule="auto"/>
              <w:ind w:firstLine="34"/>
              <w:jc w:val="center"/>
              <w:rPr>
                <w:b/>
                <w:bCs/>
                <w:sz w:val="22"/>
                <w:szCs w:val="22"/>
              </w:rPr>
            </w:pPr>
            <w:r w:rsidRPr="005F4C88">
              <w:rPr>
                <w:b/>
                <w:bCs/>
                <w:sz w:val="22"/>
                <w:szCs w:val="22"/>
              </w:rPr>
              <w:t>98,8</w:t>
            </w:r>
          </w:p>
        </w:tc>
        <w:tc>
          <w:tcPr>
            <w:tcW w:w="640" w:type="pct"/>
            <w:vAlign w:val="center"/>
          </w:tcPr>
          <w:p w14:paraId="7C38EE5E" w14:textId="77777777" w:rsidR="008A6906" w:rsidRPr="005F4C88" w:rsidRDefault="008A6906" w:rsidP="00D9131B">
            <w:pPr>
              <w:tabs>
                <w:tab w:val="left" w:pos="993"/>
              </w:tabs>
              <w:spacing w:line="240" w:lineRule="auto"/>
              <w:ind w:firstLine="34"/>
              <w:jc w:val="center"/>
              <w:rPr>
                <w:b/>
                <w:bCs/>
                <w:sz w:val="22"/>
                <w:szCs w:val="22"/>
              </w:rPr>
            </w:pPr>
            <w:r w:rsidRPr="005F4C88">
              <w:rPr>
                <w:b/>
                <w:bCs/>
                <w:sz w:val="22"/>
                <w:szCs w:val="22"/>
              </w:rPr>
              <w:t>-</w:t>
            </w:r>
          </w:p>
        </w:tc>
      </w:tr>
    </w:tbl>
    <w:p w14:paraId="04E2A26E" w14:textId="77777777" w:rsidR="006E17F3" w:rsidRDefault="006E17F3" w:rsidP="00F67593">
      <w:pPr>
        <w:widowControl/>
        <w:tabs>
          <w:tab w:val="left" w:pos="993"/>
        </w:tabs>
        <w:spacing w:line="240" w:lineRule="auto"/>
        <w:ind w:firstLine="709"/>
        <w:jc w:val="center"/>
        <w:rPr>
          <w:b/>
          <w:sz w:val="24"/>
          <w:szCs w:val="24"/>
          <w:highlight w:val="yellow"/>
        </w:rPr>
      </w:pPr>
    </w:p>
    <w:p w14:paraId="72A417B2" w14:textId="77777777" w:rsidR="00F67593" w:rsidRPr="00AD3530" w:rsidRDefault="00F67593" w:rsidP="00F67593">
      <w:pPr>
        <w:widowControl/>
        <w:tabs>
          <w:tab w:val="left" w:pos="993"/>
        </w:tabs>
        <w:spacing w:line="240" w:lineRule="auto"/>
        <w:ind w:firstLine="709"/>
        <w:jc w:val="center"/>
        <w:rPr>
          <w:b/>
          <w:sz w:val="24"/>
          <w:szCs w:val="24"/>
        </w:rPr>
      </w:pPr>
      <w:r w:rsidRPr="00AD3530">
        <w:rPr>
          <w:b/>
          <w:sz w:val="24"/>
          <w:szCs w:val="24"/>
        </w:rPr>
        <w:t>Муниципальная программа Петрозаводского городского округа</w:t>
      </w:r>
    </w:p>
    <w:p w14:paraId="1C2DFD87" w14:textId="77777777" w:rsidR="00F67593" w:rsidRPr="00AD3530" w:rsidRDefault="00F67593" w:rsidP="00F67593">
      <w:pPr>
        <w:widowControl/>
        <w:tabs>
          <w:tab w:val="left" w:pos="993"/>
        </w:tabs>
        <w:spacing w:line="240" w:lineRule="auto"/>
        <w:ind w:firstLine="709"/>
        <w:jc w:val="center"/>
        <w:rPr>
          <w:b/>
          <w:bCs/>
          <w:sz w:val="24"/>
          <w:szCs w:val="24"/>
        </w:rPr>
      </w:pPr>
      <w:r w:rsidRPr="00AD3530">
        <w:rPr>
          <w:b/>
          <w:bCs/>
          <w:sz w:val="24"/>
          <w:szCs w:val="24"/>
        </w:rPr>
        <w:t>«Формирование современной городской среды»</w:t>
      </w:r>
    </w:p>
    <w:p w14:paraId="2B63F33E" w14:textId="77777777" w:rsidR="00F67593" w:rsidRPr="00F27F58" w:rsidRDefault="00F67593" w:rsidP="00F67593">
      <w:pPr>
        <w:widowControl/>
        <w:tabs>
          <w:tab w:val="left" w:pos="993"/>
        </w:tabs>
        <w:spacing w:line="240" w:lineRule="auto"/>
        <w:ind w:firstLine="709"/>
        <w:rPr>
          <w:sz w:val="24"/>
          <w:szCs w:val="24"/>
          <w:highlight w:val="yellow"/>
        </w:rPr>
      </w:pPr>
    </w:p>
    <w:p w14:paraId="2A3D099A" w14:textId="77777777" w:rsidR="006C42BA" w:rsidRPr="0074253D" w:rsidRDefault="006C42BA" w:rsidP="006C42BA">
      <w:pPr>
        <w:widowControl/>
        <w:tabs>
          <w:tab w:val="left" w:pos="993"/>
        </w:tabs>
        <w:spacing w:line="240" w:lineRule="auto"/>
        <w:ind w:firstLine="709"/>
        <w:rPr>
          <w:sz w:val="24"/>
          <w:szCs w:val="24"/>
        </w:rPr>
      </w:pPr>
      <w:r w:rsidRPr="0074253D">
        <w:rPr>
          <w:sz w:val="24"/>
          <w:szCs w:val="24"/>
        </w:rPr>
        <w:t>Ответственный исполнитель муниципальной программы – комитет жилищно-коммунального хозяйства Администрации Петрозаводского городского округа.</w:t>
      </w:r>
    </w:p>
    <w:p w14:paraId="02A63509" w14:textId="77777777" w:rsidR="006C42BA" w:rsidRPr="0074253D" w:rsidRDefault="006C42BA" w:rsidP="006C42BA">
      <w:pPr>
        <w:widowControl/>
        <w:tabs>
          <w:tab w:val="left" w:pos="993"/>
        </w:tabs>
        <w:spacing w:line="240" w:lineRule="auto"/>
        <w:ind w:firstLine="709"/>
        <w:rPr>
          <w:sz w:val="24"/>
          <w:szCs w:val="24"/>
        </w:rPr>
      </w:pPr>
      <w:r w:rsidRPr="0074253D">
        <w:rPr>
          <w:sz w:val="24"/>
          <w:szCs w:val="24"/>
        </w:rPr>
        <w:t>Муниципальная программа «Формирование современной городской среды» реализуется с 2018 года, целью программы является повышение качества и комфорта городской среды на территории Петрозаводского городского округа.</w:t>
      </w:r>
    </w:p>
    <w:p w14:paraId="3D4D56D0" w14:textId="77777777" w:rsidR="006C42BA" w:rsidRPr="0074253D" w:rsidRDefault="006C42BA" w:rsidP="006C42BA">
      <w:pPr>
        <w:widowControl/>
        <w:tabs>
          <w:tab w:val="left" w:pos="993"/>
        </w:tabs>
        <w:spacing w:line="240" w:lineRule="auto"/>
        <w:ind w:firstLine="709"/>
        <w:rPr>
          <w:color w:val="000000"/>
          <w:sz w:val="24"/>
          <w:szCs w:val="24"/>
        </w:rPr>
      </w:pPr>
      <w:r w:rsidRPr="0074253D">
        <w:rPr>
          <w:sz w:val="24"/>
          <w:szCs w:val="24"/>
        </w:rPr>
        <w:lastRenderedPageBreak/>
        <w:t>За 202</w:t>
      </w:r>
      <w:r>
        <w:rPr>
          <w:sz w:val="24"/>
          <w:szCs w:val="24"/>
        </w:rPr>
        <w:t>5</w:t>
      </w:r>
      <w:r w:rsidRPr="0074253D">
        <w:rPr>
          <w:sz w:val="24"/>
          <w:szCs w:val="24"/>
        </w:rPr>
        <w:t xml:space="preserve"> год на реализацию муниципальной программы «Формирование </w:t>
      </w:r>
      <w:r w:rsidRPr="00BA69CB">
        <w:rPr>
          <w:sz w:val="24"/>
          <w:szCs w:val="24"/>
        </w:rPr>
        <w:t xml:space="preserve">современной городской среды» из бюджета Петрозаводского городского округа направлено 82 478,7 тыс. руб., </w:t>
      </w:r>
      <w:r w:rsidRPr="00BA69CB">
        <w:rPr>
          <w:color w:val="000000"/>
          <w:sz w:val="24"/>
          <w:szCs w:val="24"/>
        </w:rPr>
        <w:t>из них за счет межбюджетных трансфертов из бюджета Республики Карелия – 77 246,0 тыс. руб.</w:t>
      </w:r>
    </w:p>
    <w:p w14:paraId="5B083A69" w14:textId="77777777" w:rsidR="006C42BA" w:rsidRPr="0074253D" w:rsidRDefault="006C42BA" w:rsidP="006C42BA">
      <w:pPr>
        <w:widowControl/>
        <w:tabs>
          <w:tab w:val="left" w:pos="993"/>
        </w:tabs>
        <w:spacing w:line="240" w:lineRule="auto"/>
        <w:ind w:firstLine="709"/>
        <w:rPr>
          <w:sz w:val="24"/>
          <w:szCs w:val="24"/>
        </w:rPr>
      </w:pPr>
      <w:r w:rsidRPr="0074253D">
        <w:rPr>
          <w:sz w:val="24"/>
          <w:szCs w:val="24"/>
        </w:rPr>
        <w:t>Средства в 202</w:t>
      </w:r>
      <w:r>
        <w:rPr>
          <w:sz w:val="24"/>
          <w:szCs w:val="24"/>
        </w:rPr>
        <w:t>5</w:t>
      </w:r>
      <w:r w:rsidRPr="0074253D">
        <w:rPr>
          <w:sz w:val="24"/>
          <w:szCs w:val="24"/>
        </w:rPr>
        <w:t xml:space="preserve"> году направлены на реализацию следующих основных мероприятий:</w:t>
      </w:r>
    </w:p>
    <w:p w14:paraId="65B5BE9C" w14:textId="77777777" w:rsidR="006C42BA" w:rsidRPr="0074253D" w:rsidRDefault="006C42BA" w:rsidP="006C42BA">
      <w:pPr>
        <w:widowControl/>
        <w:tabs>
          <w:tab w:val="left" w:pos="993"/>
        </w:tabs>
        <w:spacing w:line="240" w:lineRule="auto"/>
        <w:ind w:firstLine="709"/>
        <w:jc w:val="right"/>
        <w:rPr>
          <w:sz w:val="24"/>
          <w:szCs w:val="24"/>
        </w:rPr>
      </w:pPr>
      <w:r w:rsidRPr="0074253D">
        <w:rPr>
          <w:sz w:val="24"/>
          <w:szCs w:val="24"/>
        </w:rPr>
        <w:t>тыс. руб.</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1348"/>
        <w:gridCol w:w="3197"/>
      </w:tblGrid>
      <w:tr w:rsidR="006C42BA" w:rsidRPr="0074253D" w14:paraId="2F76E8DF" w14:textId="77777777" w:rsidTr="000F27CA">
        <w:trPr>
          <w:trHeight w:val="558"/>
          <w:tblHeader/>
        </w:trPr>
        <w:tc>
          <w:tcPr>
            <w:tcW w:w="4962" w:type="dxa"/>
            <w:shd w:val="clear" w:color="auto" w:fill="auto"/>
            <w:vAlign w:val="center"/>
          </w:tcPr>
          <w:p w14:paraId="085E592B" w14:textId="77777777" w:rsidR="006C42BA" w:rsidRPr="0074253D" w:rsidRDefault="006C42BA" w:rsidP="000F27CA">
            <w:pPr>
              <w:widowControl/>
              <w:tabs>
                <w:tab w:val="left" w:pos="993"/>
                <w:tab w:val="left" w:pos="1134"/>
                <w:tab w:val="num" w:pos="1428"/>
              </w:tabs>
              <w:spacing w:line="240" w:lineRule="auto"/>
              <w:ind w:firstLine="0"/>
              <w:contextualSpacing/>
              <w:jc w:val="center"/>
              <w:rPr>
                <w:rFonts w:eastAsia="Calibri"/>
                <w:sz w:val="24"/>
                <w:szCs w:val="24"/>
              </w:rPr>
            </w:pPr>
            <w:r w:rsidRPr="0074253D">
              <w:rPr>
                <w:rFonts w:eastAsia="Calibri"/>
                <w:sz w:val="24"/>
                <w:szCs w:val="24"/>
              </w:rPr>
              <w:t>Наименование основного мероприятия</w:t>
            </w:r>
          </w:p>
        </w:tc>
        <w:tc>
          <w:tcPr>
            <w:tcW w:w="1275" w:type="dxa"/>
            <w:vAlign w:val="center"/>
          </w:tcPr>
          <w:p w14:paraId="268F68B7" w14:textId="77777777" w:rsidR="006C42BA" w:rsidRPr="0074253D" w:rsidRDefault="006C42BA" w:rsidP="000F27CA">
            <w:pPr>
              <w:widowControl/>
              <w:tabs>
                <w:tab w:val="left" w:pos="993"/>
                <w:tab w:val="left" w:pos="1134"/>
                <w:tab w:val="num" w:pos="1428"/>
              </w:tabs>
              <w:spacing w:line="240" w:lineRule="auto"/>
              <w:ind w:firstLine="0"/>
              <w:contextualSpacing/>
              <w:jc w:val="center"/>
              <w:rPr>
                <w:rFonts w:eastAsia="Calibri"/>
                <w:sz w:val="24"/>
                <w:szCs w:val="24"/>
              </w:rPr>
            </w:pPr>
            <w:r w:rsidRPr="0074253D">
              <w:rPr>
                <w:rFonts w:eastAsia="Calibri"/>
                <w:sz w:val="24"/>
                <w:szCs w:val="24"/>
              </w:rPr>
              <w:t>Исполнено</w:t>
            </w:r>
          </w:p>
        </w:tc>
        <w:tc>
          <w:tcPr>
            <w:tcW w:w="3220" w:type="dxa"/>
            <w:vAlign w:val="center"/>
          </w:tcPr>
          <w:p w14:paraId="66B100C1" w14:textId="77777777" w:rsidR="006C42BA" w:rsidRPr="0074253D" w:rsidRDefault="006C42BA" w:rsidP="000F27CA">
            <w:pPr>
              <w:widowControl/>
              <w:tabs>
                <w:tab w:val="left" w:pos="993"/>
                <w:tab w:val="left" w:pos="1134"/>
                <w:tab w:val="num" w:pos="1428"/>
              </w:tabs>
              <w:spacing w:line="240" w:lineRule="auto"/>
              <w:ind w:firstLine="0"/>
              <w:contextualSpacing/>
              <w:jc w:val="center"/>
              <w:rPr>
                <w:color w:val="000000"/>
                <w:sz w:val="24"/>
                <w:szCs w:val="24"/>
              </w:rPr>
            </w:pPr>
            <w:r w:rsidRPr="0074253D">
              <w:rPr>
                <w:color w:val="000000"/>
                <w:sz w:val="24"/>
                <w:szCs w:val="24"/>
              </w:rPr>
              <w:t>из них за счет межбюджетных трансфертов из бюджета Республики Карелия</w:t>
            </w:r>
          </w:p>
        </w:tc>
      </w:tr>
      <w:tr w:rsidR="006C42BA" w:rsidRPr="0074253D" w14:paraId="533C00CC" w14:textId="77777777" w:rsidTr="000F27CA">
        <w:trPr>
          <w:trHeight w:val="152"/>
          <w:tblHeader/>
        </w:trPr>
        <w:tc>
          <w:tcPr>
            <w:tcW w:w="4962" w:type="dxa"/>
            <w:shd w:val="clear" w:color="auto" w:fill="auto"/>
            <w:vAlign w:val="center"/>
          </w:tcPr>
          <w:p w14:paraId="7FD0770B" w14:textId="77777777" w:rsidR="006C42BA" w:rsidRPr="0074253D" w:rsidRDefault="006C42BA" w:rsidP="000F27CA">
            <w:pPr>
              <w:widowControl/>
              <w:tabs>
                <w:tab w:val="left" w:pos="993"/>
                <w:tab w:val="left" w:pos="1134"/>
                <w:tab w:val="num" w:pos="1428"/>
              </w:tabs>
              <w:spacing w:line="240" w:lineRule="auto"/>
              <w:ind w:firstLine="0"/>
              <w:contextualSpacing/>
              <w:jc w:val="center"/>
              <w:rPr>
                <w:rFonts w:eastAsia="Calibri"/>
                <w:sz w:val="20"/>
              </w:rPr>
            </w:pPr>
            <w:r w:rsidRPr="0074253D">
              <w:rPr>
                <w:rFonts w:eastAsia="Calibri"/>
                <w:sz w:val="20"/>
              </w:rPr>
              <w:t>1</w:t>
            </w:r>
          </w:p>
        </w:tc>
        <w:tc>
          <w:tcPr>
            <w:tcW w:w="1275" w:type="dxa"/>
            <w:vAlign w:val="center"/>
          </w:tcPr>
          <w:p w14:paraId="7B73DE7F" w14:textId="77777777" w:rsidR="006C42BA" w:rsidRPr="0074253D" w:rsidRDefault="006C42BA" w:rsidP="000F27CA">
            <w:pPr>
              <w:widowControl/>
              <w:tabs>
                <w:tab w:val="left" w:pos="993"/>
                <w:tab w:val="left" w:pos="1134"/>
                <w:tab w:val="num" w:pos="1428"/>
              </w:tabs>
              <w:spacing w:line="240" w:lineRule="auto"/>
              <w:ind w:firstLine="0"/>
              <w:contextualSpacing/>
              <w:jc w:val="center"/>
              <w:rPr>
                <w:rFonts w:eastAsia="Calibri"/>
                <w:sz w:val="20"/>
              </w:rPr>
            </w:pPr>
            <w:r w:rsidRPr="0074253D">
              <w:rPr>
                <w:rFonts w:eastAsia="Calibri"/>
                <w:sz w:val="20"/>
              </w:rPr>
              <w:t>2</w:t>
            </w:r>
          </w:p>
        </w:tc>
        <w:tc>
          <w:tcPr>
            <w:tcW w:w="3220" w:type="dxa"/>
            <w:vAlign w:val="center"/>
          </w:tcPr>
          <w:p w14:paraId="272BB7EF" w14:textId="77777777" w:rsidR="006C42BA" w:rsidRPr="0074253D" w:rsidRDefault="006C42BA" w:rsidP="000F27CA">
            <w:pPr>
              <w:widowControl/>
              <w:tabs>
                <w:tab w:val="left" w:pos="993"/>
                <w:tab w:val="left" w:pos="1134"/>
                <w:tab w:val="num" w:pos="1428"/>
              </w:tabs>
              <w:spacing w:line="240" w:lineRule="auto"/>
              <w:ind w:firstLine="0"/>
              <w:contextualSpacing/>
              <w:jc w:val="center"/>
              <w:rPr>
                <w:rFonts w:eastAsia="Calibri"/>
                <w:sz w:val="20"/>
              </w:rPr>
            </w:pPr>
            <w:r w:rsidRPr="0074253D">
              <w:rPr>
                <w:rFonts w:eastAsia="Calibri"/>
                <w:sz w:val="20"/>
              </w:rPr>
              <w:t>3</w:t>
            </w:r>
          </w:p>
        </w:tc>
      </w:tr>
      <w:tr w:rsidR="006C42BA" w:rsidRPr="0074253D" w14:paraId="04B88AF2" w14:textId="77777777" w:rsidTr="000F27CA">
        <w:trPr>
          <w:trHeight w:val="741"/>
        </w:trPr>
        <w:tc>
          <w:tcPr>
            <w:tcW w:w="4962" w:type="dxa"/>
            <w:shd w:val="clear" w:color="auto" w:fill="auto"/>
            <w:vAlign w:val="center"/>
          </w:tcPr>
          <w:p w14:paraId="3FF77C0F" w14:textId="77777777" w:rsidR="006C42BA" w:rsidRPr="00BA69CB" w:rsidRDefault="006C42BA" w:rsidP="000F27CA">
            <w:pPr>
              <w:widowControl/>
              <w:tabs>
                <w:tab w:val="left" w:pos="993"/>
                <w:tab w:val="left" w:pos="1134"/>
                <w:tab w:val="num" w:pos="1428"/>
              </w:tabs>
              <w:spacing w:line="240" w:lineRule="auto"/>
              <w:ind w:firstLine="0"/>
              <w:contextualSpacing/>
              <w:jc w:val="left"/>
              <w:rPr>
                <w:rFonts w:eastAsia="Calibri"/>
                <w:sz w:val="24"/>
                <w:szCs w:val="24"/>
                <w:highlight w:val="yellow"/>
              </w:rPr>
            </w:pPr>
            <w:r w:rsidRPr="00BA69CB">
              <w:rPr>
                <w:rFonts w:eastAsia="Calibri"/>
                <w:bCs/>
                <w:sz w:val="24"/>
                <w:szCs w:val="24"/>
              </w:rPr>
              <w:t xml:space="preserve">«Благоустройство общественных территорий </w:t>
            </w:r>
            <w:r w:rsidRPr="00BA69CB">
              <w:rPr>
                <w:sz w:val="24"/>
                <w:szCs w:val="24"/>
              </w:rPr>
              <w:t>Петрозаводского городского округа</w:t>
            </w:r>
            <w:r w:rsidRPr="00BA69CB">
              <w:rPr>
                <w:rFonts w:eastAsia="Calibri"/>
                <w:bCs/>
                <w:sz w:val="24"/>
                <w:szCs w:val="24"/>
              </w:rPr>
              <w:t>»</w:t>
            </w:r>
          </w:p>
        </w:tc>
        <w:tc>
          <w:tcPr>
            <w:tcW w:w="1275" w:type="dxa"/>
            <w:vAlign w:val="center"/>
          </w:tcPr>
          <w:p w14:paraId="145F1F26" w14:textId="77777777" w:rsidR="006C42BA" w:rsidRPr="004304D2" w:rsidRDefault="006C42BA" w:rsidP="000F27CA">
            <w:pPr>
              <w:widowControl/>
              <w:tabs>
                <w:tab w:val="left" w:pos="993"/>
                <w:tab w:val="left" w:pos="1134"/>
                <w:tab w:val="num" w:pos="1428"/>
              </w:tabs>
              <w:spacing w:line="240" w:lineRule="auto"/>
              <w:ind w:firstLine="0"/>
              <w:contextualSpacing/>
              <w:jc w:val="center"/>
              <w:rPr>
                <w:rFonts w:eastAsia="Calibri"/>
                <w:color w:val="000000"/>
                <w:sz w:val="24"/>
                <w:szCs w:val="24"/>
              </w:rPr>
            </w:pPr>
            <w:r w:rsidRPr="004304D2">
              <w:rPr>
                <w:rFonts w:eastAsia="Calibri"/>
                <w:color w:val="000000"/>
                <w:sz w:val="24"/>
                <w:szCs w:val="24"/>
              </w:rPr>
              <w:t>598,0</w:t>
            </w:r>
          </w:p>
        </w:tc>
        <w:tc>
          <w:tcPr>
            <w:tcW w:w="3220" w:type="dxa"/>
            <w:vAlign w:val="center"/>
          </w:tcPr>
          <w:p w14:paraId="203AA429" w14:textId="77777777" w:rsidR="006C42BA" w:rsidRPr="004304D2" w:rsidRDefault="006C42BA" w:rsidP="000F27CA">
            <w:pPr>
              <w:widowControl/>
              <w:tabs>
                <w:tab w:val="left" w:pos="993"/>
              </w:tabs>
              <w:spacing w:line="240" w:lineRule="auto"/>
              <w:ind w:firstLine="0"/>
              <w:jc w:val="center"/>
              <w:rPr>
                <w:color w:val="000000"/>
                <w:sz w:val="24"/>
                <w:szCs w:val="24"/>
              </w:rPr>
            </w:pPr>
            <w:r w:rsidRPr="004304D2">
              <w:rPr>
                <w:rFonts w:eastAsia="Calibri"/>
                <w:color w:val="000000"/>
                <w:sz w:val="24"/>
                <w:szCs w:val="24"/>
              </w:rPr>
              <w:t>0,0</w:t>
            </w:r>
          </w:p>
        </w:tc>
      </w:tr>
      <w:tr w:rsidR="006C42BA" w:rsidRPr="0074253D" w14:paraId="62363FCE" w14:textId="77777777" w:rsidTr="000F27CA">
        <w:trPr>
          <w:trHeight w:val="1275"/>
        </w:trPr>
        <w:tc>
          <w:tcPr>
            <w:tcW w:w="4962" w:type="dxa"/>
            <w:shd w:val="clear" w:color="auto" w:fill="auto"/>
            <w:vAlign w:val="center"/>
          </w:tcPr>
          <w:p w14:paraId="36B7156B" w14:textId="77777777" w:rsidR="006C42BA" w:rsidRPr="00BA69CB" w:rsidRDefault="006C42BA" w:rsidP="000F27CA">
            <w:pPr>
              <w:widowControl/>
              <w:tabs>
                <w:tab w:val="left" w:pos="993"/>
                <w:tab w:val="left" w:pos="1134"/>
                <w:tab w:val="num" w:pos="1428"/>
              </w:tabs>
              <w:spacing w:line="240" w:lineRule="auto"/>
              <w:ind w:firstLine="0"/>
              <w:contextualSpacing/>
              <w:jc w:val="left"/>
              <w:rPr>
                <w:rFonts w:eastAsia="Calibri"/>
                <w:i/>
                <w:sz w:val="24"/>
                <w:szCs w:val="24"/>
                <w:highlight w:val="yellow"/>
              </w:rPr>
            </w:pPr>
            <w:r w:rsidRPr="00BA69CB">
              <w:rPr>
                <w:rFonts w:eastAsia="Calibri"/>
                <w:bCs/>
                <w:sz w:val="24"/>
                <w:szCs w:val="24"/>
              </w:rPr>
              <w:t>«Реализация отдельных мероприятий регионального проекта «Формирование комфортной городской среды» в рамках реализации национального проекта «Инфраструктура для жизни»</w:t>
            </w:r>
          </w:p>
        </w:tc>
        <w:tc>
          <w:tcPr>
            <w:tcW w:w="1275" w:type="dxa"/>
            <w:vAlign w:val="center"/>
          </w:tcPr>
          <w:p w14:paraId="28BD89DB" w14:textId="77777777" w:rsidR="006C42BA" w:rsidRPr="004304D2" w:rsidRDefault="006C42BA" w:rsidP="000F27CA">
            <w:pPr>
              <w:widowControl/>
              <w:tabs>
                <w:tab w:val="left" w:pos="993"/>
                <w:tab w:val="left" w:pos="1134"/>
                <w:tab w:val="num" w:pos="1428"/>
              </w:tabs>
              <w:spacing w:line="240" w:lineRule="auto"/>
              <w:ind w:firstLine="0"/>
              <w:contextualSpacing/>
              <w:jc w:val="center"/>
              <w:rPr>
                <w:rFonts w:eastAsia="Calibri"/>
                <w:color w:val="000000"/>
                <w:sz w:val="24"/>
                <w:szCs w:val="24"/>
              </w:rPr>
            </w:pPr>
            <w:r w:rsidRPr="004304D2">
              <w:rPr>
                <w:rFonts w:eastAsia="Calibri"/>
                <w:color w:val="000000"/>
                <w:sz w:val="24"/>
                <w:szCs w:val="24"/>
              </w:rPr>
              <w:t>81 880,7</w:t>
            </w:r>
          </w:p>
        </w:tc>
        <w:tc>
          <w:tcPr>
            <w:tcW w:w="3220" w:type="dxa"/>
            <w:vAlign w:val="center"/>
          </w:tcPr>
          <w:p w14:paraId="0A5E6430" w14:textId="77777777" w:rsidR="006C42BA" w:rsidRPr="004304D2" w:rsidRDefault="006C42BA" w:rsidP="000F27CA">
            <w:pPr>
              <w:widowControl/>
              <w:tabs>
                <w:tab w:val="left" w:pos="993"/>
              </w:tabs>
              <w:spacing w:line="240" w:lineRule="auto"/>
              <w:ind w:firstLine="0"/>
              <w:jc w:val="center"/>
              <w:rPr>
                <w:color w:val="000000"/>
                <w:sz w:val="24"/>
                <w:szCs w:val="24"/>
              </w:rPr>
            </w:pPr>
            <w:r w:rsidRPr="004304D2">
              <w:rPr>
                <w:color w:val="000000"/>
                <w:sz w:val="24"/>
                <w:szCs w:val="24"/>
              </w:rPr>
              <w:t>77 246,0</w:t>
            </w:r>
          </w:p>
        </w:tc>
      </w:tr>
    </w:tbl>
    <w:p w14:paraId="563AAEC8" w14:textId="77777777" w:rsidR="006C42BA" w:rsidRPr="0074253D" w:rsidRDefault="006C42BA" w:rsidP="006C42BA">
      <w:pPr>
        <w:widowControl/>
        <w:tabs>
          <w:tab w:val="left" w:pos="993"/>
        </w:tabs>
        <w:spacing w:line="240" w:lineRule="auto"/>
        <w:ind w:firstLine="709"/>
        <w:rPr>
          <w:sz w:val="24"/>
          <w:szCs w:val="24"/>
        </w:rPr>
      </w:pPr>
    </w:p>
    <w:p w14:paraId="24500C8B" w14:textId="6830B362" w:rsidR="006C42BA" w:rsidRPr="0074253D" w:rsidRDefault="006C42BA" w:rsidP="006C42BA">
      <w:pPr>
        <w:tabs>
          <w:tab w:val="left" w:pos="993"/>
        </w:tabs>
        <w:ind w:firstLine="709"/>
        <w:rPr>
          <w:sz w:val="24"/>
          <w:szCs w:val="24"/>
        </w:rPr>
      </w:pPr>
      <w:r w:rsidRPr="00BA69CB">
        <w:rPr>
          <w:color w:val="000000"/>
          <w:sz w:val="24"/>
          <w:szCs w:val="24"/>
        </w:rPr>
        <w:t xml:space="preserve">По </w:t>
      </w:r>
      <w:r w:rsidRPr="00C55BA3">
        <w:rPr>
          <w:color w:val="000000"/>
          <w:sz w:val="24"/>
          <w:szCs w:val="24"/>
        </w:rPr>
        <w:t xml:space="preserve">основному мероприятию «Благоустройство общественных территорий </w:t>
      </w:r>
      <w:r w:rsidRPr="00C55BA3">
        <w:rPr>
          <w:sz w:val="24"/>
          <w:szCs w:val="24"/>
        </w:rPr>
        <w:t>Петрозаводского городского округа</w:t>
      </w:r>
      <w:r w:rsidRPr="00C55BA3">
        <w:rPr>
          <w:color w:val="000000"/>
          <w:sz w:val="24"/>
          <w:szCs w:val="24"/>
        </w:rPr>
        <w:t xml:space="preserve">» </w:t>
      </w:r>
      <w:r w:rsidR="00BB329E" w:rsidRPr="00C55BA3">
        <w:rPr>
          <w:color w:val="000000"/>
          <w:sz w:val="24"/>
          <w:szCs w:val="24"/>
        </w:rPr>
        <w:t xml:space="preserve">средства в виде субсидии на иные цели </w:t>
      </w:r>
      <w:r w:rsidR="007A07BE" w:rsidRPr="00C55BA3">
        <w:rPr>
          <w:color w:val="000000"/>
          <w:sz w:val="24"/>
          <w:szCs w:val="24"/>
        </w:rPr>
        <w:t xml:space="preserve">в сумме 598,0 тыс. руб. </w:t>
      </w:r>
      <w:r w:rsidR="00BB329E" w:rsidRPr="00C55BA3">
        <w:rPr>
          <w:color w:val="000000"/>
          <w:sz w:val="24"/>
          <w:szCs w:val="24"/>
        </w:rPr>
        <w:t xml:space="preserve">предоставлены </w:t>
      </w:r>
      <w:r w:rsidRPr="00C55BA3">
        <w:rPr>
          <w:color w:val="000000"/>
          <w:sz w:val="24"/>
          <w:szCs w:val="24"/>
        </w:rPr>
        <w:t xml:space="preserve">МУ «ЖКХ» на </w:t>
      </w:r>
      <w:r w:rsidRPr="00C55BA3">
        <w:rPr>
          <w:sz w:val="24"/>
          <w:szCs w:val="24"/>
        </w:rPr>
        <w:t>разработку в 2026 году проектной документации по благоустройству общественных территорий, подлежащих благоустройству в 2026 году (сад Памяти Героев, Добрынинский сквер, парк Каменный ручей)</w:t>
      </w:r>
      <w:r w:rsidR="007A07BE" w:rsidRPr="00C55BA3">
        <w:rPr>
          <w:sz w:val="24"/>
          <w:szCs w:val="24"/>
        </w:rPr>
        <w:t>.</w:t>
      </w:r>
    </w:p>
    <w:p w14:paraId="2DFDFAD4" w14:textId="2F5E9310" w:rsidR="006C42BA" w:rsidRPr="004304D2" w:rsidRDefault="006C42BA" w:rsidP="006C42BA">
      <w:pPr>
        <w:widowControl/>
        <w:tabs>
          <w:tab w:val="left" w:pos="993"/>
        </w:tabs>
        <w:spacing w:line="240" w:lineRule="auto"/>
        <w:ind w:firstLine="709"/>
        <w:rPr>
          <w:color w:val="000000"/>
          <w:sz w:val="24"/>
          <w:szCs w:val="24"/>
        </w:rPr>
      </w:pPr>
      <w:r w:rsidRPr="00BA69CB">
        <w:rPr>
          <w:color w:val="000000"/>
          <w:sz w:val="24"/>
          <w:szCs w:val="24"/>
        </w:rPr>
        <w:t>По основному мероприятию «Реализация отдельных мероприятий регионального проекта «Формирование комфортной городской среды» в рамках реализации национального проекта «</w:t>
      </w:r>
      <w:r w:rsidRPr="00BA69CB">
        <w:rPr>
          <w:rFonts w:eastAsia="Calibri"/>
          <w:bCs/>
          <w:sz w:val="24"/>
          <w:szCs w:val="24"/>
        </w:rPr>
        <w:t>Инфраструктура для жизни</w:t>
      </w:r>
      <w:r w:rsidRPr="00BA69CB">
        <w:rPr>
          <w:color w:val="000000"/>
          <w:sz w:val="24"/>
          <w:szCs w:val="24"/>
        </w:rPr>
        <w:t xml:space="preserve">» средства направлены </w:t>
      </w:r>
      <w:proofErr w:type="gramStart"/>
      <w:r w:rsidRPr="00BA69CB">
        <w:rPr>
          <w:color w:val="000000"/>
          <w:sz w:val="24"/>
          <w:szCs w:val="24"/>
        </w:rPr>
        <w:t>на</w:t>
      </w:r>
      <w:proofErr w:type="gramEnd"/>
      <w:r w:rsidRPr="00BA69CB">
        <w:rPr>
          <w:color w:val="000000"/>
          <w:sz w:val="24"/>
          <w:szCs w:val="24"/>
        </w:rPr>
        <w:t>:</w:t>
      </w:r>
    </w:p>
    <w:p w14:paraId="46A272AE" w14:textId="6D35C3D3" w:rsidR="007A07BE" w:rsidRPr="00C55BA3" w:rsidRDefault="006C42BA" w:rsidP="006C42BA">
      <w:pPr>
        <w:widowControl/>
        <w:tabs>
          <w:tab w:val="left" w:pos="993"/>
        </w:tabs>
        <w:spacing w:line="240" w:lineRule="auto"/>
        <w:ind w:firstLine="709"/>
        <w:rPr>
          <w:sz w:val="24"/>
          <w:szCs w:val="24"/>
        </w:rPr>
      </w:pPr>
      <w:r w:rsidRPr="00C55BA3">
        <w:rPr>
          <w:sz w:val="24"/>
          <w:szCs w:val="24"/>
        </w:rPr>
        <w:t xml:space="preserve">- </w:t>
      </w:r>
      <w:r w:rsidR="007A07BE" w:rsidRPr="00C55BA3">
        <w:rPr>
          <w:sz w:val="24"/>
          <w:szCs w:val="24"/>
        </w:rPr>
        <w:t>предоставление субсидии на иные цели МУ «ЖКХ» на благоустройство общественных территорий – 30 896,6 тыс. руб.</w:t>
      </w:r>
    </w:p>
    <w:p w14:paraId="038C51B0" w14:textId="2B93E1A1" w:rsidR="006C42BA" w:rsidRPr="00C55BA3" w:rsidRDefault="007A07BE" w:rsidP="006C42BA">
      <w:pPr>
        <w:widowControl/>
        <w:tabs>
          <w:tab w:val="left" w:pos="993"/>
        </w:tabs>
        <w:spacing w:line="240" w:lineRule="auto"/>
        <w:ind w:firstLine="709"/>
        <w:rPr>
          <w:sz w:val="24"/>
          <w:szCs w:val="24"/>
        </w:rPr>
      </w:pPr>
      <w:r w:rsidRPr="00C55BA3">
        <w:rPr>
          <w:sz w:val="24"/>
          <w:szCs w:val="24"/>
        </w:rPr>
        <w:t xml:space="preserve">За счет указанных средств выполнены работы по благоустройству </w:t>
      </w:r>
      <w:r w:rsidR="006C42BA" w:rsidRPr="00C55BA3">
        <w:rPr>
          <w:sz w:val="24"/>
          <w:szCs w:val="24"/>
        </w:rPr>
        <w:t xml:space="preserve">4 общественных территорий: </w:t>
      </w:r>
      <w:proofErr w:type="gramStart"/>
      <w:r w:rsidR="006C42BA" w:rsidRPr="00C55BA3">
        <w:rPr>
          <w:sz w:val="24"/>
          <w:szCs w:val="24"/>
        </w:rPr>
        <w:t xml:space="preserve">Тихого сквера, парка Беличий остров (3-й этап), </w:t>
      </w:r>
      <w:proofErr w:type="spellStart"/>
      <w:r w:rsidR="006C42BA" w:rsidRPr="00C55BA3">
        <w:rPr>
          <w:sz w:val="24"/>
          <w:szCs w:val="24"/>
        </w:rPr>
        <w:t>Терманского</w:t>
      </w:r>
      <w:proofErr w:type="spellEnd"/>
      <w:r w:rsidR="006C42BA" w:rsidRPr="00C55BA3">
        <w:rPr>
          <w:sz w:val="24"/>
          <w:szCs w:val="24"/>
        </w:rPr>
        <w:t xml:space="preserve"> сквера и Докторской аллеи – установлены скамейки, урны, информационные стенды, установлена спортивная площадка, обустроены пешеходные дорожки, наружное освещение, проведен ремонт лестничного спуска и пр.;</w:t>
      </w:r>
      <w:proofErr w:type="gramEnd"/>
    </w:p>
    <w:p w14:paraId="39268908" w14:textId="1E475F69" w:rsidR="006C42BA" w:rsidRDefault="006C42BA" w:rsidP="006C42BA">
      <w:pPr>
        <w:widowControl/>
        <w:tabs>
          <w:tab w:val="left" w:pos="993"/>
        </w:tabs>
        <w:spacing w:line="240" w:lineRule="auto"/>
        <w:ind w:firstLine="709"/>
        <w:rPr>
          <w:sz w:val="24"/>
          <w:szCs w:val="24"/>
        </w:rPr>
      </w:pPr>
      <w:r w:rsidRPr="00C55BA3">
        <w:rPr>
          <w:sz w:val="24"/>
          <w:szCs w:val="24"/>
        </w:rPr>
        <w:t xml:space="preserve">- </w:t>
      </w:r>
      <w:r w:rsidR="007A07BE" w:rsidRPr="00C55BA3">
        <w:rPr>
          <w:sz w:val="24"/>
          <w:szCs w:val="24"/>
        </w:rPr>
        <w:t xml:space="preserve">благоустройство </w:t>
      </w:r>
      <w:r w:rsidRPr="00C55BA3">
        <w:rPr>
          <w:sz w:val="24"/>
          <w:szCs w:val="24"/>
        </w:rPr>
        <w:t>дворовых территорий 19 многоквартирных домов (выполнено асфальтирование и освещение дворовых территорий, установлены</w:t>
      </w:r>
      <w:r w:rsidRPr="00BA69CB">
        <w:rPr>
          <w:sz w:val="24"/>
          <w:szCs w:val="24"/>
        </w:rPr>
        <w:t xml:space="preserve"> скамейки и </w:t>
      </w:r>
      <w:r w:rsidRPr="004304D2">
        <w:rPr>
          <w:sz w:val="24"/>
          <w:szCs w:val="24"/>
        </w:rPr>
        <w:t>урны и пр.) – 50 984,1 тыс. руб.</w:t>
      </w:r>
    </w:p>
    <w:p w14:paraId="1663C54F" w14:textId="5A387BD0" w:rsidR="006C42BA" w:rsidRPr="0074253D" w:rsidRDefault="006C42BA" w:rsidP="006C42BA">
      <w:pPr>
        <w:widowControl/>
        <w:tabs>
          <w:tab w:val="left" w:pos="993"/>
        </w:tabs>
        <w:spacing w:line="240" w:lineRule="auto"/>
        <w:ind w:firstLine="709"/>
        <w:rPr>
          <w:sz w:val="24"/>
          <w:szCs w:val="24"/>
        </w:rPr>
      </w:pPr>
      <w:r w:rsidRPr="0074253D">
        <w:rPr>
          <w:sz w:val="24"/>
          <w:szCs w:val="24"/>
        </w:rPr>
        <w:t>В результате реализации муниципальной программы за 202</w:t>
      </w:r>
      <w:r>
        <w:rPr>
          <w:sz w:val="24"/>
          <w:szCs w:val="24"/>
        </w:rPr>
        <w:t>5</w:t>
      </w:r>
      <w:r w:rsidRPr="0074253D">
        <w:rPr>
          <w:sz w:val="24"/>
          <w:szCs w:val="24"/>
        </w:rPr>
        <w:t xml:space="preserve"> год по основным</w:t>
      </w:r>
      <w:r w:rsidR="00252E8A">
        <w:rPr>
          <w:sz w:val="24"/>
          <w:szCs w:val="24"/>
        </w:rPr>
        <w:t xml:space="preserve"> </w:t>
      </w:r>
      <w:r w:rsidRPr="0074253D">
        <w:rPr>
          <w:sz w:val="24"/>
          <w:szCs w:val="24"/>
        </w:rPr>
        <w:t xml:space="preserve">показателям обеспечено: </w:t>
      </w:r>
    </w:p>
    <w:p w14:paraId="0C953388" w14:textId="77777777" w:rsidR="006C42BA" w:rsidRPr="00C54D1F" w:rsidRDefault="006C42BA" w:rsidP="006C42BA">
      <w:pPr>
        <w:widowControl/>
        <w:tabs>
          <w:tab w:val="left" w:pos="993"/>
        </w:tabs>
        <w:spacing w:line="240" w:lineRule="auto"/>
        <w:ind w:firstLine="709"/>
        <w:rPr>
          <w:sz w:val="24"/>
          <w:szCs w:val="24"/>
        </w:rPr>
      </w:pPr>
      <w:r w:rsidRPr="00C54D1F">
        <w:rPr>
          <w:sz w:val="24"/>
          <w:szCs w:val="24"/>
        </w:rPr>
        <w:t>- увеличение доли благоустроенных общественных территорий от общего количества общественных территорий с 25,7 процента в 2019 году до 35,3 процента в           2025 году;</w:t>
      </w:r>
    </w:p>
    <w:p w14:paraId="52E694FD" w14:textId="77777777" w:rsidR="006C42BA" w:rsidRDefault="006C42BA" w:rsidP="006C42BA">
      <w:pPr>
        <w:rPr>
          <w:sz w:val="24"/>
          <w:szCs w:val="24"/>
        </w:rPr>
      </w:pPr>
      <w:r w:rsidRPr="00C54D1F">
        <w:rPr>
          <w:sz w:val="24"/>
          <w:szCs w:val="24"/>
        </w:rPr>
        <w:t>- увеличение доли благоустроенных дворовых территорий от общего количества дворовых территорий с 17,0 процентов в 2016 году до 31,7 процента в 2025</w:t>
      </w:r>
      <w:r>
        <w:rPr>
          <w:sz w:val="24"/>
          <w:szCs w:val="24"/>
        </w:rPr>
        <w:t xml:space="preserve"> году;</w:t>
      </w:r>
    </w:p>
    <w:p w14:paraId="72EE8AAB" w14:textId="1D0DC02F" w:rsidR="006C42BA" w:rsidRDefault="006C42BA" w:rsidP="006C42BA">
      <w:r>
        <w:rPr>
          <w:sz w:val="24"/>
          <w:szCs w:val="24"/>
        </w:rPr>
        <w:t xml:space="preserve">- </w:t>
      </w:r>
      <w:r w:rsidRPr="00C63676">
        <w:rPr>
          <w:sz w:val="24"/>
          <w:szCs w:val="24"/>
        </w:rPr>
        <w:t>увеличение количества граждан, вовлеченных в реализацию мероприятий по благоустройству нуждающихся в благоустройстве дворовых территорий многоквартирных домов, общественных территория с 3,</w:t>
      </w:r>
      <w:r w:rsidRPr="00C55BA3">
        <w:rPr>
          <w:sz w:val="24"/>
          <w:szCs w:val="24"/>
        </w:rPr>
        <w:t>5 тыс.</w:t>
      </w:r>
      <w:r w:rsidR="007A07BE" w:rsidRPr="00C55BA3">
        <w:rPr>
          <w:sz w:val="24"/>
          <w:szCs w:val="24"/>
        </w:rPr>
        <w:t xml:space="preserve"> </w:t>
      </w:r>
      <w:r w:rsidRPr="00C55BA3">
        <w:rPr>
          <w:sz w:val="24"/>
          <w:szCs w:val="24"/>
        </w:rPr>
        <w:t xml:space="preserve">человек в </w:t>
      </w:r>
      <w:r w:rsidR="00C63676" w:rsidRPr="00C55BA3">
        <w:rPr>
          <w:sz w:val="24"/>
          <w:szCs w:val="24"/>
        </w:rPr>
        <w:t>2018</w:t>
      </w:r>
      <w:r w:rsidR="00C63676">
        <w:rPr>
          <w:sz w:val="24"/>
          <w:szCs w:val="24"/>
        </w:rPr>
        <w:t xml:space="preserve"> году до 28,0 тыс. человек </w:t>
      </w:r>
      <w:r w:rsidR="00C63676">
        <w:rPr>
          <w:sz w:val="24"/>
          <w:szCs w:val="24"/>
        </w:rPr>
        <w:br/>
      </w:r>
      <w:r w:rsidRPr="00C63676">
        <w:rPr>
          <w:sz w:val="24"/>
          <w:szCs w:val="24"/>
        </w:rPr>
        <w:t>в 2025 году.</w:t>
      </w:r>
    </w:p>
    <w:p w14:paraId="78714AC4" w14:textId="77777777" w:rsidR="00FF0062" w:rsidRPr="005D0710" w:rsidRDefault="00FF0062" w:rsidP="00E91CB3">
      <w:pPr>
        <w:widowControl/>
        <w:tabs>
          <w:tab w:val="left" w:pos="993"/>
        </w:tabs>
        <w:spacing w:line="240" w:lineRule="auto"/>
        <w:ind w:firstLine="709"/>
        <w:rPr>
          <w:sz w:val="24"/>
          <w:szCs w:val="24"/>
        </w:rPr>
      </w:pPr>
    </w:p>
    <w:p w14:paraId="2D4E31AC" w14:textId="77777777" w:rsidR="00741DF2" w:rsidRPr="005D0710" w:rsidRDefault="00741DF2" w:rsidP="00741DF2">
      <w:pPr>
        <w:widowControl/>
        <w:tabs>
          <w:tab w:val="left" w:pos="993"/>
        </w:tabs>
        <w:spacing w:line="240" w:lineRule="auto"/>
        <w:ind w:firstLine="709"/>
        <w:jc w:val="center"/>
        <w:rPr>
          <w:b/>
          <w:sz w:val="24"/>
          <w:szCs w:val="24"/>
        </w:rPr>
      </w:pPr>
      <w:r w:rsidRPr="005D0710">
        <w:rPr>
          <w:b/>
          <w:sz w:val="24"/>
          <w:szCs w:val="24"/>
        </w:rPr>
        <w:lastRenderedPageBreak/>
        <w:t>Муниципальная программа Петрозаводского городского округа</w:t>
      </w:r>
    </w:p>
    <w:p w14:paraId="2BD45FB0" w14:textId="77777777" w:rsidR="00741DF2" w:rsidRPr="005D0710" w:rsidRDefault="00741DF2" w:rsidP="00741DF2">
      <w:pPr>
        <w:widowControl/>
        <w:tabs>
          <w:tab w:val="left" w:pos="993"/>
        </w:tabs>
        <w:spacing w:line="240" w:lineRule="auto"/>
        <w:ind w:firstLine="709"/>
        <w:jc w:val="center"/>
        <w:rPr>
          <w:b/>
          <w:sz w:val="24"/>
          <w:szCs w:val="24"/>
        </w:rPr>
      </w:pPr>
      <w:r w:rsidRPr="005D0710">
        <w:rPr>
          <w:b/>
          <w:sz w:val="24"/>
          <w:szCs w:val="24"/>
        </w:rPr>
        <w:t>«Развитие физической культуры и спорта на территории Петрозаводского городского округа»</w:t>
      </w:r>
    </w:p>
    <w:p w14:paraId="0D67B25D" w14:textId="77777777" w:rsidR="00156813" w:rsidRPr="005D0710" w:rsidRDefault="00156813" w:rsidP="000107CB">
      <w:pPr>
        <w:widowControl/>
        <w:tabs>
          <w:tab w:val="left" w:pos="993"/>
        </w:tabs>
        <w:spacing w:line="240" w:lineRule="auto"/>
        <w:ind w:firstLine="709"/>
        <w:rPr>
          <w:sz w:val="24"/>
        </w:rPr>
      </w:pPr>
    </w:p>
    <w:p w14:paraId="19592375" w14:textId="77777777" w:rsidR="00A46AE0" w:rsidRPr="00CA337D" w:rsidRDefault="00A46AE0" w:rsidP="00A46AE0">
      <w:pPr>
        <w:widowControl/>
        <w:tabs>
          <w:tab w:val="left" w:pos="993"/>
        </w:tabs>
        <w:spacing w:line="240" w:lineRule="auto"/>
        <w:ind w:firstLine="709"/>
        <w:rPr>
          <w:sz w:val="24"/>
        </w:rPr>
      </w:pPr>
      <w:r w:rsidRPr="00CA337D">
        <w:rPr>
          <w:sz w:val="24"/>
        </w:rPr>
        <w:t xml:space="preserve">Ответственный исполнитель муниципальной программы – комитет социального развития Администрации Петрозаводского городского округа. </w:t>
      </w:r>
    </w:p>
    <w:p w14:paraId="0BB1FAED" w14:textId="77777777" w:rsidR="00A46AE0" w:rsidRPr="00CA337D" w:rsidRDefault="00A46AE0" w:rsidP="00A46AE0">
      <w:pPr>
        <w:widowControl/>
        <w:tabs>
          <w:tab w:val="left" w:pos="993"/>
        </w:tabs>
        <w:spacing w:line="240" w:lineRule="auto"/>
        <w:ind w:firstLine="709"/>
        <w:rPr>
          <w:sz w:val="24"/>
        </w:rPr>
      </w:pPr>
      <w:r w:rsidRPr="00CA337D">
        <w:rPr>
          <w:sz w:val="24"/>
        </w:rPr>
        <w:t>Муниципальная программа Петрозаводского городского округа «Развитие физической культуры и спорта на территории Петрозаводского городского округа» реализуется с 2014 года, целью является создание условий, обеспечивающих жителям Петрозаводского городского округа возможность систематически заниматься физической культурой и спортом.</w:t>
      </w:r>
    </w:p>
    <w:p w14:paraId="45F40B26" w14:textId="77777777" w:rsidR="00A46AE0" w:rsidRPr="00CA337D" w:rsidRDefault="00A46AE0" w:rsidP="00A46AE0">
      <w:pPr>
        <w:widowControl/>
        <w:tabs>
          <w:tab w:val="left" w:pos="993"/>
        </w:tabs>
        <w:spacing w:line="240" w:lineRule="auto"/>
        <w:ind w:firstLine="709"/>
        <w:rPr>
          <w:sz w:val="24"/>
        </w:rPr>
      </w:pPr>
      <w:r w:rsidRPr="00CA337D">
        <w:rPr>
          <w:sz w:val="24"/>
        </w:rPr>
        <w:t>За 2025 год на реализацию муниципальной программы Петрозаводского городского округа «Развитие физической культуры и спорта на территории Петрозаводского городского округа» из бюджета Петрозаводского городского округа направлено 394 839,9 тыс. руб., из них за счет межбюджетных трансфертов из бюджета Республики Карелия –46 782,3 тыс. руб.</w:t>
      </w:r>
    </w:p>
    <w:p w14:paraId="3E5C7B5C" w14:textId="77777777" w:rsidR="00A46AE0" w:rsidRPr="0004097E" w:rsidRDefault="00A46AE0" w:rsidP="00A46AE0">
      <w:pPr>
        <w:widowControl/>
        <w:tabs>
          <w:tab w:val="left" w:pos="993"/>
        </w:tabs>
        <w:spacing w:line="240" w:lineRule="auto"/>
        <w:ind w:firstLine="709"/>
        <w:rPr>
          <w:sz w:val="24"/>
        </w:rPr>
      </w:pPr>
      <w:r w:rsidRPr="0004097E">
        <w:rPr>
          <w:sz w:val="24"/>
        </w:rPr>
        <w:t xml:space="preserve">Средства в 2025 году направлены на реализацию следующих основных мероприятий:                                                                                                    </w:t>
      </w:r>
    </w:p>
    <w:p w14:paraId="7CF547FE" w14:textId="77777777" w:rsidR="00A46AE0" w:rsidRPr="0004097E" w:rsidRDefault="00A46AE0" w:rsidP="00A46AE0">
      <w:pPr>
        <w:widowControl/>
        <w:tabs>
          <w:tab w:val="left" w:pos="993"/>
        </w:tabs>
        <w:spacing w:line="240" w:lineRule="auto"/>
        <w:ind w:firstLine="709"/>
        <w:rPr>
          <w:sz w:val="24"/>
        </w:rPr>
      </w:pPr>
      <w:r w:rsidRPr="0004097E">
        <w:rPr>
          <w:sz w:val="24"/>
        </w:rPr>
        <w:t xml:space="preserve">                 </w:t>
      </w:r>
      <w:r w:rsidRPr="0004097E">
        <w:rPr>
          <w:sz w:val="24"/>
        </w:rPr>
        <w:tab/>
      </w:r>
      <w:r w:rsidRPr="0004097E">
        <w:rPr>
          <w:sz w:val="24"/>
        </w:rPr>
        <w:tab/>
      </w:r>
      <w:r w:rsidRPr="0004097E">
        <w:rPr>
          <w:sz w:val="24"/>
        </w:rPr>
        <w:tab/>
      </w:r>
      <w:r w:rsidRPr="0004097E">
        <w:rPr>
          <w:sz w:val="24"/>
        </w:rPr>
        <w:tab/>
      </w:r>
      <w:r w:rsidRPr="0004097E">
        <w:rPr>
          <w:sz w:val="24"/>
        </w:rPr>
        <w:tab/>
      </w:r>
      <w:r w:rsidRPr="0004097E">
        <w:rPr>
          <w:sz w:val="24"/>
        </w:rPr>
        <w:tab/>
      </w:r>
      <w:r w:rsidRPr="0004097E">
        <w:rPr>
          <w:sz w:val="24"/>
        </w:rPr>
        <w:tab/>
      </w:r>
      <w:r w:rsidRPr="0004097E">
        <w:rPr>
          <w:sz w:val="24"/>
        </w:rPr>
        <w:tab/>
      </w:r>
      <w:r w:rsidRPr="0004097E">
        <w:rPr>
          <w:sz w:val="24"/>
        </w:rPr>
        <w:tab/>
      </w:r>
      <w:r w:rsidRPr="0004097E">
        <w:rPr>
          <w:sz w:val="24"/>
        </w:rPr>
        <w:tab/>
        <w:t>тыс. руб.</w:t>
      </w:r>
    </w:p>
    <w:tbl>
      <w:tblPr>
        <w:tblW w:w="0" w:type="auto"/>
        <w:tblInd w:w="108" w:type="dxa"/>
        <w:tblLayout w:type="fixed"/>
        <w:tblLook w:val="04A0" w:firstRow="1" w:lastRow="0" w:firstColumn="1" w:lastColumn="0" w:noHBand="0" w:noVBand="1"/>
      </w:tblPr>
      <w:tblGrid>
        <w:gridCol w:w="5752"/>
        <w:gridCol w:w="1478"/>
        <w:gridCol w:w="2216"/>
      </w:tblGrid>
      <w:tr w:rsidR="00A46AE0" w:rsidRPr="0004097E" w14:paraId="6CC894BC" w14:textId="77777777" w:rsidTr="000F27CA">
        <w:trPr>
          <w:trHeight w:val="904"/>
          <w:tblHeader/>
        </w:trPr>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7D7BA" w14:textId="77777777" w:rsidR="00A46AE0" w:rsidRPr="0004097E" w:rsidRDefault="00A46AE0" w:rsidP="000F27CA">
            <w:pPr>
              <w:tabs>
                <w:tab w:val="left" w:pos="993"/>
              </w:tabs>
              <w:spacing w:line="240" w:lineRule="auto"/>
              <w:ind w:firstLine="0"/>
              <w:jc w:val="center"/>
              <w:rPr>
                <w:sz w:val="24"/>
              </w:rPr>
            </w:pPr>
            <w:r w:rsidRPr="0004097E">
              <w:rPr>
                <w:sz w:val="24"/>
              </w:rPr>
              <w:t>Наименование основного мероприятия</w:t>
            </w:r>
          </w:p>
        </w:tc>
        <w:tc>
          <w:tcPr>
            <w:tcW w:w="1478" w:type="dxa"/>
            <w:tcBorders>
              <w:top w:val="single" w:sz="4" w:space="0" w:color="000000"/>
              <w:left w:val="nil"/>
              <w:bottom w:val="single" w:sz="4" w:space="0" w:color="000000"/>
              <w:right w:val="single" w:sz="4" w:space="0" w:color="000000"/>
            </w:tcBorders>
            <w:shd w:val="clear" w:color="auto" w:fill="auto"/>
            <w:vAlign w:val="center"/>
          </w:tcPr>
          <w:p w14:paraId="3B7BEF89" w14:textId="77777777" w:rsidR="00A46AE0" w:rsidRPr="0004097E" w:rsidRDefault="00A46AE0" w:rsidP="000F27CA">
            <w:pPr>
              <w:tabs>
                <w:tab w:val="left" w:pos="993"/>
              </w:tabs>
              <w:spacing w:line="240" w:lineRule="auto"/>
              <w:ind w:firstLine="0"/>
              <w:jc w:val="center"/>
              <w:rPr>
                <w:sz w:val="24"/>
              </w:rPr>
            </w:pPr>
            <w:r w:rsidRPr="0004097E">
              <w:rPr>
                <w:sz w:val="24"/>
              </w:rPr>
              <w:t>Исполнено</w:t>
            </w:r>
          </w:p>
        </w:tc>
        <w:tc>
          <w:tcPr>
            <w:tcW w:w="2216" w:type="dxa"/>
            <w:tcBorders>
              <w:top w:val="single" w:sz="4" w:space="0" w:color="000000"/>
              <w:left w:val="nil"/>
              <w:bottom w:val="single" w:sz="4" w:space="0" w:color="000000"/>
              <w:right w:val="single" w:sz="4" w:space="0" w:color="000000"/>
            </w:tcBorders>
            <w:shd w:val="clear" w:color="auto" w:fill="auto"/>
            <w:vAlign w:val="center"/>
          </w:tcPr>
          <w:p w14:paraId="1CA12301" w14:textId="77777777" w:rsidR="00A46AE0" w:rsidRPr="0004097E" w:rsidRDefault="00A46AE0" w:rsidP="000F27CA">
            <w:pPr>
              <w:tabs>
                <w:tab w:val="left" w:pos="993"/>
              </w:tabs>
              <w:spacing w:line="240" w:lineRule="auto"/>
              <w:ind w:firstLine="0"/>
              <w:jc w:val="center"/>
              <w:rPr>
                <w:sz w:val="24"/>
              </w:rPr>
            </w:pPr>
            <w:r w:rsidRPr="0004097E">
              <w:rPr>
                <w:sz w:val="24"/>
              </w:rPr>
              <w:t>из них за счет межбюджетных трансфертов из бюджета Республики Карелия</w:t>
            </w:r>
          </w:p>
        </w:tc>
      </w:tr>
      <w:tr w:rsidR="00A46AE0" w:rsidRPr="00002AE7" w14:paraId="2964CE6A" w14:textId="77777777" w:rsidTr="000F27CA">
        <w:trPr>
          <w:trHeight w:val="134"/>
          <w:tblHeader/>
        </w:trPr>
        <w:tc>
          <w:tcPr>
            <w:tcW w:w="5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ED30D" w14:textId="77777777" w:rsidR="00A46AE0" w:rsidRPr="0004097E" w:rsidRDefault="00A46AE0" w:rsidP="000F27CA">
            <w:pPr>
              <w:tabs>
                <w:tab w:val="left" w:pos="993"/>
              </w:tabs>
              <w:spacing w:line="240" w:lineRule="auto"/>
              <w:ind w:firstLine="0"/>
              <w:jc w:val="center"/>
              <w:rPr>
                <w:sz w:val="24"/>
              </w:rPr>
            </w:pPr>
            <w:r w:rsidRPr="0004097E">
              <w:rPr>
                <w:sz w:val="24"/>
              </w:rPr>
              <w:t>1</w:t>
            </w:r>
          </w:p>
        </w:tc>
        <w:tc>
          <w:tcPr>
            <w:tcW w:w="1478" w:type="dxa"/>
            <w:tcBorders>
              <w:top w:val="single" w:sz="4" w:space="0" w:color="000000"/>
              <w:left w:val="nil"/>
              <w:bottom w:val="single" w:sz="4" w:space="0" w:color="000000"/>
              <w:right w:val="single" w:sz="4" w:space="0" w:color="000000"/>
            </w:tcBorders>
            <w:shd w:val="clear" w:color="auto" w:fill="auto"/>
            <w:vAlign w:val="center"/>
          </w:tcPr>
          <w:p w14:paraId="7BF382FE" w14:textId="77777777" w:rsidR="00A46AE0" w:rsidRPr="0004097E" w:rsidRDefault="00A46AE0" w:rsidP="000F27CA">
            <w:pPr>
              <w:tabs>
                <w:tab w:val="left" w:pos="993"/>
              </w:tabs>
              <w:spacing w:line="240" w:lineRule="auto"/>
              <w:ind w:firstLine="0"/>
              <w:jc w:val="center"/>
              <w:rPr>
                <w:sz w:val="24"/>
              </w:rPr>
            </w:pPr>
            <w:r w:rsidRPr="0004097E">
              <w:rPr>
                <w:sz w:val="24"/>
              </w:rPr>
              <w:t>2</w:t>
            </w:r>
          </w:p>
        </w:tc>
        <w:tc>
          <w:tcPr>
            <w:tcW w:w="2216" w:type="dxa"/>
            <w:tcBorders>
              <w:top w:val="single" w:sz="4" w:space="0" w:color="000000"/>
              <w:left w:val="nil"/>
              <w:bottom w:val="single" w:sz="4" w:space="0" w:color="000000"/>
              <w:right w:val="single" w:sz="4" w:space="0" w:color="000000"/>
            </w:tcBorders>
            <w:shd w:val="clear" w:color="auto" w:fill="auto"/>
            <w:vAlign w:val="center"/>
          </w:tcPr>
          <w:p w14:paraId="47F55258" w14:textId="77777777" w:rsidR="00A46AE0" w:rsidRPr="0004097E" w:rsidRDefault="00A46AE0" w:rsidP="000F27CA">
            <w:pPr>
              <w:tabs>
                <w:tab w:val="left" w:pos="993"/>
              </w:tabs>
              <w:spacing w:line="240" w:lineRule="auto"/>
              <w:ind w:firstLine="0"/>
              <w:jc w:val="center"/>
              <w:rPr>
                <w:sz w:val="24"/>
              </w:rPr>
            </w:pPr>
            <w:r w:rsidRPr="0004097E">
              <w:rPr>
                <w:sz w:val="24"/>
              </w:rPr>
              <w:t>3</w:t>
            </w:r>
          </w:p>
        </w:tc>
      </w:tr>
      <w:tr w:rsidR="00A46AE0" w:rsidRPr="00002AE7" w14:paraId="6900F120"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Pr>
          <w:p w14:paraId="1B4F872F" w14:textId="77777777" w:rsidR="00A46AE0" w:rsidRPr="00AC0AA3" w:rsidRDefault="00A46AE0" w:rsidP="000F27CA">
            <w:pPr>
              <w:widowControl/>
              <w:tabs>
                <w:tab w:val="left" w:pos="993"/>
              </w:tabs>
              <w:spacing w:line="240" w:lineRule="auto"/>
              <w:ind w:firstLine="0"/>
              <w:jc w:val="left"/>
              <w:rPr>
                <w:sz w:val="24"/>
              </w:rPr>
            </w:pPr>
            <w:r w:rsidRPr="00AC0AA3">
              <w:rPr>
                <w:sz w:val="24"/>
              </w:rPr>
              <w:t>«Вовлечение населения в систематические занятия физической культурой и массовым спортом»</w:t>
            </w:r>
          </w:p>
        </w:tc>
        <w:tc>
          <w:tcPr>
            <w:tcW w:w="1478" w:type="dxa"/>
            <w:tcBorders>
              <w:top w:val="single" w:sz="4" w:space="0" w:color="000000"/>
              <w:left w:val="nil"/>
              <w:bottom w:val="single" w:sz="4" w:space="0" w:color="000000"/>
              <w:right w:val="single" w:sz="4" w:space="0" w:color="000000"/>
            </w:tcBorders>
            <w:shd w:val="clear" w:color="auto" w:fill="auto"/>
            <w:vAlign w:val="center"/>
          </w:tcPr>
          <w:p w14:paraId="5501E546" w14:textId="77777777" w:rsidR="00A46AE0" w:rsidRPr="00002AE7" w:rsidRDefault="00A46AE0" w:rsidP="000F27CA">
            <w:pPr>
              <w:tabs>
                <w:tab w:val="left" w:pos="993"/>
              </w:tabs>
              <w:spacing w:line="240" w:lineRule="auto"/>
              <w:ind w:firstLine="0"/>
              <w:jc w:val="center"/>
              <w:outlineLvl w:val="3"/>
              <w:rPr>
                <w:sz w:val="24"/>
                <w:highlight w:val="yellow"/>
              </w:rPr>
            </w:pPr>
            <w:r w:rsidRPr="00AC0AA3">
              <w:rPr>
                <w:sz w:val="24"/>
              </w:rPr>
              <w:t>65 737,0</w:t>
            </w:r>
          </w:p>
        </w:tc>
        <w:tc>
          <w:tcPr>
            <w:tcW w:w="2216" w:type="dxa"/>
            <w:tcBorders>
              <w:top w:val="single" w:sz="4" w:space="0" w:color="000000"/>
              <w:left w:val="nil"/>
              <w:bottom w:val="single" w:sz="4" w:space="0" w:color="000000"/>
              <w:right w:val="single" w:sz="4" w:space="0" w:color="000000"/>
            </w:tcBorders>
            <w:shd w:val="clear" w:color="auto" w:fill="auto"/>
            <w:vAlign w:val="center"/>
          </w:tcPr>
          <w:p w14:paraId="44C5880B" w14:textId="77777777" w:rsidR="00A46AE0" w:rsidRPr="00002AE7" w:rsidRDefault="00A46AE0" w:rsidP="000F27CA">
            <w:pPr>
              <w:tabs>
                <w:tab w:val="left" w:pos="993"/>
              </w:tabs>
              <w:spacing w:line="240" w:lineRule="auto"/>
              <w:ind w:firstLine="0"/>
              <w:jc w:val="center"/>
              <w:outlineLvl w:val="3"/>
              <w:rPr>
                <w:sz w:val="24"/>
                <w:highlight w:val="yellow"/>
              </w:rPr>
            </w:pPr>
            <w:r w:rsidRPr="00150ABF">
              <w:rPr>
                <w:sz w:val="24"/>
              </w:rPr>
              <w:t>0,0</w:t>
            </w:r>
          </w:p>
        </w:tc>
      </w:tr>
      <w:tr w:rsidR="00A46AE0" w:rsidRPr="00002AE7" w14:paraId="6301002A"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Pr>
          <w:p w14:paraId="642F3E60" w14:textId="77777777" w:rsidR="00A46AE0" w:rsidRPr="00AC0AA3" w:rsidRDefault="00A46AE0" w:rsidP="000F27CA">
            <w:pPr>
              <w:widowControl/>
              <w:tabs>
                <w:tab w:val="left" w:pos="993"/>
              </w:tabs>
              <w:spacing w:line="240" w:lineRule="auto"/>
              <w:ind w:firstLine="0"/>
              <w:jc w:val="left"/>
              <w:rPr>
                <w:sz w:val="24"/>
              </w:rPr>
            </w:pPr>
            <w:r w:rsidRPr="00AC0AA3">
              <w:rPr>
                <w:sz w:val="24"/>
              </w:rPr>
              <w:t>«Обеспечение реализации дополнительных образовательных программ»</w:t>
            </w:r>
          </w:p>
        </w:tc>
        <w:tc>
          <w:tcPr>
            <w:tcW w:w="1478" w:type="dxa"/>
            <w:tcBorders>
              <w:top w:val="single" w:sz="4" w:space="0" w:color="000000"/>
              <w:left w:val="nil"/>
              <w:bottom w:val="single" w:sz="4" w:space="0" w:color="000000"/>
              <w:right w:val="single" w:sz="4" w:space="0" w:color="000000"/>
            </w:tcBorders>
            <w:shd w:val="clear" w:color="auto" w:fill="auto"/>
            <w:vAlign w:val="center"/>
          </w:tcPr>
          <w:p w14:paraId="0378DC58" w14:textId="77777777" w:rsidR="00A46AE0" w:rsidRPr="00AC0AA3" w:rsidRDefault="00A46AE0" w:rsidP="000F27CA">
            <w:pPr>
              <w:tabs>
                <w:tab w:val="left" w:pos="993"/>
              </w:tabs>
              <w:spacing w:line="240" w:lineRule="auto"/>
              <w:ind w:firstLine="0"/>
              <w:jc w:val="center"/>
              <w:outlineLvl w:val="3"/>
              <w:rPr>
                <w:sz w:val="24"/>
              </w:rPr>
            </w:pPr>
            <w:r w:rsidRPr="00AC0AA3">
              <w:rPr>
                <w:sz w:val="24"/>
              </w:rPr>
              <w:t>295 790,1</w:t>
            </w:r>
          </w:p>
        </w:tc>
        <w:tc>
          <w:tcPr>
            <w:tcW w:w="2216" w:type="dxa"/>
            <w:tcBorders>
              <w:top w:val="single" w:sz="4" w:space="0" w:color="000000"/>
              <w:left w:val="nil"/>
              <w:bottom w:val="single" w:sz="4" w:space="0" w:color="000000"/>
              <w:right w:val="single" w:sz="4" w:space="0" w:color="000000"/>
            </w:tcBorders>
            <w:shd w:val="clear" w:color="auto" w:fill="auto"/>
            <w:vAlign w:val="center"/>
          </w:tcPr>
          <w:p w14:paraId="4EA9CBEC" w14:textId="77777777" w:rsidR="00A46AE0" w:rsidRPr="002A055F" w:rsidRDefault="00A46AE0" w:rsidP="000F27CA">
            <w:pPr>
              <w:tabs>
                <w:tab w:val="left" w:pos="993"/>
              </w:tabs>
              <w:spacing w:line="240" w:lineRule="auto"/>
              <w:ind w:firstLine="0"/>
              <w:jc w:val="center"/>
              <w:outlineLvl w:val="3"/>
              <w:rPr>
                <w:sz w:val="24"/>
              </w:rPr>
            </w:pPr>
            <w:r w:rsidRPr="002A055F">
              <w:rPr>
                <w:sz w:val="24"/>
              </w:rPr>
              <w:t>45 354,5</w:t>
            </w:r>
          </w:p>
        </w:tc>
      </w:tr>
      <w:tr w:rsidR="00A46AE0" w:rsidRPr="00002AE7" w14:paraId="0B9E70F2"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Pr>
          <w:p w14:paraId="38702685" w14:textId="77777777" w:rsidR="00A46AE0" w:rsidRPr="00AC0AA3" w:rsidRDefault="00A46AE0" w:rsidP="000F27CA">
            <w:pPr>
              <w:widowControl/>
              <w:tabs>
                <w:tab w:val="left" w:pos="993"/>
              </w:tabs>
              <w:spacing w:line="240" w:lineRule="auto"/>
              <w:ind w:firstLine="0"/>
              <w:jc w:val="left"/>
              <w:rPr>
                <w:sz w:val="24"/>
              </w:rPr>
            </w:pPr>
            <w:r w:rsidRPr="00AC0AA3">
              <w:rPr>
                <w:sz w:val="24"/>
              </w:rPr>
              <w:t>«Реализация комплекса мер по эффективному использованию потенциала каникулярного времени»</w:t>
            </w:r>
          </w:p>
        </w:tc>
        <w:tc>
          <w:tcPr>
            <w:tcW w:w="1478" w:type="dxa"/>
            <w:tcBorders>
              <w:top w:val="single" w:sz="4" w:space="0" w:color="000000"/>
              <w:left w:val="nil"/>
              <w:bottom w:val="single" w:sz="4" w:space="0" w:color="000000"/>
              <w:right w:val="single" w:sz="4" w:space="0" w:color="000000"/>
            </w:tcBorders>
            <w:shd w:val="clear" w:color="auto" w:fill="auto"/>
            <w:vAlign w:val="center"/>
          </w:tcPr>
          <w:p w14:paraId="41829F4C" w14:textId="77777777" w:rsidR="00A46AE0" w:rsidRPr="00AC0AA3" w:rsidRDefault="00A46AE0" w:rsidP="000F27CA">
            <w:pPr>
              <w:tabs>
                <w:tab w:val="left" w:pos="993"/>
              </w:tabs>
              <w:spacing w:line="240" w:lineRule="auto"/>
              <w:ind w:firstLine="0"/>
              <w:jc w:val="center"/>
              <w:outlineLvl w:val="3"/>
              <w:rPr>
                <w:sz w:val="24"/>
              </w:rPr>
            </w:pPr>
            <w:r w:rsidRPr="00AC0AA3">
              <w:rPr>
                <w:sz w:val="24"/>
              </w:rPr>
              <w:t>1 586,4</w:t>
            </w:r>
          </w:p>
        </w:tc>
        <w:tc>
          <w:tcPr>
            <w:tcW w:w="2216" w:type="dxa"/>
            <w:tcBorders>
              <w:top w:val="single" w:sz="4" w:space="0" w:color="000000"/>
              <w:left w:val="nil"/>
              <w:bottom w:val="single" w:sz="4" w:space="0" w:color="000000"/>
              <w:right w:val="single" w:sz="4" w:space="0" w:color="000000"/>
            </w:tcBorders>
            <w:shd w:val="clear" w:color="auto" w:fill="auto"/>
            <w:vAlign w:val="center"/>
          </w:tcPr>
          <w:p w14:paraId="4B25FE6D" w14:textId="77777777" w:rsidR="00A46AE0" w:rsidRPr="002A055F" w:rsidRDefault="00A46AE0" w:rsidP="000F27CA">
            <w:pPr>
              <w:tabs>
                <w:tab w:val="left" w:pos="993"/>
              </w:tabs>
              <w:spacing w:line="240" w:lineRule="auto"/>
              <w:ind w:firstLine="0"/>
              <w:jc w:val="center"/>
              <w:outlineLvl w:val="3"/>
              <w:rPr>
                <w:sz w:val="24"/>
              </w:rPr>
            </w:pPr>
            <w:r w:rsidRPr="002A055F">
              <w:rPr>
                <w:sz w:val="24"/>
              </w:rPr>
              <w:t>1 427,7</w:t>
            </w:r>
          </w:p>
        </w:tc>
      </w:tr>
      <w:tr w:rsidR="00A46AE0" w:rsidRPr="00002AE7" w14:paraId="363FC4FF"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Pr>
          <w:p w14:paraId="585FA31E" w14:textId="77777777" w:rsidR="00A46AE0" w:rsidRPr="00002AE7" w:rsidRDefault="00A46AE0" w:rsidP="000F27CA">
            <w:pPr>
              <w:widowControl/>
              <w:tabs>
                <w:tab w:val="left" w:pos="993"/>
              </w:tabs>
              <w:spacing w:line="240" w:lineRule="auto"/>
              <w:ind w:firstLine="0"/>
              <w:jc w:val="left"/>
              <w:rPr>
                <w:sz w:val="24"/>
                <w:highlight w:val="yellow"/>
              </w:rPr>
            </w:pPr>
            <w:r w:rsidRPr="00AC0AA3">
              <w:rPr>
                <w:sz w:val="24"/>
              </w:rPr>
              <w:t>«Реализация программ спортивной подготовки»</w:t>
            </w:r>
          </w:p>
        </w:tc>
        <w:tc>
          <w:tcPr>
            <w:tcW w:w="1478" w:type="dxa"/>
            <w:tcBorders>
              <w:top w:val="single" w:sz="4" w:space="0" w:color="000000"/>
              <w:left w:val="nil"/>
              <w:bottom w:val="single" w:sz="4" w:space="0" w:color="000000"/>
              <w:right w:val="single" w:sz="4" w:space="0" w:color="000000"/>
            </w:tcBorders>
            <w:shd w:val="clear" w:color="auto" w:fill="auto"/>
            <w:vAlign w:val="center"/>
          </w:tcPr>
          <w:p w14:paraId="6801A05F" w14:textId="77777777" w:rsidR="00A46AE0" w:rsidRPr="00002AE7" w:rsidRDefault="00A46AE0" w:rsidP="000F27CA">
            <w:pPr>
              <w:tabs>
                <w:tab w:val="left" w:pos="993"/>
              </w:tabs>
              <w:spacing w:line="240" w:lineRule="auto"/>
              <w:ind w:firstLine="0"/>
              <w:jc w:val="center"/>
              <w:outlineLvl w:val="3"/>
              <w:rPr>
                <w:sz w:val="24"/>
                <w:highlight w:val="yellow"/>
              </w:rPr>
            </w:pPr>
            <w:r w:rsidRPr="00AC0AA3">
              <w:rPr>
                <w:sz w:val="24"/>
              </w:rPr>
              <w:t>19 094,2</w:t>
            </w:r>
          </w:p>
        </w:tc>
        <w:tc>
          <w:tcPr>
            <w:tcW w:w="2216" w:type="dxa"/>
            <w:tcBorders>
              <w:top w:val="single" w:sz="4" w:space="0" w:color="000000"/>
              <w:left w:val="nil"/>
              <w:bottom w:val="single" w:sz="4" w:space="0" w:color="000000"/>
              <w:right w:val="single" w:sz="4" w:space="0" w:color="000000"/>
            </w:tcBorders>
            <w:shd w:val="clear" w:color="auto" w:fill="auto"/>
            <w:vAlign w:val="center"/>
          </w:tcPr>
          <w:p w14:paraId="21723AA0" w14:textId="77777777" w:rsidR="00A46AE0" w:rsidRPr="00CD2AB7" w:rsidRDefault="00A46AE0" w:rsidP="000F27CA">
            <w:pPr>
              <w:tabs>
                <w:tab w:val="left" w:pos="993"/>
              </w:tabs>
              <w:spacing w:line="240" w:lineRule="auto"/>
              <w:ind w:firstLine="0"/>
              <w:jc w:val="center"/>
              <w:outlineLvl w:val="3"/>
              <w:rPr>
                <w:sz w:val="24"/>
              </w:rPr>
            </w:pPr>
            <w:r w:rsidRPr="00CD2AB7">
              <w:rPr>
                <w:sz w:val="24"/>
              </w:rPr>
              <w:t>0,0</w:t>
            </w:r>
          </w:p>
        </w:tc>
      </w:tr>
      <w:tr w:rsidR="00A46AE0" w:rsidRPr="00002AE7" w14:paraId="1DF343FF" w14:textId="77777777" w:rsidTr="000F27CA">
        <w:trPr>
          <w:trHeight w:val="315"/>
        </w:trPr>
        <w:tc>
          <w:tcPr>
            <w:tcW w:w="5752" w:type="dxa"/>
            <w:tcBorders>
              <w:top w:val="single" w:sz="4" w:space="0" w:color="000000"/>
              <w:left w:val="single" w:sz="4" w:space="0" w:color="000000"/>
              <w:bottom w:val="single" w:sz="4" w:space="0" w:color="000000"/>
              <w:right w:val="single" w:sz="4" w:space="0" w:color="000000"/>
            </w:tcBorders>
            <w:shd w:val="clear" w:color="auto" w:fill="auto"/>
          </w:tcPr>
          <w:p w14:paraId="47753F4E" w14:textId="77777777" w:rsidR="00A46AE0" w:rsidRPr="00002AE7" w:rsidRDefault="00A46AE0" w:rsidP="000F27CA">
            <w:pPr>
              <w:widowControl/>
              <w:tabs>
                <w:tab w:val="left" w:pos="993"/>
              </w:tabs>
              <w:spacing w:line="240" w:lineRule="auto"/>
              <w:ind w:firstLine="0"/>
              <w:jc w:val="left"/>
              <w:rPr>
                <w:sz w:val="24"/>
                <w:highlight w:val="yellow"/>
              </w:rPr>
            </w:pPr>
            <w:r w:rsidRPr="00AC0AA3">
              <w:rPr>
                <w:sz w:val="24"/>
              </w:rPr>
              <w:t>«Ведение бюджетного учета и отчетности»</w:t>
            </w:r>
          </w:p>
        </w:tc>
        <w:tc>
          <w:tcPr>
            <w:tcW w:w="1478" w:type="dxa"/>
            <w:tcBorders>
              <w:top w:val="single" w:sz="4" w:space="0" w:color="000000"/>
              <w:left w:val="nil"/>
              <w:bottom w:val="single" w:sz="4" w:space="0" w:color="000000"/>
              <w:right w:val="single" w:sz="4" w:space="0" w:color="000000"/>
            </w:tcBorders>
            <w:shd w:val="clear" w:color="auto" w:fill="auto"/>
            <w:vAlign w:val="center"/>
          </w:tcPr>
          <w:p w14:paraId="780A76EA" w14:textId="77777777" w:rsidR="00A46AE0" w:rsidRPr="00AC0AA3" w:rsidRDefault="00A46AE0" w:rsidP="000F27CA">
            <w:pPr>
              <w:tabs>
                <w:tab w:val="left" w:pos="993"/>
              </w:tabs>
              <w:spacing w:line="240" w:lineRule="auto"/>
              <w:ind w:firstLine="0"/>
              <w:jc w:val="center"/>
              <w:outlineLvl w:val="3"/>
              <w:rPr>
                <w:sz w:val="24"/>
              </w:rPr>
            </w:pPr>
            <w:r w:rsidRPr="00AC0AA3">
              <w:rPr>
                <w:sz w:val="24"/>
              </w:rPr>
              <w:t>12 632,2</w:t>
            </w:r>
          </w:p>
        </w:tc>
        <w:tc>
          <w:tcPr>
            <w:tcW w:w="2216" w:type="dxa"/>
            <w:tcBorders>
              <w:top w:val="single" w:sz="4" w:space="0" w:color="000000"/>
              <w:left w:val="nil"/>
              <w:bottom w:val="single" w:sz="4" w:space="0" w:color="000000"/>
              <w:right w:val="single" w:sz="4" w:space="0" w:color="000000"/>
            </w:tcBorders>
            <w:shd w:val="clear" w:color="auto" w:fill="auto"/>
            <w:vAlign w:val="center"/>
          </w:tcPr>
          <w:p w14:paraId="4480D835" w14:textId="77777777" w:rsidR="00A46AE0" w:rsidRPr="00CD2AB7" w:rsidRDefault="00A46AE0" w:rsidP="000F27CA">
            <w:pPr>
              <w:tabs>
                <w:tab w:val="left" w:pos="993"/>
              </w:tabs>
              <w:spacing w:line="240" w:lineRule="auto"/>
              <w:ind w:firstLine="0"/>
              <w:jc w:val="center"/>
              <w:outlineLvl w:val="3"/>
              <w:rPr>
                <w:sz w:val="24"/>
              </w:rPr>
            </w:pPr>
            <w:r w:rsidRPr="00CD2AB7">
              <w:rPr>
                <w:sz w:val="24"/>
              </w:rPr>
              <w:t>0,0</w:t>
            </w:r>
          </w:p>
        </w:tc>
      </w:tr>
    </w:tbl>
    <w:p w14:paraId="2491E968" w14:textId="77777777" w:rsidR="00A46AE0" w:rsidRPr="005A3025" w:rsidRDefault="00A46AE0" w:rsidP="00A46AE0">
      <w:pPr>
        <w:widowControl/>
        <w:tabs>
          <w:tab w:val="left" w:pos="993"/>
        </w:tabs>
        <w:spacing w:line="240" w:lineRule="auto"/>
        <w:ind w:firstLine="709"/>
        <w:rPr>
          <w:sz w:val="24"/>
        </w:rPr>
      </w:pPr>
      <w:r w:rsidRPr="005A3025">
        <w:rPr>
          <w:sz w:val="24"/>
        </w:rPr>
        <w:t>В разрезе основных мероприятий расходы осуществлены следующим образом:</w:t>
      </w:r>
    </w:p>
    <w:p w14:paraId="0CB40D81" w14:textId="77777777" w:rsidR="00A46AE0" w:rsidRPr="005A3025" w:rsidRDefault="00A46AE0" w:rsidP="00A46AE0">
      <w:pPr>
        <w:tabs>
          <w:tab w:val="left" w:pos="540"/>
        </w:tabs>
        <w:spacing w:line="240" w:lineRule="auto"/>
        <w:ind w:firstLine="709"/>
        <w:rPr>
          <w:sz w:val="24"/>
        </w:rPr>
      </w:pPr>
      <w:r w:rsidRPr="005A3025">
        <w:rPr>
          <w:sz w:val="24"/>
        </w:rPr>
        <w:t xml:space="preserve">1. «Вовлечение населения в систематические занятия физической культурой и массовым спортом». </w:t>
      </w:r>
    </w:p>
    <w:p w14:paraId="7276D5B7" w14:textId="77777777" w:rsidR="00A46AE0" w:rsidRPr="005A3025" w:rsidRDefault="00A46AE0" w:rsidP="00A46AE0">
      <w:pPr>
        <w:widowControl/>
        <w:tabs>
          <w:tab w:val="left" w:pos="993"/>
        </w:tabs>
        <w:spacing w:line="240" w:lineRule="auto"/>
        <w:ind w:firstLine="709"/>
        <w:rPr>
          <w:sz w:val="24"/>
        </w:rPr>
      </w:pPr>
      <w:proofErr w:type="gramStart"/>
      <w:r w:rsidRPr="005A3025">
        <w:rPr>
          <w:sz w:val="24"/>
        </w:rPr>
        <w:t>Средства в виде субсидии на финансовое обеспечение выполнения муниципального задания в сумме 63 807,0 тыс. руб. предоставлены МУ «Дирекция спорта» для проведения 520 официальных физкультурных (физкультурно-оздоровительных) мероприятий, в том числе по взаимодействию с образовательными организациями, спортивными клубами и Федерациями, 240 официальных городских физкультурных и спортивных мероприятий   (городской фестиваль «Зимние Фонтаны-2025», соревнования по триатлону «</w:t>
      </w:r>
      <w:proofErr w:type="spellStart"/>
      <w:r w:rsidRPr="005A3025">
        <w:rPr>
          <w:sz w:val="24"/>
        </w:rPr>
        <w:t>Kareliatri</w:t>
      </w:r>
      <w:proofErr w:type="spellEnd"/>
      <w:r w:rsidRPr="005A3025">
        <w:rPr>
          <w:sz w:val="24"/>
        </w:rPr>
        <w:t xml:space="preserve"> </w:t>
      </w:r>
      <w:proofErr w:type="spellStart"/>
      <w:r w:rsidRPr="005A3025">
        <w:rPr>
          <w:sz w:val="24"/>
        </w:rPr>
        <w:t>Petrozavodsk</w:t>
      </w:r>
      <w:proofErr w:type="spellEnd"/>
      <w:r w:rsidRPr="005A3025">
        <w:rPr>
          <w:sz w:val="24"/>
        </w:rPr>
        <w:t>», Всероссийская массовая лыжная гонка «Лыжня</w:t>
      </w:r>
      <w:proofErr w:type="gramEnd"/>
      <w:r w:rsidRPr="005A3025">
        <w:rPr>
          <w:sz w:val="24"/>
        </w:rPr>
        <w:t xml:space="preserve"> </w:t>
      </w:r>
      <w:proofErr w:type="gramStart"/>
      <w:r w:rsidRPr="005A3025">
        <w:rPr>
          <w:sz w:val="24"/>
        </w:rPr>
        <w:t>России», акция «Километр здоровья», чемпионаты и первенства) для более 125,0 тыс. человек.</w:t>
      </w:r>
      <w:proofErr w:type="gramEnd"/>
    </w:p>
    <w:p w14:paraId="53F1D51A" w14:textId="77777777" w:rsidR="00A46AE0" w:rsidRPr="00D20D32" w:rsidRDefault="00A46AE0" w:rsidP="00A46AE0">
      <w:pPr>
        <w:tabs>
          <w:tab w:val="left" w:pos="540"/>
        </w:tabs>
        <w:spacing w:line="240" w:lineRule="auto"/>
        <w:ind w:firstLine="709"/>
        <w:rPr>
          <w:sz w:val="24"/>
        </w:rPr>
      </w:pPr>
      <w:r w:rsidRPr="00D20D32">
        <w:rPr>
          <w:sz w:val="24"/>
        </w:rPr>
        <w:t>Средства в виде субсиди</w:t>
      </w:r>
      <w:r>
        <w:rPr>
          <w:sz w:val="24"/>
        </w:rPr>
        <w:t>й</w:t>
      </w:r>
      <w:r w:rsidRPr="00D20D32">
        <w:rPr>
          <w:sz w:val="24"/>
        </w:rPr>
        <w:t xml:space="preserve"> на иные цели предоставлены</w:t>
      </w:r>
      <w:r>
        <w:rPr>
          <w:sz w:val="24"/>
        </w:rPr>
        <w:t xml:space="preserve"> </w:t>
      </w:r>
      <w:proofErr w:type="gramStart"/>
      <w:r>
        <w:rPr>
          <w:sz w:val="24"/>
        </w:rPr>
        <w:t>на</w:t>
      </w:r>
      <w:proofErr w:type="gramEnd"/>
      <w:r w:rsidRPr="00D20D32">
        <w:rPr>
          <w:sz w:val="24"/>
        </w:rPr>
        <w:t>:</w:t>
      </w:r>
    </w:p>
    <w:p w14:paraId="7F891770" w14:textId="77777777" w:rsidR="00A46AE0" w:rsidRPr="00E92C79" w:rsidRDefault="00A46AE0" w:rsidP="00A46AE0">
      <w:pPr>
        <w:pStyle w:val="ad"/>
        <w:numPr>
          <w:ilvl w:val="0"/>
          <w:numId w:val="17"/>
        </w:numPr>
        <w:tabs>
          <w:tab w:val="left" w:pos="540"/>
          <w:tab w:val="left" w:pos="1134"/>
        </w:tabs>
        <w:spacing w:line="240" w:lineRule="auto"/>
        <w:ind w:left="0" w:firstLine="709"/>
        <w:rPr>
          <w:sz w:val="24"/>
        </w:rPr>
      </w:pPr>
      <w:r w:rsidRPr="00E92C79">
        <w:rPr>
          <w:sz w:val="24"/>
        </w:rPr>
        <w:t xml:space="preserve">обустройство МУ «Дирекция спорта» в 2026 году катков на набережной Онежского озера, в Губернаторском парке и спортплощадке по адресу: наб. </w:t>
      </w:r>
      <w:proofErr w:type="spellStart"/>
      <w:r w:rsidRPr="00E92C79">
        <w:rPr>
          <w:sz w:val="24"/>
        </w:rPr>
        <w:t>Варкауса</w:t>
      </w:r>
      <w:proofErr w:type="spellEnd"/>
      <w:r w:rsidRPr="00E92C79">
        <w:rPr>
          <w:sz w:val="24"/>
        </w:rPr>
        <w:t xml:space="preserve">, </w:t>
      </w:r>
      <w:r>
        <w:rPr>
          <w:sz w:val="24"/>
        </w:rPr>
        <w:t xml:space="preserve"> </w:t>
      </w:r>
      <w:r w:rsidRPr="00E92C79">
        <w:rPr>
          <w:sz w:val="24"/>
        </w:rPr>
        <w:t>д.15а – 1 500,0 тыс. руб.;</w:t>
      </w:r>
    </w:p>
    <w:p w14:paraId="49553174" w14:textId="34788C85" w:rsidR="00A46AE0" w:rsidRPr="00DC6678" w:rsidRDefault="00A46AE0" w:rsidP="00A46AE0">
      <w:pPr>
        <w:pStyle w:val="ad"/>
        <w:numPr>
          <w:ilvl w:val="0"/>
          <w:numId w:val="17"/>
        </w:numPr>
        <w:tabs>
          <w:tab w:val="left" w:pos="540"/>
          <w:tab w:val="left" w:pos="1134"/>
        </w:tabs>
        <w:spacing w:line="240" w:lineRule="auto"/>
        <w:ind w:left="0" w:firstLine="709"/>
        <w:rPr>
          <w:sz w:val="24"/>
        </w:rPr>
      </w:pPr>
      <w:r w:rsidRPr="00DC6678">
        <w:rPr>
          <w:sz w:val="24"/>
        </w:rPr>
        <w:t xml:space="preserve">разработку проектно-сметной документации в целях благоустройства территории для установки спортивно-технологического оборудования для создания </w:t>
      </w:r>
      <w:r w:rsidRPr="00DC6678">
        <w:rPr>
          <w:sz w:val="24"/>
        </w:rPr>
        <w:lastRenderedPageBreak/>
        <w:t xml:space="preserve">«умной» спортивной площадки на территории МОУ «Средняя школа № 8 имени </w:t>
      </w:r>
      <w:r w:rsidR="003C372E">
        <w:rPr>
          <w:sz w:val="24"/>
        </w:rPr>
        <w:t xml:space="preserve">            </w:t>
      </w:r>
      <w:r w:rsidRPr="00DC6678">
        <w:rPr>
          <w:sz w:val="24"/>
        </w:rPr>
        <w:t xml:space="preserve">Н.Г. Варламова» за счет средств резервного фонда Администрации Петрозаводского городского округа </w:t>
      </w:r>
      <w:r w:rsidRPr="00E92C79">
        <w:rPr>
          <w:sz w:val="24"/>
        </w:rPr>
        <w:t>–</w:t>
      </w:r>
      <w:r>
        <w:rPr>
          <w:sz w:val="24"/>
        </w:rPr>
        <w:t xml:space="preserve"> </w:t>
      </w:r>
      <w:r w:rsidRPr="00DC6678">
        <w:rPr>
          <w:sz w:val="24"/>
        </w:rPr>
        <w:t>430,0 тыс. руб.</w:t>
      </w:r>
    </w:p>
    <w:p w14:paraId="6456FC17" w14:textId="77777777" w:rsidR="00A46AE0" w:rsidRPr="00834B94" w:rsidRDefault="00A46AE0" w:rsidP="00A46AE0">
      <w:pPr>
        <w:widowControl/>
        <w:tabs>
          <w:tab w:val="left" w:pos="993"/>
        </w:tabs>
        <w:spacing w:line="240" w:lineRule="auto"/>
        <w:ind w:firstLine="709"/>
        <w:rPr>
          <w:sz w:val="24"/>
        </w:rPr>
      </w:pPr>
      <w:r w:rsidRPr="00834B94">
        <w:rPr>
          <w:sz w:val="24"/>
        </w:rPr>
        <w:t>2. «Обеспечение реализации дополнительных образовательных программ».</w:t>
      </w:r>
    </w:p>
    <w:p w14:paraId="7811ED19" w14:textId="77777777" w:rsidR="00A46AE0" w:rsidRPr="00834B94" w:rsidRDefault="00A46AE0" w:rsidP="00A46AE0">
      <w:pPr>
        <w:tabs>
          <w:tab w:val="left" w:pos="540"/>
        </w:tabs>
        <w:spacing w:line="240" w:lineRule="auto"/>
        <w:ind w:firstLine="709"/>
        <w:rPr>
          <w:sz w:val="24"/>
        </w:rPr>
      </w:pPr>
      <w:proofErr w:type="gramStart"/>
      <w:r w:rsidRPr="00834B94">
        <w:rPr>
          <w:sz w:val="24"/>
        </w:rPr>
        <w:t xml:space="preserve">Средства в виде субсидии на финансовое обеспечение выполнения муниципального задания в сумме 273 580,0 тыс. руб. предоставлены МУ ДО «СШ № 1», МУ ДО «СШ № 2», МУ ДО «СШОР № 3», МУ ДО «СШ № 4», МУ ДО «СШОР № 5», МУ ДО «СШ № 6»,             МУ ДО «СШ № 7» для реализации дополнительных общеразвивающих программ в </w:t>
      </w:r>
      <w:r w:rsidRPr="00834B94">
        <w:rPr>
          <w:color w:val="000000" w:themeColor="text1"/>
          <w:sz w:val="24"/>
        </w:rPr>
        <w:t xml:space="preserve">количестве 71,9 тыс. человеко-часов, </w:t>
      </w:r>
      <w:r w:rsidRPr="00834B94">
        <w:rPr>
          <w:sz w:val="24"/>
        </w:rPr>
        <w:t>проведения спортивной подготовки 4,4 тыс</w:t>
      </w:r>
      <w:proofErr w:type="gramEnd"/>
      <w:r w:rsidRPr="00834B94">
        <w:rPr>
          <w:sz w:val="24"/>
        </w:rPr>
        <w:t>. человек, обеспечения МУ ДО «СШОР № 3» доступа к бассейну для 78,0 тыс. человек.</w:t>
      </w:r>
    </w:p>
    <w:p w14:paraId="62C1C3C1" w14:textId="77777777" w:rsidR="00A46AE0" w:rsidRPr="00E13D31" w:rsidRDefault="00A46AE0" w:rsidP="00A46AE0">
      <w:pPr>
        <w:tabs>
          <w:tab w:val="left" w:pos="540"/>
        </w:tabs>
        <w:spacing w:line="240" w:lineRule="auto"/>
        <w:ind w:firstLine="709"/>
        <w:rPr>
          <w:sz w:val="24"/>
        </w:rPr>
      </w:pPr>
      <w:r w:rsidRPr="00E13D31">
        <w:rPr>
          <w:sz w:val="24"/>
        </w:rPr>
        <w:t>Средства в виде субсиди</w:t>
      </w:r>
      <w:r>
        <w:rPr>
          <w:sz w:val="24"/>
        </w:rPr>
        <w:t>й</w:t>
      </w:r>
      <w:r w:rsidRPr="00E13D31">
        <w:rPr>
          <w:sz w:val="24"/>
        </w:rPr>
        <w:t xml:space="preserve"> на иные цели предоставлены:</w:t>
      </w:r>
    </w:p>
    <w:p w14:paraId="3E7F9DB4" w14:textId="77777777" w:rsidR="00A46AE0" w:rsidRDefault="00A46AE0" w:rsidP="00A46AE0">
      <w:pPr>
        <w:pStyle w:val="ad"/>
        <w:widowControl/>
        <w:numPr>
          <w:ilvl w:val="0"/>
          <w:numId w:val="17"/>
        </w:numPr>
        <w:tabs>
          <w:tab w:val="left" w:pos="540"/>
          <w:tab w:val="left" w:pos="993"/>
          <w:tab w:val="left" w:pos="1134"/>
        </w:tabs>
        <w:spacing w:line="240" w:lineRule="auto"/>
        <w:ind w:left="0" w:firstLine="709"/>
        <w:rPr>
          <w:sz w:val="24"/>
        </w:rPr>
      </w:pPr>
      <w:r w:rsidRPr="00E13D31">
        <w:rPr>
          <w:sz w:val="24"/>
        </w:rPr>
        <w:t xml:space="preserve">МУ ДО «СШОР № 3» на содержание (эксплуатацию) имущества загородных спортивных баз в деревне </w:t>
      </w:r>
      <w:proofErr w:type="spellStart"/>
      <w:r w:rsidRPr="00E13D31">
        <w:rPr>
          <w:sz w:val="24"/>
        </w:rPr>
        <w:t>Уя</w:t>
      </w:r>
      <w:proofErr w:type="spellEnd"/>
      <w:r w:rsidRPr="00E13D31">
        <w:rPr>
          <w:sz w:val="24"/>
        </w:rPr>
        <w:t xml:space="preserve"> и селе Деревянное в </w:t>
      </w:r>
      <w:proofErr w:type="spellStart"/>
      <w:r w:rsidRPr="00E13D31">
        <w:rPr>
          <w:sz w:val="24"/>
        </w:rPr>
        <w:t>Прионежском</w:t>
      </w:r>
      <w:proofErr w:type="spellEnd"/>
      <w:r w:rsidRPr="00E13D31">
        <w:rPr>
          <w:sz w:val="24"/>
        </w:rPr>
        <w:t xml:space="preserve"> районе </w:t>
      </w:r>
      <w:r w:rsidRPr="00E92C79">
        <w:rPr>
          <w:sz w:val="24"/>
        </w:rPr>
        <w:t>–</w:t>
      </w:r>
      <w:r>
        <w:rPr>
          <w:sz w:val="24"/>
        </w:rPr>
        <w:t xml:space="preserve"> </w:t>
      </w:r>
      <w:r w:rsidRPr="00623907">
        <w:rPr>
          <w:sz w:val="24"/>
        </w:rPr>
        <w:t>9 171,2 тыс. руб.;</w:t>
      </w:r>
    </w:p>
    <w:p w14:paraId="40D1CD05" w14:textId="77777777" w:rsidR="00A46AE0" w:rsidRDefault="00A46AE0" w:rsidP="00A46AE0">
      <w:pPr>
        <w:pStyle w:val="ad"/>
        <w:widowControl/>
        <w:numPr>
          <w:ilvl w:val="0"/>
          <w:numId w:val="17"/>
        </w:numPr>
        <w:tabs>
          <w:tab w:val="left" w:pos="540"/>
          <w:tab w:val="left" w:pos="993"/>
          <w:tab w:val="left" w:pos="1134"/>
        </w:tabs>
        <w:spacing w:line="240" w:lineRule="auto"/>
        <w:ind w:left="0" w:firstLine="709"/>
        <w:rPr>
          <w:sz w:val="24"/>
        </w:rPr>
      </w:pPr>
      <w:r w:rsidRPr="00153B90">
        <w:rPr>
          <w:sz w:val="24"/>
        </w:rPr>
        <w:t xml:space="preserve">МУ ДО «СШОР № 3» на ремонт помещения по адресу: пр. Ленина, д.1а в связи с передачей в 2025 году нежилого помещения для проведения учебно-тренировочных занятий </w:t>
      </w:r>
      <w:proofErr w:type="gramStart"/>
      <w:r w:rsidRPr="00153B90">
        <w:rPr>
          <w:sz w:val="24"/>
        </w:rPr>
        <w:t>для</w:t>
      </w:r>
      <w:proofErr w:type="gramEnd"/>
      <w:r w:rsidRPr="00153B90">
        <w:rPr>
          <w:sz w:val="24"/>
        </w:rPr>
        <w:t xml:space="preserve"> обучающихся </w:t>
      </w:r>
      <w:r w:rsidRPr="00E92C79">
        <w:rPr>
          <w:sz w:val="24"/>
        </w:rPr>
        <w:t>–</w:t>
      </w:r>
      <w:r>
        <w:rPr>
          <w:sz w:val="24"/>
        </w:rPr>
        <w:t xml:space="preserve"> </w:t>
      </w:r>
      <w:r w:rsidRPr="00153B90">
        <w:rPr>
          <w:sz w:val="24"/>
        </w:rPr>
        <w:t xml:space="preserve">2 320,0 </w:t>
      </w:r>
      <w:r w:rsidRPr="00623907">
        <w:rPr>
          <w:sz w:val="24"/>
        </w:rPr>
        <w:t xml:space="preserve">тыс. руб.;   </w:t>
      </w:r>
    </w:p>
    <w:p w14:paraId="4BB30F5C" w14:textId="77777777" w:rsidR="00A46AE0" w:rsidRPr="00C136C1" w:rsidRDefault="00A46AE0" w:rsidP="00A46AE0">
      <w:pPr>
        <w:pStyle w:val="ad"/>
        <w:widowControl/>
        <w:numPr>
          <w:ilvl w:val="0"/>
          <w:numId w:val="17"/>
        </w:numPr>
        <w:tabs>
          <w:tab w:val="left" w:pos="540"/>
          <w:tab w:val="left" w:pos="993"/>
          <w:tab w:val="left" w:pos="1134"/>
        </w:tabs>
        <w:spacing w:line="240" w:lineRule="auto"/>
        <w:ind w:left="0" w:firstLine="709"/>
        <w:rPr>
          <w:sz w:val="24"/>
        </w:rPr>
      </w:pPr>
      <w:r w:rsidRPr="00C136C1">
        <w:rPr>
          <w:sz w:val="24"/>
        </w:rPr>
        <w:t xml:space="preserve">МУ ДО «СШОР № 5» на установку автоматики теплового пункта с электронным контроллером в части управления температурой подачи горячего водоснабжения и теплоизоляции, монтаж навесов (козырьков) по адресу: пер. Студенческий, д.7 – 562,6 </w:t>
      </w:r>
      <w:r>
        <w:rPr>
          <w:sz w:val="24"/>
        </w:rPr>
        <w:t xml:space="preserve">   </w:t>
      </w:r>
      <w:r w:rsidRPr="00C136C1">
        <w:rPr>
          <w:sz w:val="24"/>
        </w:rPr>
        <w:t xml:space="preserve">тыс. руб.;   </w:t>
      </w:r>
    </w:p>
    <w:p w14:paraId="2F610E65" w14:textId="77777777" w:rsidR="00A46AE0" w:rsidRDefault="00A46AE0" w:rsidP="00A46AE0">
      <w:pPr>
        <w:pStyle w:val="ad"/>
        <w:widowControl/>
        <w:numPr>
          <w:ilvl w:val="0"/>
          <w:numId w:val="17"/>
        </w:numPr>
        <w:tabs>
          <w:tab w:val="left" w:pos="540"/>
          <w:tab w:val="left" w:pos="993"/>
          <w:tab w:val="left" w:pos="1134"/>
        </w:tabs>
        <w:spacing w:line="240" w:lineRule="auto"/>
        <w:ind w:left="0" w:firstLine="709"/>
        <w:rPr>
          <w:sz w:val="24"/>
        </w:rPr>
      </w:pPr>
      <w:r w:rsidRPr="00623907">
        <w:rPr>
          <w:sz w:val="24"/>
        </w:rPr>
        <w:t>МУ ДО «СШ № 1», МУ ДО «СШОР № 3», МУ ДО «СШОР № 5»</w:t>
      </w:r>
      <w:r>
        <w:rPr>
          <w:sz w:val="24"/>
        </w:rPr>
        <w:t xml:space="preserve"> </w:t>
      </w:r>
      <w:r w:rsidRPr="00623907">
        <w:rPr>
          <w:sz w:val="24"/>
        </w:rPr>
        <w:t xml:space="preserve">на обеспечение участия спортсменов в соревнованиях и тренировочных сборах, приобретение оборудования, спортивного инвентаря и экипировки </w:t>
      </w:r>
      <w:r w:rsidRPr="00C136C1">
        <w:rPr>
          <w:sz w:val="24"/>
        </w:rPr>
        <w:t>–</w:t>
      </w:r>
      <w:r>
        <w:rPr>
          <w:sz w:val="24"/>
        </w:rPr>
        <w:t xml:space="preserve"> 9 624,7</w:t>
      </w:r>
      <w:r w:rsidRPr="00623907">
        <w:rPr>
          <w:sz w:val="24"/>
        </w:rPr>
        <w:t xml:space="preserve"> тыс. руб.;   </w:t>
      </w:r>
    </w:p>
    <w:p w14:paraId="39720797" w14:textId="77777777" w:rsidR="00A46AE0" w:rsidRPr="004161E0" w:rsidRDefault="00A46AE0" w:rsidP="00A46AE0">
      <w:pPr>
        <w:pStyle w:val="ad"/>
        <w:widowControl/>
        <w:numPr>
          <w:ilvl w:val="0"/>
          <w:numId w:val="17"/>
        </w:numPr>
        <w:tabs>
          <w:tab w:val="left" w:pos="540"/>
          <w:tab w:val="left" w:pos="993"/>
          <w:tab w:val="left" w:pos="1134"/>
        </w:tabs>
        <w:spacing w:line="240" w:lineRule="auto"/>
        <w:ind w:left="0" w:firstLine="709"/>
        <w:rPr>
          <w:sz w:val="24"/>
        </w:rPr>
      </w:pPr>
      <w:r w:rsidRPr="004161E0">
        <w:rPr>
          <w:sz w:val="24"/>
        </w:rPr>
        <w:t xml:space="preserve">МУ ДО «СШ № 1», МУ ДО «СШ № 6», МУ ДО «СШ № 7» для осуществления выплат стимулирующего характера 4 молодым специалистам из числа педагогических работников за счет средств иного межбюджетного трансферта из бюджета Республики Карелия </w:t>
      </w:r>
      <w:r w:rsidRPr="00C136C1">
        <w:rPr>
          <w:sz w:val="24"/>
        </w:rPr>
        <w:t>–</w:t>
      </w:r>
      <w:r>
        <w:rPr>
          <w:sz w:val="24"/>
        </w:rPr>
        <w:t xml:space="preserve"> </w:t>
      </w:r>
      <w:r w:rsidRPr="004161E0">
        <w:rPr>
          <w:sz w:val="24"/>
        </w:rPr>
        <w:t>520,8 тыс. руб.</w:t>
      </w:r>
    </w:p>
    <w:p w14:paraId="669A0FF5" w14:textId="77777777" w:rsidR="00A46AE0" w:rsidRPr="000B6C94" w:rsidRDefault="00A46AE0" w:rsidP="00A46AE0">
      <w:pPr>
        <w:tabs>
          <w:tab w:val="left" w:pos="540"/>
        </w:tabs>
        <w:spacing w:line="240" w:lineRule="auto"/>
        <w:ind w:firstLine="709"/>
        <w:rPr>
          <w:sz w:val="24"/>
        </w:rPr>
      </w:pPr>
      <w:r w:rsidRPr="000B6C94">
        <w:rPr>
          <w:sz w:val="24"/>
        </w:rPr>
        <w:t xml:space="preserve">Средства в сумме 10,8 тыс. руб. направлены на проведение независимой </w:t>
      </w:r>
      <w:proofErr w:type="gramStart"/>
      <w:r w:rsidRPr="000B6C94">
        <w:rPr>
          <w:sz w:val="24"/>
        </w:rPr>
        <w:t>оценки качества условий оказания услуг</w:t>
      </w:r>
      <w:proofErr w:type="gramEnd"/>
      <w:r w:rsidRPr="000B6C94">
        <w:rPr>
          <w:sz w:val="24"/>
        </w:rPr>
        <w:t xml:space="preserve"> муниципальным учреждениям дополнительного образования в сфере физической культуры и спорта. </w:t>
      </w:r>
    </w:p>
    <w:p w14:paraId="3F631D9E" w14:textId="77777777" w:rsidR="00A46AE0" w:rsidRPr="00170C9F" w:rsidRDefault="00A46AE0" w:rsidP="00A46AE0">
      <w:pPr>
        <w:widowControl/>
        <w:tabs>
          <w:tab w:val="left" w:pos="993"/>
        </w:tabs>
        <w:spacing w:line="240" w:lineRule="auto"/>
        <w:ind w:firstLine="709"/>
        <w:rPr>
          <w:sz w:val="24"/>
        </w:rPr>
      </w:pPr>
      <w:r w:rsidRPr="00170C9F">
        <w:rPr>
          <w:sz w:val="24"/>
        </w:rPr>
        <w:t>3. «Реализация комплекса мер по эффективному использованию потенциала каникулярного времени».</w:t>
      </w:r>
    </w:p>
    <w:p w14:paraId="58741AA7" w14:textId="77777777" w:rsidR="00A46AE0" w:rsidRDefault="00A46AE0" w:rsidP="00A46AE0">
      <w:pPr>
        <w:widowControl/>
        <w:tabs>
          <w:tab w:val="left" w:pos="993"/>
        </w:tabs>
        <w:spacing w:line="240" w:lineRule="auto"/>
        <w:ind w:firstLine="709"/>
        <w:rPr>
          <w:sz w:val="24"/>
        </w:rPr>
      </w:pPr>
      <w:r w:rsidRPr="00170C9F">
        <w:rPr>
          <w:sz w:val="24"/>
        </w:rPr>
        <w:t>Средства в виде субсиди</w:t>
      </w:r>
      <w:r>
        <w:rPr>
          <w:sz w:val="24"/>
        </w:rPr>
        <w:t>й</w:t>
      </w:r>
      <w:r w:rsidRPr="00170C9F">
        <w:rPr>
          <w:sz w:val="24"/>
        </w:rPr>
        <w:t xml:space="preserve"> на иные цели в сумме </w:t>
      </w:r>
      <w:r w:rsidRPr="00AC0AA3">
        <w:rPr>
          <w:sz w:val="24"/>
        </w:rPr>
        <w:t xml:space="preserve">1 </w:t>
      </w:r>
      <w:r w:rsidRPr="00B903F4">
        <w:rPr>
          <w:sz w:val="24"/>
        </w:rPr>
        <w:t xml:space="preserve">586,4 тыс. руб. предоставлены МУ ДО «СШ № 2», МУ ДО «СШОР № 3», МУ ДО «СШОР № 5», МУ ДО «СШ № 6»,          МУ ДО «СШ № 7» в целях обеспечения </w:t>
      </w:r>
      <w:r w:rsidRPr="00D40EFE">
        <w:rPr>
          <w:sz w:val="24"/>
        </w:rPr>
        <w:t>функционирования 14 смен в специализированных</w:t>
      </w:r>
      <w:r w:rsidRPr="00170C9F">
        <w:rPr>
          <w:sz w:val="24"/>
        </w:rPr>
        <w:t xml:space="preserve"> (профильных) лагерях для 560 детей.</w:t>
      </w:r>
    </w:p>
    <w:p w14:paraId="792F53DA" w14:textId="77777777" w:rsidR="00A46AE0" w:rsidRPr="006426F9" w:rsidRDefault="00A46AE0" w:rsidP="00A46AE0">
      <w:pPr>
        <w:widowControl/>
        <w:tabs>
          <w:tab w:val="left" w:pos="993"/>
        </w:tabs>
        <w:spacing w:line="240" w:lineRule="auto"/>
        <w:ind w:firstLine="709"/>
        <w:rPr>
          <w:sz w:val="24"/>
        </w:rPr>
      </w:pPr>
      <w:r w:rsidRPr="006426F9">
        <w:rPr>
          <w:sz w:val="24"/>
        </w:rPr>
        <w:t xml:space="preserve">4. «Реализация программ спортивной подготовки». </w:t>
      </w:r>
    </w:p>
    <w:p w14:paraId="27B0D493" w14:textId="77777777" w:rsidR="00A46AE0" w:rsidRPr="00421B07" w:rsidRDefault="00A46AE0" w:rsidP="00A46AE0">
      <w:pPr>
        <w:widowControl/>
        <w:tabs>
          <w:tab w:val="left" w:pos="993"/>
        </w:tabs>
        <w:spacing w:line="240" w:lineRule="auto"/>
        <w:ind w:firstLine="709"/>
        <w:rPr>
          <w:sz w:val="24"/>
        </w:rPr>
      </w:pPr>
      <w:r w:rsidRPr="00421B07">
        <w:rPr>
          <w:sz w:val="24"/>
        </w:rPr>
        <w:t>Средства в сумме 18 959,2 тыс. руб.</w:t>
      </w:r>
      <w:r>
        <w:rPr>
          <w:sz w:val="24"/>
        </w:rPr>
        <w:t xml:space="preserve"> </w:t>
      </w:r>
      <w:r w:rsidRPr="00421B07">
        <w:rPr>
          <w:sz w:val="24"/>
        </w:rPr>
        <w:t xml:space="preserve">направлены на предоставление </w:t>
      </w:r>
      <w:proofErr w:type="gramStart"/>
      <w:r w:rsidRPr="00421B07">
        <w:rPr>
          <w:sz w:val="24"/>
        </w:rPr>
        <w:t>субсидий</w:t>
      </w:r>
      <w:proofErr w:type="gramEnd"/>
      <w:r w:rsidRPr="00421B07">
        <w:rPr>
          <w:sz w:val="24"/>
        </w:rPr>
        <w:t xml:space="preserve"> на финансовое обеспечение выполнения муниципального задания 7-ми спортивным школам на организацию и обеспечение подготовки спортивного резерва для 114 обучающихся старше 18 лет.</w:t>
      </w:r>
    </w:p>
    <w:p w14:paraId="45D7C0FA" w14:textId="77777777" w:rsidR="00A46AE0" w:rsidRPr="00002AE7" w:rsidRDefault="00A46AE0" w:rsidP="00A46AE0">
      <w:pPr>
        <w:widowControl/>
        <w:tabs>
          <w:tab w:val="left" w:pos="993"/>
        </w:tabs>
        <w:spacing w:line="240" w:lineRule="auto"/>
        <w:ind w:firstLine="709"/>
        <w:rPr>
          <w:sz w:val="24"/>
          <w:highlight w:val="yellow"/>
        </w:rPr>
      </w:pPr>
      <w:r>
        <w:rPr>
          <w:sz w:val="24"/>
        </w:rPr>
        <w:t xml:space="preserve">Кроме того, в </w:t>
      </w:r>
      <w:r w:rsidRPr="00421B07">
        <w:rPr>
          <w:sz w:val="24"/>
        </w:rPr>
        <w:t>2025 году выплачено 15 стипендий Администрации Петрозаводского городского округа спортсменам за достигнутые</w:t>
      </w:r>
      <w:r w:rsidRPr="00936DCE">
        <w:rPr>
          <w:sz w:val="24"/>
        </w:rPr>
        <w:t xml:space="preserve"> спортивные результаты </w:t>
      </w:r>
      <w:r>
        <w:rPr>
          <w:sz w:val="24"/>
        </w:rPr>
        <w:t xml:space="preserve">на общую </w:t>
      </w:r>
      <w:r w:rsidRPr="00936DCE">
        <w:rPr>
          <w:sz w:val="24"/>
        </w:rPr>
        <w:t>сумм</w:t>
      </w:r>
      <w:r>
        <w:rPr>
          <w:sz w:val="24"/>
        </w:rPr>
        <w:t>у</w:t>
      </w:r>
      <w:r w:rsidRPr="00936DCE">
        <w:rPr>
          <w:sz w:val="24"/>
        </w:rPr>
        <w:t xml:space="preserve"> 135,0 тыс. руб.</w:t>
      </w:r>
    </w:p>
    <w:p w14:paraId="01130BCB" w14:textId="77777777" w:rsidR="00A46AE0" w:rsidRDefault="00A46AE0" w:rsidP="00A46AE0">
      <w:pPr>
        <w:widowControl/>
        <w:tabs>
          <w:tab w:val="left" w:pos="993"/>
        </w:tabs>
        <w:spacing w:line="240" w:lineRule="auto"/>
        <w:ind w:firstLine="709"/>
        <w:rPr>
          <w:sz w:val="24"/>
        </w:rPr>
      </w:pPr>
      <w:r w:rsidRPr="000C1D00">
        <w:rPr>
          <w:sz w:val="24"/>
        </w:rPr>
        <w:t>5. «Ведение бюджетного учета и отчетности».</w:t>
      </w:r>
    </w:p>
    <w:p w14:paraId="52B81D79" w14:textId="77777777" w:rsidR="00A46AE0" w:rsidRDefault="00A46AE0" w:rsidP="00A46AE0">
      <w:pPr>
        <w:widowControl/>
        <w:tabs>
          <w:tab w:val="left" w:pos="993"/>
        </w:tabs>
        <w:spacing w:line="240" w:lineRule="auto"/>
        <w:ind w:firstLine="709"/>
        <w:rPr>
          <w:sz w:val="24"/>
        </w:rPr>
      </w:pPr>
      <w:r w:rsidRPr="00793E72">
        <w:rPr>
          <w:sz w:val="24"/>
        </w:rPr>
        <w:t xml:space="preserve">Средства в виде субсидии на финансовое обеспечение выполнения муниципального задания </w:t>
      </w:r>
      <w:r w:rsidRPr="00B4000E">
        <w:rPr>
          <w:sz w:val="24"/>
        </w:rPr>
        <w:t>в сумме 12 632,2 тыс. руб. предоставлены МУ «Централизованная бухгалтерия № 4» на выполнение работы по ведению централизованного бухгалтерского и налогового учета, сформировано 219 отчетов МУ «Дирекция спорта» и муниципальных бюджетных учреждений дополнительного образования в сфере физической культуры и спорта.</w:t>
      </w:r>
    </w:p>
    <w:p w14:paraId="7C4F83AC" w14:textId="77777777" w:rsidR="00A46AE0" w:rsidRPr="00E13D31" w:rsidRDefault="00A46AE0" w:rsidP="00A46AE0">
      <w:pPr>
        <w:widowControl/>
        <w:tabs>
          <w:tab w:val="left" w:pos="993"/>
        </w:tabs>
        <w:spacing w:line="240" w:lineRule="auto"/>
        <w:ind w:firstLine="709"/>
        <w:rPr>
          <w:sz w:val="24"/>
        </w:rPr>
      </w:pPr>
      <w:r w:rsidRPr="00E13D31">
        <w:rPr>
          <w:sz w:val="24"/>
        </w:rPr>
        <w:t>В результате реализации муниципальной программы в 2025 году в сравнении с отчетным (базовым) 2012 годом по основным показателям обеспечены:</w:t>
      </w:r>
    </w:p>
    <w:p w14:paraId="117B4530" w14:textId="77777777" w:rsidR="00A46AE0" w:rsidRPr="00727E82" w:rsidRDefault="00A46AE0" w:rsidP="00A46AE0">
      <w:pPr>
        <w:widowControl/>
        <w:tabs>
          <w:tab w:val="left" w:pos="993"/>
        </w:tabs>
        <w:spacing w:line="240" w:lineRule="auto"/>
        <w:ind w:firstLine="709"/>
        <w:rPr>
          <w:sz w:val="24"/>
        </w:rPr>
      </w:pPr>
      <w:r w:rsidRPr="00727E82">
        <w:rPr>
          <w:sz w:val="24"/>
        </w:rPr>
        <w:lastRenderedPageBreak/>
        <w:t>- увеличение доли населения Петрозаводского городского округа в возрасте              3-79 лет, систематически занимающегося физической культурой и спортом, в общей численности населения Петрозаводского городского округа в возрасте 3-79 лет до                49,2 процента (в 2012 году – 22,0 процента);</w:t>
      </w:r>
    </w:p>
    <w:p w14:paraId="411A04E6" w14:textId="77777777" w:rsidR="00A46AE0" w:rsidRPr="00162A30" w:rsidRDefault="00A46AE0" w:rsidP="00A46AE0">
      <w:pPr>
        <w:widowControl/>
        <w:tabs>
          <w:tab w:val="left" w:pos="993"/>
        </w:tabs>
        <w:spacing w:line="240" w:lineRule="auto"/>
        <w:ind w:firstLine="709"/>
        <w:rPr>
          <w:sz w:val="24"/>
        </w:rPr>
      </w:pPr>
      <w:r>
        <w:rPr>
          <w:sz w:val="24"/>
        </w:rPr>
        <w:t xml:space="preserve">- рост количества </w:t>
      </w:r>
      <w:r w:rsidRPr="00162A30">
        <w:rPr>
          <w:sz w:val="24"/>
        </w:rPr>
        <w:t>городских физкультурно-оздоровительных и спортивно-массовых мероприятий до 240 мероприятий (в 2012 году – 190 мероприятий);</w:t>
      </w:r>
    </w:p>
    <w:p w14:paraId="3EF125DD" w14:textId="1E3AC9D1" w:rsidR="00B828AE" w:rsidRDefault="00A46AE0" w:rsidP="00A46AE0">
      <w:pPr>
        <w:widowControl/>
        <w:tabs>
          <w:tab w:val="left" w:pos="993"/>
        </w:tabs>
        <w:spacing w:line="240" w:lineRule="auto"/>
        <w:ind w:firstLine="709"/>
        <w:rPr>
          <w:sz w:val="24"/>
        </w:rPr>
      </w:pPr>
      <w:r w:rsidRPr="00162A30">
        <w:rPr>
          <w:sz w:val="24"/>
        </w:rPr>
        <w:t>- рост числа спортсменов массовых разрядов, подготовленных в муниципальных</w:t>
      </w:r>
      <w:r w:rsidRPr="002B6EA6">
        <w:rPr>
          <w:sz w:val="24"/>
        </w:rPr>
        <w:t xml:space="preserve"> учреждениях физкультурно-спортивной направленности, до 2 630 человек (в 2012 году – 1 950 человек).</w:t>
      </w:r>
    </w:p>
    <w:p w14:paraId="0F7B9EF2" w14:textId="77777777" w:rsidR="00A0679B" w:rsidRPr="00F27F58" w:rsidRDefault="00A0679B" w:rsidP="00C55BA3">
      <w:pPr>
        <w:widowControl/>
        <w:tabs>
          <w:tab w:val="left" w:pos="993"/>
        </w:tabs>
        <w:spacing w:line="240" w:lineRule="auto"/>
        <w:ind w:firstLine="0"/>
        <w:rPr>
          <w:b/>
          <w:sz w:val="24"/>
          <w:szCs w:val="24"/>
          <w:highlight w:val="yellow"/>
        </w:rPr>
      </w:pPr>
    </w:p>
    <w:p w14:paraId="44467796" w14:textId="77777777" w:rsidR="00D35335" w:rsidRPr="00887912" w:rsidRDefault="00D35335" w:rsidP="00F271AA">
      <w:pPr>
        <w:widowControl/>
        <w:tabs>
          <w:tab w:val="left" w:pos="993"/>
        </w:tabs>
        <w:spacing w:line="240" w:lineRule="auto"/>
        <w:ind w:firstLine="0"/>
        <w:jc w:val="center"/>
        <w:rPr>
          <w:b/>
          <w:sz w:val="24"/>
          <w:szCs w:val="24"/>
        </w:rPr>
      </w:pPr>
      <w:r w:rsidRPr="00887912">
        <w:rPr>
          <w:b/>
          <w:sz w:val="24"/>
          <w:szCs w:val="24"/>
        </w:rPr>
        <w:t>Муниципальная программа Петрозаводского городского округа</w:t>
      </w:r>
    </w:p>
    <w:p w14:paraId="5E668956" w14:textId="77777777" w:rsidR="00D35335" w:rsidRPr="00887912" w:rsidRDefault="00D35335" w:rsidP="00F271AA">
      <w:pPr>
        <w:widowControl/>
        <w:tabs>
          <w:tab w:val="left" w:pos="993"/>
        </w:tabs>
        <w:spacing w:line="240" w:lineRule="auto"/>
        <w:ind w:firstLine="0"/>
        <w:jc w:val="center"/>
        <w:rPr>
          <w:b/>
          <w:sz w:val="24"/>
          <w:szCs w:val="24"/>
        </w:rPr>
      </w:pPr>
      <w:r w:rsidRPr="00887912">
        <w:rPr>
          <w:b/>
          <w:sz w:val="24"/>
          <w:szCs w:val="24"/>
        </w:rPr>
        <w:t>«Развитие сферы культуры Петрозаводского городского округа»</w:t>
      </w:r>
    </w:p>
    <w:p w14:paraId="1EAF8BE6" w14:textId="77777777" w:rsidR="00D35335" w:rsidRPr="00F27F58" w:rsidRDefault="00D35335" w:rsidP="00D35335">
      <w:pPr>
        <w:widowControl/>
        <w:tabs>
          <w:tab w:val="left" w:pos="993"/>
        </w:tabs>
        <w:spacing w:line="240" w:lineRule="auto"/>
        <w:ind w:firstLine="709"/>
        <w:jc w:val="center"/>
        <w:rPr>
          <w:b/>
          <w:sz w:val="24"/>
          <w:szCs w:val="24"/>
          <w:highlight w:val="yellow"/>
        </w:rPr>
      </w:pPr>
    </w:p>
    <w:p w14:paraId="7D5C50FD" w14:textId="77777777" w:rsidR="00E10BD7" w:rsidRPr="00BD3594" w:rsidRDefault="00E10BD7" w:rsidP="00E10BD7">
      <w:pPr>
        <w:widowControl/>
        <w:tabs>
          <w:tab w:val="left" w:pos="993"/>
        </w:tabs>
        <w:spacing w:line="240" w:lineRule="auto"/>
        <w:ind w:firstLine="709"/>
        <w:rPr>
          <w:sz w:val="24"/>
        </w:rPr>
      </w:pPr>
      <w:r w:rsidRPr="00BD3594">
        <w:rPr>
          <w:sz w:val="24"/>
        </w:rPr>
        <w:t>Ответственный исполнитель муниципальной программы – комитет социального развития Администрации Петрозаводского городского округа.</w:t>
      </w:r>
    </w:p>
    <w:p w14:paraId="599C06ED" w14:textId="77777777" w:rsidR="00E10BD7" w:rsidRDefault="00E10BD7" w:rsidP="00E10BD7">
      <w:pPr>
        <w:widowControl/>
        <w:tabs>
          <w:tab w:val="left" w:pos="993"/>
        </w:tabs>
        <w:spacing w:line="240" w:lineRule="auto"/>
        <w:ind w:firstLine="709"/>
        <w:rPr>
          <w:sz w:val="24"/>
        </w:rPr>
      </w:pPr>
      <w:r w:rsidRPr="00BD3594">
        <w:rPr>
          <w:sz w:val="24"/>
        </w:rPr>
        <w:t>Муниципальная программа Петрозаводского городского округа «Развитие сферы культуры Петрозаводского городского округа» реализуется с 2021 года, целью является повышение качества городской культурной среды для развития и наиболее полного удовлетворения культурных потребностей горожан, формирование привлекательного образа города Петрозаводска.</w:t>
      </w:r>
    </w:p>
    <w:p w14:paraId="51C28617" w14:textId="77777777" w:rsidR="00E10BD7" w:rsidRPr="003D2144" w:rsidRDefault="00E10BD7" w:rsidP="00E10BD7">
      <w:pPr>
        <w:widowControl/>
        <w:tabs>
          <w:tab w:val="left" w:pos="993"/>
        </w:tabs>
        <w:spacing w:line="240" w:lineRule="auto"/>
        <w:ind w:firstLine="709"/>
        <w:rPr>
          <w:sz w:val="24"/>
        </w:rPr>
      </w:pPr>
      <w:r w:rsidRPr="003D2144">
        <w:rPr>
          <w:sz w:val="24"/>
        </w:rPr>
        <w:t xml:space="preserve">За 2025 год на реализацию муниципальной программы Петрозаводского городского округа «Развитие сферы культуры Петрозаводского городского округа» из бюджета Петрозаводского городского округа направлено 374 434,7 тыс. руб., из них за счет межбюджетных трансфертов из бюджета Республики Карелия – 69 346,5 тыс. руб. </w:t>
      </w:r>
    </w:p>
    <w:p w14:paraId="2E9F11F3" w14:textId="77777777" w:rsidR="00E10BD7" w:rsidRPr="003D2144" w:rsidRDefault="00E10BD7" w:rsidP="00E10BD7">
      <w:pPr>
        <w:tabs>
          <w:tab w:val="left" w:pos="993"/>
        </w:tabs>
        <w:spacing w:line="240" w:lineRule="auto"/>
        <w:ind w:firstLine="709"/>
        <w:rPr>
          <w:sz w:val="24"/>
        </w:rPr>
      </w:pPr>
      <w:r w:rsidRPr="003D2144">
        <w:rPr>
          <w:sz w:val="24"/>
        </w:rPr>
        <w:t xml:space="preserve">Средства в 2025 году направлены на реализацию следующих основных мероприятий:       </w:t>
      </w:r>
    </w:p>
    <w:p w14:paraId="278058D7" w14:textId="77777777" w:rsidR="00E10BD7" w:rsidRPr="003D2144" w:rsidRDefault="00E10BD7" w:rsidP="00E10BD7">
      <w:pPr>
        <w:tabs>
          <w:tab w:val="left" w:pos="993"/>
        </w:tabs>
        <w:spacing w:line="240" w:lineRule="auto"/>
        <w:ind w:firstLine="709"/>
        <w:jc w:val="right"/>
        <w:rPr>
          <w:sz w:val="24"/>
        </w:rPr>
      </w:pPr>
      <w:r w:rsidRPr="003D2144">
        <w:rPr>
          <w:sz w:val="24"/>
        </w:rPr>
        <w:t>тыс. руб.</w:t>
      </w:r>
    </w:p>
    <w:tbl>
      <w:tblPr>
        <w:tblW w:w="0" w:type="auto"/>
        <w:tblInd w:w="108" w:type="dxa"/>
        <w:tblLayout w:type="fixed"/>
        <w:tblLook w:val="04A0" w:firstRow="1" w:lastRow="0" w:firstColumn="1" w:lastColumn="0" w:noHBand="0" w:noVBand="1"/>
      </w:tblPr>
      <w:tblGrid>
        <w:gridCol w:w="6030"/>
        <w:gridCol w:w="1402"/>
        <w:gridCol w:w="2066"/>
      </w:tblGrid>
      <w:tr w:rsidR="00E10BD7" w:rsidRPr="003D2144" w14:paraId="2CE33DA4" w14:textId="77777777" w:rsidTr="000F27CA">
        <w:trPr>
          <w:trHeight w:val="904"/>
          <w:tblHeader/>
        </w:trPr>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077A" w14:textId="77777777" w:rsidR="00E10BD7" w:rsidRPr="003D2144" w:rsidRDefault="00E10BD7" w:rsidP="000F27CA">
            <w:pPr>
              <w:tabs>
                <w:tab w:val="left" w:pos="993"/>
              </w:tabs>
              <w:spacing w:line="240" w:lineRule="auto"/>
              <w:ind w:firstLine="0"/>
              <w:jc w:val="center"/>
              <w:rPr>
                <w:sz w:val="24"/>
              </w:rPr>
            </w:pPr>
            <w:r w:rsidRPr="003D2144">
              <w:rPr>
                <w:sz w:val="24"/>
              </w:rPr>
              <w:t>Наименование основного мероприятия</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17747EDB" w14:textId="77777777" w:rsidR="00E10BD7" w:rsidRPr="003D2144" w:rsidRDefault="00E10BD7" w:rsidP="000F27CA">
            <w:pPr>
              <w:tabs>
                <w:tab w:val="left" w:pos="993"/>
              </w:tabs>
              <w:spacing w:line="240" w:lineRule="auto"/>
              <w:ind w:firstLine="0"/>
              <w:jc w:val="center"/>
              <w:rPr>
                <w:sz w:val="24"/>
              </w:rPr>
            </w:pPr>
            <w:r w:rsidRPr="003D2144">
              <w:rPr>
                <w:sz w:val="24"/>
              </w:rPr>
              <w:t>Исполнено</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6B335F7D" w14:textId="77777777" w:rsidR="00E10BD7" w:rsidRPr="003D2144" w:rsidRDefault="00E10BD7" w:rsidP="000F27CA">
            <w:pPr>
              <w:tabs>
                <w:tab w:val="left" w:pos="993"/>
              </w:tabs>
              <w:spacing w:line="240" w:lineRule="auto"/>
              <w:ind w:firstLine="0"/>
              <w:jc w:val="center"/>
              <w:rPr>
                <w:sz w:val="24"/>
              </w:rPr>
            </w:pPr>
            <w:r w:rsidRPr="003D2144">
              <w:rPr>
                <w:sz w:val="24"/>
              </w:rPr>
              <w:t>из них за счет межбюджетных трансфертов из бюджета Республики Карелия</w:t>
            </w:r>
          </w:p>
        </w:tc>
      </w:tr>
      <w:tr w:rsidR="00E10BD7" w:rsidRPr="00186A59" w14:paraId="3800A814" w14:textId="77777777" w:rsidTr="000F27CA">
        <w:trPr>
          <w:trHeight w:val="134"/>
          <w:tblHeader/>
        </w:trPr>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8064" w14:textId="77777777" w:rsidR="00E10BD7" w:rsidRPr="003D2144" w:rsidRDefault="00E10BD7" w:rsidP="000F27CA">
            <w:pPr>
              <w:tabs>
                <w:tab w:val="left" w:pos="993"/>
              </w:tabs>
              <w:spacing w:line="240" w:lineRule="auto"/>
              <w:ind w:firstLine="0"/>
              <w:jc w:val="center"/>
              <w:rPr>
                <w:sz w:val="24"/>
              </w:rPr>
            </w:pPr>
            <w:r w:rsidRPr="003D2144">
              <w:rPr>
                <w:sz w:val="24"/>
              </w:rPr>
              <w:t>1</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080A3E92" w14:textId="77777777" w:rsidR="00E10BD7" w:rsidRPr="003D2144" w:rsidRDefault="00E10BD7" w:rsidP="000F27CA">
            <w:pPr>
              <w:tabs>
                <w:tab w:val="left" w:pos="993"/>
              </w:tabs>
              <w:spacing w:line="240" w:lineRule="auto"/>
              <w:ind w:firstLine="0"/>
              <w:jc w:val="center"/>
              <w:rPr>
                <w:sz w:val="24"/>
              </w:rPr>
            </w:pPr>
            <w:r w:rsidRPr="003D2144">
              <w:rPr>
                <w:sz w:val="24"/>
              </w:rPr>
              <w:t>2</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0C0F0A09" w14:textId="77777777" w:rsidR="00E10BD7" w:rsidRPr="003D2144" w:rsidRDefault="00E10BD7" w:rsidP="000F27CA">
            <w:pPr>
              <w:tabs>
                <w:tab w:val="left" w:pos="993"/>
              </w:tabs>
              <w:spacing w:line="240" w:lineRule="auto"/>
              <w:ind w:firstLine="0"/>
              <w:jc w:val="center"/>
              <w:rPr>
                <w:sz w:val="24"/>
              </w:rPr>
            </w:pPr>
            <w:r w:rsidRPr="003D2144">
              <w:rPr>
                <w:sz w:val="24"/>
              </w:rPr>
              <w:t>3</w:t>
            </w:r>
          </w:p>
        </w:tc>
      </w:tr>
      <w:tr w:rsidR="00E10BD7" w:rsidRPr="00186A59" w14:paraId="70A6F1CA" w14:textId="77777777" w:rsidTr="000F27CA">
        <w:trPr>
          <w:trHeight w:val="2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0C3CD292" w14:textId="77777777" w:rsidR="00E10BD7" w:rsidRPr="000C0896" w:rsidRDefault="00E10BD7" w:rsidP="000F27CA">
            <w:pPr>
              <w:widowControl/>
              <w:tabs>
                <w:tab w:val="left" w:pos="993"/>
              </w:tabs>
              <w:spacing w:line="240" w:lineRule="auto"/>
              <w:ind w:firstLine="0"/>
              <w:jc w:val="left"/>
              <w:rPr>
                <w:sz w:val="24"/>
              </w:rPr>
            </w:pPr>
            <w:r w:rsidRPr="000C0896">
              <w:rPr>
                <w:sz w:val="24"/>
              </w:rPr>
              <w:t>«Развитие культурно-досуговой и выставочной деятельности»</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1466F393" w14:textId="77777777" w:rsidR="00E10BD7" w:rsidRPr="000C0896" w:rsidRDefault="00E10BD7" w:rsidP="000F27CA">
            <w:pPr>
              <w:tabs>
                <w:tab w:val="left" w:pos="557"/>
                <w:tab w:val="left" w:pos="993"/>
              </w:tabs>
              <w:spacing w:line="240" w:lineRule="auto"/>
              <w:ind w:firstLine="0"/>
              <w:jc w:val="center"/>
              <w:rPr>
                <w:sz w:val="24"/>
              </w:rPr>
            </w:pPr>
            <w:r w:rsidRPr="000C0896">
              <w:rPr>
                <w:sz w:val="24"/>
              </w:rPr>
              <w:t>68 340,5</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4C9AFB49" w14:textId="77777777" w:rsidR="00E10BD7" w:rsidRPr="00186A59" w:rsidRDefault="00E10BD7" w:rsidP="000F27CA">
            <w:pPr>
              <w:tabs>
                <w:tab w:val="left" w:pos="557"/>
                <w:tab w:val="left" w:pos="993"/>
              </w:tabs>
              <w:spacing w:line="240" w:lineRule="auto"/>
              <w:ind w:firstLine="0"/>
              <w:jc w:val="center"/>
              <w:rPr>
                <w:sz w:val="24"/>
                <w:highlight w:val="yellow"/>
              </w:rPr>
            </w:pPr>
            <w:r w:rsidRPr="00105963">
              <w:rPr>
                <w:sz w:val="24"/>
              </w:rPr>
              <w:t>14 730,8</w:t>
            </w:r>
          </w:p>
        </w:tc>
      </w:tr>
      <w:tr w:rsidR="00E10BD7" w:rsidRPr="00186A59" w14:paraId="114B586F" w14:textId="77777777" w:rsidTr="000F27CA">
        <w:trPr>
          <w:trHeight w:val="2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4F96BD28" w14:textId="77777777" w:rsidR="00E10BD7" w:rsidRPr="000C0896" w:rsidRDefault="00E10BD7" w:rsidP="000F27CA">
            <w:pPr>
              <w:widowControl/>
              <w:tabs>
                <w:tab w:val="left" w:pos="993"/>
              </w:tabs>
              <w:spacing w:line="240" w:lineRule="auto"/>
              <w:ind w:firstLine="0"/>
              <w:jc w:val="left"/>
              <w:outlineLvl w:val="1"/>
              <w:rPr>
                <w:sz w:val="24"/>
              </w:rPr>
            </w:pPr>
            <w:r w:rsidRPr="000C0896">
              <w:rPr>
                <w:sz w:val="24"/>
              </w:rPr>
              <w:t>«Развитие библиотечного дела»</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64E37B39" w14:textId="77777777" w:rsidR="00E10BD7" w:rsidRPr="000C0896" w:rsidRDefault="00E10BD7" w:rsidP="000F27CA">
            <w:pPr>
              <w:tabs>
                <w:tab w:val="left" w:pos="557"/>
                <w:tab w:val="left" w:pos="993"/>
              </w:tabs>
              <w:spacing w:line="240" w:lineRule="auto"/>
              <w:ind w:firstLine="0"/>
              <w:jc w:val="center"/>
              <w:rPr>
                <w:sz w:val="24"/>
              </w:rPr>
            </w:pPr>
            <w:r w:rsidRPr="000C0896">
              <w:rPr>
                <w:sz w:val="24"/>
              </w:rPr>
              <w:t>42 700,2</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05FB35CB" w14:textId="77777777" w:rsidR="00E10BD7" w:rsidRPr="00105963" w:rsidRDefault="00E10BD7" w:rsidP="000F27CA">
            <w:pPr>
              <w:tabs>
                <w:tab w:val="left" w:pos="557"/>
                <w:tab w:val="left" w:pos="993"/>
              </w:tabs>
              <w:spacing w:line="240" w:lineRule="auto"/>
              <w:ind w:firstLine="0"/>
              <w:jc w:val="center"/>
              <w:rPr>
                <w:sz w:val="24"/>
              </w:rPr>
            </w:pPr>
            <w:r w:rsidRPr="00105963">
              <w:rPr>
                <w:sz w:val="24"/>
              </w:rPr>
              <w:t>11 431,0</w:t>
            </w:r>
          </w:p>
        </w:tc>
      </w:tr>
      <w:tr w:rsidR="00E10BD7" w:rsidRPr="00186A59" w14:paraId="5CDD4DDB" w14:textId="77777777" w:rsidTr="000F27CA">
        <w:trPr>
          <w:trHeight w:val="2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128C49D5" w14:textId="77777777" w:rsidR="00E10BD7" w:rsidRPr="000C0896" w:rsidRDefault="00E10BD7" w:rsidP="000F27CA">
            <w:pPr>
              <w:widowControl/>
              <w:tabs>
                <w:tab w:val="left" w:pos="993"/>
              </w:tabs>
              <w:spacing w:line="240" w:lineRule="auto"/>
              <w:ind w:firstLine="0"/>
              <w:jc w:val="left"/>
              <w:outlineLvl w:val="1"/>
              <w:rPr>
                <w:sz w:val="24"/>
              </w:rPr>
            </w:pPr>
            <w:r w:rsidRPr="000C0896">
              <w:rPr>
                <w:sz w:val="24"/>
              </w:rPr>
              <w:t>«Обеспечение реализации дополнительных образовательных программ»</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2AF92A00" w14:textId="77777777" w:rsidR="00E10BD7" w:rsidRPr="000C0896" w:rsidRDefault="00E10BD7" w:rsidP="000F27CA">
            <w:pPr>
              <w:tabs>
                <w:tab w:val="left" w:pos="557"/>
                <w:tab w:val="left" w:pos="993"/>
              </w:tabs>
              <w:spacing w:line="240" w:lineRule="auto"/>
              <w:ind w:firstLine="0"/>
              <w:jc w:val="center"/>
              <w:rPr>
                <w:sz w:val="24"/>
              </w:rPr>
            </w:pPr>
            <w:r w:rsidRPr="000C0896">
              <w:rPr>
                <w:sz w:val="24"/>
              </w:rPr>
              <w:t>239 375,7</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33CD0FA0" w14:textId="77777777" w:rsidR="00E10BD7" w:rsidRPr="002A4061" w:rsidRDefault="00E10BD7" w:rsidP="000F27CA">
            <w:pPr>
              <w:tabs>
                <w:tab w:val="left" w:pos="557"/>
                <w:tab w:val="left" w:pos="993"/>
              </w:tabs>
              <w:spacing w:line="240" w:lineRule="auto"/>
              <w:ind w:firstLine="0"/>
              <w:jc w:val="center"/>
              <w:rPr>
                <w:sz w:val="24"/>
              </w:rPr>
            </w:pPr>
            <w:r w:rsidRPr="002A4061">
              <w:rPr>
                <w:sz w:val="24"/>
              </w:rPr>
              <w:t>38 975,1</w:t>
            </w:r>
          </w:p>
        </w:tc>
      </w:tr>
      <w:tr w:rsidR="00E10BD7" w:rsidRPr="00186A59" w14:paraId="5CB6054C" w14:textId="77777777" w:rsidTr="000F27CA">
        <w:trPr>
          <w:trHeight w:val="2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3100B781" w14:textId="77777777" w:rsidR="00E10BD7" w:rsidRPr="000C0896" w:rsidRDefault="00E10BD7" w:rsidP="000F27CA">
            <w:pPr>
              <w:widowControl/>
              <w:tabs>
                <w:tab w:val="left" w:pos="993"/>
              </w:tabs>
              <w:spacing w:line="240" w:lineRule="auto"/>
              <w:ind w:firstLine="0"/>
              <w:jc w:val="left"/>
              <w:outlineLvl w:val="1"/>
              <w:rPr>
                <w:sz w:val="24"/>
              </w:rPr>
            </w:pPr>
            <w:r w:rsidRPr="000C0896">
              <w:rPr>
                <w:sz w:val="24"/>
              </w:rPr>
              <w:t>«Поддержка творческих коллективов и одаренных детей»</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038CADC1" w14:textId="77777777" w:rsidR="00E10BD7" w:rsidRPr="000C0896" w:rsidRDefault="00E10BD7" w:rsidP="000F27CA">
            <w:pPr>
              <w:tabs>
                <w:tab w:val="left" w:pos="557"/>
                <w:tab w:val="left" w:pos="993"/>
              </w:tabs>
              <w:spacing w:line="240" w:lineRule="auto"/>
              <w:ind w:firstLine="0"/>
              <w:jc w:val="center"/>
              <w:rPr>
                <w:sz w:val="24"/>
              </w:rPr>
            </w:pPr>
            <w:r w:rsidRPr="000C0896">
              <w:rPr>
                <w:sz w:val="24"/>
              </w:rPr>
              <w:t>135,0</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46F26914" w14:textId="77777777" w:rsidR="00E10BD7" w:rsidRPr="00EB38A0" w:rsidRDefault="00E10BD7" w:rsidP="000F27CA">
            <w:pPr>
              <w:tabs>
                <w:tab w:val="left" w:pos="557"/>
                <w:tab w:val="left" w:pos="993"/>
              </w:tabs>
              <w:spacing w:line="240" w:lineRule="auto"/>
              <w:ind w:firstLine="0"/>
              <w:jc w:val="center"/>
              <w:rPr>
                <w:sz w:val="24"/>
              </w:rPr>
            </w:pPr>
            <w:r w:rsidRPr="00EB38A0">
              <w:rPr>
                <w:sz w:val="24"/>
              </w:rPr>
              <w:t>0,0</w:t>
            </w:r>
          </w:p>
        </w:tc>
      </w:tr>
      <w:tr w:rsidR="00E10BD7" w:rsidRPr="00186A59" w14:paraId="5F56632A" w14:textId="77777777" w:rsidTr="000F27CA">
        <w:trPr>
          <w:trHeight w:val="2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4DF61711" w14:textId="77777777" w:rsidR="00E10BD7" w:rsidRPr="000C0896" w:rsidRDefault="00E10BD7" w:rsidP="000F27CA">
            <w:pPr>
              <w:widowControl/>
              <w:tabs>
                <w:tab w:val="left" w:pos="993"/>
              </w:tabs>
              <w:spacing w:line="240" w:lineRule="auto"/>
              <w:ind w:firstLine="0"/>
              <w:jc w:val="left"/>
              <w:outlineLvl w:val="1"/>
              <w:rPr>
                <w:sz w:val="24"/>
              </w:rPr>
            </w:pPr>
            <w:r w:rsidRPr="000C0896">
              <w:rPr>
                <w:sz w:val="24"/>
              </w:rPr>
              <w:t>«Реализация комплекса мер по эффективному использованию потенциала каникулярного времени»</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74DFB493" w14:textId="77777777" w:rsidR="00E10BD7" w:rsidRPr="000C0896" w:rsidRDefault="00E10BD7" w:rsidP="000F27CA">
            <w:pPr>
              <w:tabs>
                <w:tab w:val="left" w:pos="557"/>
                <w:tab w:val="left" w:pos="993"/>
              </w:tabs>
              <w:spacing w:line="240" w:lineRule="auto"/>
              <w:ind w:firstLine="0"/>
              <w:jc w:val="center"/>
              <w:rPr>
                <w:sz w:val="24"/>
              </w:rPr>
            </w:pPr>
            <w:r w:rsidRPr="000C0896">
              <w:rPr>
                <w:sz w:val="24"/>
              </w:rPr>
              <w:t>62,0</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451F5D98" w14:textId="77777777" w:rsidR="00E10BD7" w:rsidRPr="00EB38A0" w:rsidRDefault="00E10BD7" w:rsidP="000F27CA">
            <w:pPr>
              <w:tabs>
                <w:tab w:val="left" w:pos="557"/>
                <w:tab w:val="left" w:pos="993"/>
              </w:tabs>
              <w:spacing w:line="240" w:lineRule="auto"/>
              <w:ind w:firstLine="0"/>
              <w:jc w:val="center"/>
              <w:rPr>
                <w:sz w:val="24"/>
              </w:rPr>
            </w:pPr>
            <w:r w:rsidRPr="00EB38A0">
              <w:rPr>
                <w:sz w:val="24"/>
              </w:rPr>
              <w:t>55,8</w:t>
            </w:r>
          </w:p>
        </w:tc>
      </w:tr>
      <w:tr w:rsidR="00E10BD7" w:rsidRPr="00186A59" w14:paraId="0A1F8800" w14:textId="77777777" w:rsidTr="000F27CA">
        <w:trPr>
          <w:trHeight w:val="3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10271F06" w14:textId="77777777" w:rsidR="00E10BD7" w:rsidRPr="000C0896" w:rsidRDefault="00E10BD7" w:rsidP="000F27CA">
            <w:pPr>
              <w:widowControl/>
              <w:tabs>
                <w:tab w:val="left" w:pos="993"/>
              </w:tabs>
              <w:spacing w:line="240" w:lineRule="auto"/>
              <w:ind w:firstLine="0"/>
              <w:jc w:val="left"/>
              <w:outlineLvl w:val="1"/>
              <w:rPr>
                <w:sz w:val="24"/>
              </w:rPr>
            </w:pPr>
            <w:r w:rsidRPr="000C0896">
              <w:rPr>
                <w:sz w:val="24"/>
              </w:rPr>
              <w:t>«Ведение бюджетного учета и отчетности»</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47DDD7B6" w14:textId="77777777" w:rsidR="00E10BD7" w:rsidRPr="000C0896" w:rsidRDefault="00E10BD7" w:rsidP="000F27CA">
            <w:pPr>
              <w:tabs>
                <w:tab w:val="left" w:pos="557"/>
                <w:tab w:val="left" w:pos="993"/>
              </w:tabs>
              <w:spacing w:line="240" w:lineRule="auto"/>
              <w:ind w:firstLine="0"/>
              <w:jc w:val="center"/>
              <w:rPr>
                <w:sz w:val="24"/>
              </w:rPr>
            </w:pPr>
            <w:r w:rsidRPr="000C0896">
              <w:rPr>
                <w:sz w:val="24"/>
              </w:rPr>
              <w:t>19 625,6</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9333E" w14:textId="77777777" w:rsidR="00E10BD7" w:rsidRPr="00EB38A0" w:rsidRDefault="00E10BD7" w:rsidP="000F27CA">
            <w:pPr>
              <w:tabs>
                <w:tab w:val="left" w:pos="557"/>
                <w:tab w:val="left" w:pos="993"/>
              </w:tabs>
              <w:spacing w:line="240" w:lineRule="auto"/>
              <w:ind w:firstLine="0"/>
              <w:jc w:val="center"/>
              <w:rPr>
                <w:sz w:val="24"/>
              </w:rPr>
            </w:pPr>
            <w:r w:rsidRPr="00EB38A0">
              <w:rPr>
                <w:sz w:val="24"/>
              </w:rPr>
              <w:t>0,0</w:t>
            </w:r>
          </w:p>
        </w:tc>
      </w:tr>
      <w:tr w:rsidR="00E10BD7" w:rsidRPr="00186A59" w14:paraId="3BB76A54" w14:textId="77777777" w:rsidTr="000F27CA">
        <w:trPr>
          <w:trHeight w:val="3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76B11D7F" w14:textId="77777777" w:rsidR="00E10BD7" w:rsidRPr="000C0896" w:rsidRDefault="00E10BD7" w:rsidP="000F27CA">
            <w:pPr>
              <w:widowControl/>
              <w:tabs>
                <w:tab w:val="left" w:pos="993"/>
              </w:tabs>
              <w:spacing w:line="240" w:lineRule="auto"/>
              <w:ind w:firstLine="0"/>
              <w:jc w:val="left"/>
              <w:outlineLvl w:val="1"/>
              <w:rPr>
                <w:sz w:val="24"/>
              </w:rPr>
            </w:pPr>
            <w:r w:rsidRPr="000C0896">
              <w:rPr>
                <w:sz w:val="24"/>
              </w:rPr>
              <w:t>«Реализация отдельных мероприятий регионального проекта «Семейные ценности и инфраструктура культуры» в рамках реализации национального проекта «Семья»</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03C58581" w14:textId="77777777" w:rsidR="00E10BD7" w:rsidRPr="000C0896" w:rsidRDefault="00E10BD7" w:rsidP="000F27CA">
            <w:pPr>
              <w:tabs>
                <w:tab w:val="left" w:pos="557"/>
                <w:tab w:val="left" w:pos="993"/>
              </w:tabs>
              <w:spacing w:line="240" w:lineRule="auto"/>
              <w:ind w:firstLine="0"/>
              <w:jc w:val="center"/>
              <w:rPr>
                <w:sz w:val="24"/>
              </w:rPr>
            </w:pPr>
            <w:r w:rsidRPr="000C0896">
              <w:rPr>
                <w:sz w:val="24"/>
              </w:rPr>
              <w:t>4 195,8</w:t>
            </w:r>
          </w:p>
        </w:tc>
        <w:tc>
          <w:tcPr>
            <w:tcW w:w="2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F5CC9" w14:textId="77777777" w:rsidR="00E10BD7" w:rsidRPr="002A4061" w:rsidRDefault="00E10BD7" w:rsidP="000F27CA">
            <w:pPr>
              <w:tabs>
                <w:tab w:val="left" w:pos="557"/>
                <w:tab w:val="left" w:pos="993"/>
              </w:tabs>
              <w:spacing w:line="240" w:lineRule="auto"/>
              <w:ind w:firstLine="0"/>
              <w:jc w:val="center"/>
              <w:rPr>
                <w:sz w:val="24"/>
              </w:rPr>
            </w:pPr>
            <w:r w:rsidRPr="002A4061">
              <w:rPr>
                <w:sz w:val="24"/>
              </w:rPr>
              <w:t>4 153,8</w:t>
            </w:r>
          </w:p>
        </w:tc>
      </w:tr>
    </w:tbl>
    <w:p w14:paraId="0676F428" w14:textId="77777777" w:rsidR="00E10BD7" w:rsidRPr="00186A59" w:rsidRDefault="00E10BD7" w:rsidP="00E10BD7">
      <w:pPr>
        <w:widowControl/>
        <w:tabs>
          <w:tab w:val="left" w:pos="993"/>
        </w:tabs>
        <w:spacing w:line="240" w:lineRule="auto"/>
        <w:ind w:firstLine="709"/>
        <w:rPr>
          <w:sz w:val="24"/>
          <w:highlight w:val="yellow"/>
        </w:rPr>
      </w:pPr>
    </w:p>
    <w:p w14:paraId="1C815BA1" w14:textId="77777777" w:rsidR="00E10BD7" w:rsidRPr="00586230" w:rsidRDefault="00E10BD7" w:rsidP="00E10BD7">
      <w:pPr>
        <w:widowControl/>
        <w:tabs>
          <w:tab w:val="left" w:pos="993"/>
        </w:tabs>
        <w:spacing w:line="240" w:lineRule="auto"/>
        <w:ind w:firstLine="709"/>
        <w:rPr>
          <w:sz w:val="24"/>
        </w:rPr>
      </w:pPr>
      <w:r w:rsidRPr="00586230">
        <w:rPr>
          <w:sz w:val="24"/>
        </w:rPr>
        <w:t>В разрезе основных мероприятий расходы осуществлены следующим образом:</w:t>
      </w:r>
    </w:p>
    <w:p w14:paraId="29A4F2B3" w14:textId="77777777" w:rsidR="00E10BD7" w:rsidRPr="00C76BDF" w:rsidRDefault="00E10BD7" w:rsidP="00E10BD7">
      <w:pPr>
        <w:pStyle w:val="ad"/>
        <w:widowControl/>
        <w:numPr>
          <w:ilvl w:val="0"/>
          <w:numId w:val="9"/>
        </w:numPr>
        <w:tabs>
          <w:tab w:val="left" w:pos="0"/>
        </w:tabs>
        <w:spacing w:line="240" w:lineRule="auto"/>
        <w:rPr>
          <w:sz w:val="24"/>
        </w:rPr>
      </w:pPr>
      <w:r w:rsidRPr="00C76BDF">
        <w:rPr>
          <w:sz w:val="24"/>
        </w:rPr>
        <w:t>«Развитие культурно-досуговой и выставочной деятельности».</w:t>
      </w:r>
    </w:p>
    <w:p w14:paraId="37FF943F" w14:textId="77777777" w:rsidR="00E10BD7" w:rsidRPr="00C76BDF" w:rsidRDefault="00E10BD7" w:rsidP="00E10BD7">
      <w:pPr>
        <w:pStyle w:val="ad"/>
        <w:widowControl/>
        <w:tabs>
          <w:tab w:val="left" w:pos="0"/>
        </w:tabs>
        <w:spacing w:line="240" w:lineRule="auto"/>
        <w:ind w:left="0" w:firstLine="709"/>
        <w:rPr>
          <w:sz w:val="24"/>
        </w:rPr>
      </w:pPr>
      <w:r w:rsidRPr="00C76BDF">
        <w:rPr>
          <w:sz w:val="24"/>
        </w:rPr>
        <w:lastRenderedPageBreak/>
        <w:t>Средства в виде субсидий на финансовое обеспечение выполнения муниципального задания в сумме 66 163,5 тыс. руб. предоставлены:</w:t>
      </w:r>
    </w:p>
    <w:p w14:paraId="62E6F8D8" w14:textId="77777777" w:rsidR="00E10BD7" w:rsidRDefault="00E10BD7" w:rsidP="00E10BD7">
      <w:pPr>
        <w:pStyle w:val="ad"/>
        <w:widowControl/>
        <w:numPr>
          <w:ilvl w:val="0"/>
          <w:numId w:val="10"/>
        </w:numPr>
        <w:tabs>
          <w:tab w:val="left" w:pos="0"/>
          <w:tab w:val="left" w:pos="851"/>
          <w:tab w:val="left" w:pos="993"/>
        </w:tabs>
        <w:spacing w:line="240" w:lineRule="auto"/>
        <w:ind w:left="0" w:right="-2" w:firstLine="709"/>
        <w:rPr>
          <w:sz w:val="24"/>
        </w:rPr>
      </w:pPr>
      <w:r w:rsidRPr="00C76BDF">
        <w:rPr>
          <w:sz w:val="24"/>
        </w:rPr>
        <w:t>МУ «Городской дом культуры» для проведения 415 мероприятий, среди которых наиболее значимыми явились Международный зимний фестиваль «Гиперборея-2025», День города, гуляние «Широкая Масленица», День Победы, День народного единства, 12 выставок в Городском выставочном зале</w:t>
      </w:r>
      <w:r>
        <w:rPr>
          <w:sz w:val="24"/>
        </w:rPr>
        <w:t>,</w:t>
      </w:r>
      <w:r w:rsidRPr="00C76BDF">
        <w:rPr>
          <w:sz w:val="24"/>
        </w:rPr>
        <w:t xml:space="preserve"> </w:t>
      </w:r>
      <w:hyperlink r:id="rId9" w:history="1">
        <w:r w:rsidRPr="00A53BDD">
          <w:rPr>
            <w:sz w:val="24"/>
          </w:rPr>
          <w:t>фестиваль</w:t>
        </w:r>
      </w:hyperlink>
      <w:r>
        <w:rPr>
          <w:sz w:val="24"/>
        </w:rPr>
        <w:t xml:space="preserve"> </w:t>
      </w:r>
      <w:r w:rsidRPr="00A53BDD">
        <w:rPr>
          <w:sz w:val="24"/>
        </w:rPr>
        <w:t>молодых</w:t>
      </w:r>
      <w:r>
        <w:rPr>
          <w:sz w:val="24"/>
        </w:rPr>
        <w:t xml:space="preserve"> </w:t>
      </w:r>
      <w:r w:rsidRPr="00A53BDD">
        <w:rPr>
          <w:sz w:val="24"/>
        </w:rPr>
        <w:t xml:space="preserve">семей «Северные сказки», «Первоклассная академия», «Каникулы у елки», Рождественская </w:t>
      </w:r>
      <w:r>
        <w:rPr>
          <w:sz w:val="24"/>
        </w:rPr>
        <w:t>я</w:t>
      </w:r>
      <w:r w:rsidRPr="00A53BDD">
        <w:rPr>
          <w:sz w:val="24"/>
        </w:rPr>
        <w:t>рмарка</w:t>
      </w:r>
      <w:r w:rsidRPr="00C76BDF">
        <w:rPr>
          <w:sz w:val="24"/>
        </w:rPr>
        <w:t>;</w:t>
      </w:r>
    </w:p>
    <w:p w14:paraId="51E56D01" w14:textId="77777777" w:rsidR="00E10BD7" w:rsidRPr="00C76BDF" w:rsidRDefault="00E10BD7" w:rsidP="00E10BD7">
      <w:pPr>
        <w:pStyle w:val="ad"/>
        <w:widowControl/>
        <w:numPr>
          <w:ilvl w:val="0"/>
          <w:numId w:val="10"/>
        </w:numPr>
        <w:tabs>
          <w:tab w:val="left" w:pos="0"/>
          <w:tab w:val="left" w:pos="851"/>
          <w:tab w:val="left" w:pos="993"/>
        </w:tabs>
        <w:spacing w:line="240" w:lineRule="auto"/>
        <w:ind w:left="0" w:firstLine="709"/>
        <w:rPr>
          <w:sz w:val="24"/>
        </w:rPr>
      </w:pPr>
      <w:r w:rsidRPr="00C76BDF">
        <w:rPr>
          <w:sz w:val="24"/>
        </w:rPr>
        <w:t>МУ «Городской дом культуры» и МУ «Городской танцевальный клуб «РИТМ» для организации деятельности 66 культурно-досуговых формирований.</w:t>
      </w:r>
    </w:p>
    <w:p w14:paraId="6993A6D6" w14:textId="77777777" w:rsidR="00E10BD7" w:rsidRPr="00DF1588" w:rsidRDefault="00E10BD7" w:rsidP="00E10BD7">
      <w:pPr>
        <w:pStyle w:val="ad"/>
        <w:widowControl/>
        <w:tabs>
          <w:tab w:val="left" w:pos="0"/>
        </w:tabs>
        <w:spacing w:line="240" w:lineRule="auto"/>
        <w:ind w:left="0" w:firstLine="709"/>
        <w:rPr>
          <w:sz w:val="24"/>
        </w:rPr>
      </w:pPr>
      <w:r w:rsidRPr="00B04603">
        <w:rPr>
          <w:sz w:val="24"/>
        </w:rPr>
        <w:t xml:space="preserve">Средства </w:t>
      </w:r>
      <w:r w:rsidRPr="00DF1588">
        <w:rPr>
          <w:sz w:val="24"/>
        </w:rPr>
        <w:t xml:space="preserve">в виде субсидий на иные цели в сумме 2 177,0 тыс. руб. предоставлены МУ «Городской дом культуры» </w:t>
      </w:r>
      <w:proofErr w:type="gramStart"/>
      <w:r w:rsidRPr="00DF1588">
        <w:rPr>
          <w:sz w:val="24"/>
        </w:rPr>
        <w:t>на</w:t>
      </w:r>
      <w:proofErr w:type="gramEnd"/>
      <w:r w:rsidRPr="00DF1588">
        <w:rPr>
          <w:sz w:val="24"/>
        </w:rPr>
        <w:t>:</w:t>
      </w:r>
    </w:p>
    <w:p w14:paraId="60745A06" w14:textId="76480A57" w:rsidR="00E10BD7" w:rsidRDefault="00E10BD7" w:rsidP="00E10BD7">
      <w:pPr>
        <w:pStyle w:val="ad"/>
        <w:widowControl/>
        <w:tabs>
          <w:tab w:val="left" w:pos="0"/>
        </w:tabs>
        <w:spacing w:line="240" w:lineRule="auto"/>
        <w:ind w:left="0" w:firstLine="709"/>
        <w:rPr>
          <w:sz w:val="24"/>
        </w:rPr>
      </w:pPr>
      <w:r w:rsidRPr="00662210">
        <w:rPr>
          <w:sz w:val="24"/>
        </w:rPr>
        <w:t>- выполнение работ по установке автоматики теплового пункта с электронным контроллером в части управления температурой подачи горячего водоснабжения и теплоизоляции</w:t>
      </w:r>
      <w:r>
        <w:rPr>
          <w:sz w:val="24"/>
        </w:rPr>
        <w:t xml:space="preserve"> в зданиях </w:t>
      </w:r>
      <w:r w:rsidRPr="00EE6DC9">
        <w:rPr>
          <w:sz w:val="24"/>
        </w:rPr>
        <w:t>по адресу:</w:t>
      </w:r>
      <w:r w:rsidRPr="00A963B4">
        <w:rPr>
          <w:sz w:val="24"/>
        </w:rPr>
        <w:t xml:space="preserve"> ул.</w:t>
      </w:r>
      <w:r>
        <w:rPr>
          <w:sz w:val="24"/>
        </w:rPr>
        <w:t xml:space="preserve"> </w:t>
      </w:r>
      <w:r w:rsidR="00262D38">
        <w:rPr>
          <w:sz w:val="24"/>
        </w:rPr>
        <w:t>Октября,</w:t>
      </w:r>
      <w:r w:rsidRPr="00A963B4">
        <w:rPr>
          <w:sz w:val="24"/>
        </w:rPr>
        <w:t xml:space="preserve"> д.10</w:t>
      </w:r>
      <w:r>
        <w:rPr>
          <w:sz w:val="24"/>
        </w:rPr>
        <w:t xml:space="preserve">, </w:t>
      </w:r>
      <w:r w:rsidRPr="00A963B4">
        <w:rPr>
          <w:sz w:val="24"/>
        </w:rPr>
        <w:t>пер.</w:t>
      </w:r>
      <w:r w:rsidR="00262D38">
        <w:rPr>
          <w:sz w:val="24"/>
        </w:rPr>
        <w:t xml:space="preserve"> </w:t>
      </w:r>
      <w:r w:rsidRPr="00A963B4">
        <w:rPr>
          <w:sz w:val="24"/>
        </w:rPr>
        <w:t>Попова, д.9</w:t>
      </w:r>
      <w:r>
        <w:rPr>
          <w:sz w:val="24"/>
        </w:rPr>
        <w:t xml:space="preserve">, </w:t>
      </w:r>
      <w:r w:rsidRPr="00A963B4">
        <w:rPr>
          <w:sz w:val="24"/>
        </w:rPr>
        <w:t>ул.</w:t>
      </w:r>
      <w:r w:rsidR="00262D38">
        <w:rPr>
          <w:sz w:val="24"/>
        </w:rPr>
        <w:t xml:space="preserve"> </w:t>
      </w:r>
      <w:proofErr w:type="spellStart"/>
      <w:r w:rsidRPr="00A963B4">
        <w:rPr>
          <w:sz w:val="24"/>
        </w:rPr>
        <w:t>Еремеева</w:t>
      </w:r>
      <w:proofErr w:type="spellEnd"/>
      <w:r w:rsidRPr="00A963B4">
        <w:rPr>
          <w:sz w:val="24"/>
        </w:rPr>
        <w:t>, д.1</w:t>
      </w:r>
      <w:r>
        <w:rPr>
          <w:sz w:val="24"/>
        </w:rPr>
        <w:t xml:space="preserve"> – 177,0</w:t>
      </w:r>
      <w:r w:rsidRPr="00662210">
        <w:rPr>
          <w:sz w:val="24"/>
        </w:rPr>
        <w:t xml:space="preserve"> </w:t>
      </w:r>
      <w:r w:rsidRPr="00DF1588">
        <w:rPr>
          <w:sz w:val="24"/>
        </w:rPr>
        <w:t>тыс. руб.</w:t>
      </w:r>
      <w:r>
        <w:rPr>
          <w:sz w:val="24"/>
        </w:rPr>
        <w:t>;</w:t>
      </w:r>
    </w:p>
    <w:p w14:paraId="6AAE82CD" w14:textId="77777777" w:rsidR="00E10BD7" w:rsidRPr="00DF1588" w:rsidRDefault="00E10BD7" w:rsidP="00E10BD7">
      <w:pPr>
        <w:pStyle w:val="ad"/>
        <w:widowControl/>
        <w:tabs>
          <w:tab w:val="left" w:pos="0"/>
        </w:tabs>
        <w:spacing w:line="240" w:lineRule="auto"/>
        <w:ind w:left="0" w:firstLine="709"/>
        <w:rPr>
          <w:sz w:val="24"/>
        </w:rPr>
      </w:pPr>
      <w:r w:rsidRPr="00DF1588">
        <w:rPr>
          <w:sz w:val="24"/>
        </w:rPr>
        <w:t>- проведение Рождественской ярмарки в г. Петрозаводске с 30.12.2025 по 07.01.2026 на пл.</w:t>
      </w:r>
      <w:r>
        <w:rPr>
          <w:sz w:val="24"/>
        </w:rPr>
        <w:t xml:space="preserve"> </w:t>
      </w:r>
      <w:r w:rsidRPr="00DF1588">
        <w:rPr>
          <w:sz w:val="24"/>
        </w:rPr>
        <w:t>Кирова за счет средств иного межбюджетного трансферта из бюджета Республики Карелия – 2 000,0 тыс. руб.</w:t>
      </w:r>
    </w:p>
    <w:p w14:paraId="43DCDE85" w14:textId="77777777" w:rsidR="00E10BD7" w:rsidRPr="000563CE" w:rsidRDefault="00E10BD7" w:rsidP="00E10BD7">
      <w:pPr>
        <w:pStyle w:val="ad"/>
        <w:widowControl/>
        <w:numPr>
          <w:ilvl w:val="0"/>
          <w:numId w:val="9"/>
        </w:numPr>
        <w:tabs>
          <w:tab w:val="left" w:pos="0"/>
        </w:tabs>
        <w:spacing w:line="240" w:lineRule="auto"/>
        <w:rPr>
          <w:sz w:val="24"/>
        </w:rPr>
      </w:pPr>
      <w:r w:rsidRPr="000563CE">
        <w:rPr>
          <w:sz w:val="24"/>
        </w:rPr>
        <w:t xml:space="preserve">«Развитие библиотечного дела». </w:t>
      </w:r>
    </w:p>
    <w:p w14:paraId="0B516B50" w14:textId="77777777" w:rsidR="00E10BD7" w:rsidRPr="000563CE" w:rsidRDefault="00E10BD7" w:rsidP="00E10BD7">
      <w:pPr>
        <w:widowControl/>
        <w:tabs>
          <w:tab w:val="left" w:pos="993"/>
        </w:tabs>
        <w:spacing w:line="240" w:lineRule="auto"/>
        <w:ind w:firstLine="709"/>
        <w:rPr>
          <w:sz w:val="24"/>
        </w:rPr>
      </w:pPr>
      <w:proofErr w:type="gramStart"/>
      <w:r w:rsidRPr="000563CE">
        <w:rPr>
          <w:sz w:val="24"/>
        </w:rPr>
        <w:t>Средства в виде субсидии на финансовое обеспечение выполнения муниципального задания в сумме 42 147,6 тыс. руб. предоставлены МУ «Петрозаводская ЦБС» для формирования, учета, изучения, обеспечения физического сохранения и безопасности фондов библиотеки, включая оцифровку фондов (50,0 тыс. документов), библиографической обработки документов и создания каталогов (10,0 тыс. документов), библиотечного, библиографического и информационного обслуживания пользователей библиотеки (количество посещений 333,3 тыс. ед.), проведения 10</w:t>
      </w:r>
      <w:proofErr w:type="gramEnd"/>
      <w:r w:rsidRPr="000563CE">
        <w:rPr>
          <w:sz w:val="24"/>
        </w:rPr>
        <w:t xml:space="preserve"> мероприятий (проект «Боевой призыв», «Марафон </w:t>
      </w:r>
      <w:proofErr w:type="spellStart"/>
      <w:r w:rsidRPr="000563CE">
        <w:rPr>
          <w:sz w:val="24"/>
        </w:rPr>
        <w:t>ПредпоЧТЕНИЙ</w:t>
      </w:r>
      <w:proofErr w:type="spellEnd"/>
      <w:r w:rsidRPr="000563CE">
        <w:rPr>
          <w:sz w:val="24"/>
        </w:rPr>
        <w:t>», «Гений места», «Сказки старого чемодана», «Недели детской книги-2025», «Город читает детям», «Недели языков и культур народов Республики Карелия», «</w:t>
      </w:r>
      <w:proofErr w:type="spellStart"/>
      <w:r w:rsidRPr="000563CE">
        <w:rPr>
          <w:sz w:val="24"/>
        </w:rPr>
        <w:t>Библионочь</w:t>
      </w:r>
      <w:proofErr w:type="spellEnd"/>
      <w:r w:rsidRPr="000563CE">
        <w:rPr>
          <w:sz w:val="24"/>
        </w:rPr>
        <w:t>», «Читаем детям о Великой Отечественной войне», Летние чтения).</w:t>
      </w:r>
    </w:p>
    <w:p w14:paraId="4D8E8B1E" w14:textId="17414B0F" w:rsidR="00E10BD7" w:rsidRPr="000563CE" w:rsidRDefault="00E10BD7" w:rsidP="00E10BD7">
      <w:pPr>
        <w:widowControl/>
        <w:tabs>
          <w:tab w:val="left" w:pos="993"/>
        </w:tabs>
        <w:spacing w:line="240" w:lineRule="auto"/>
        <w:ind w:firstLine="709"/>
        <w:rPr>
          <w:sz w:val="24"/>
        </w:rPr>
      </w:pPr>
      <w:r w:rsidRPr="007E5301">
        <w:rPr>
          <w:sz w:val="24"/>
        </w:rPr>
        <w:t>Средства в виде субсидий на иные цели в сумме 552,6 тыс. руб. предоставлены            МУ «</w:t>
      </w:r>
      <w:proofErr w:type="gramStart"/>
      <w:r w:rsidRPr="007E5301">
        <w:rPr>
          <w:sz w:val="24"/>
        </w:rPr>
        <w:t>Петрозаводская</w:t>
      </w:r>
      <w:proofErr w:type="gramEnd"/>
      <w:r w:rsidRPr="007E5301">
        <w:rPr>
          <w:sz w:val="24"/>
        </w:rPr>
        <w:t xml:space="preserve"> </w:t>
      </w:r>
      <w:r w:rsidRPr="00EE6DC9">
        <w:rPr>
          <w:sz w:val="24"/>
        </w:rPr>
        <w:t xml:space="preserve">ЦБС» на установку металлического козырька на запасном выходе библиотеки № 22 по адресу: </w:t>
      </w:r>
      <w:proofErr w:type="spellStart"/>
      <w:proofErr w:type="gramStart"/>
      <w:r w:rsidRPr="00EE6DC9">
        <w:rPr>
          <w:sz w:val="24"/>
        </w:rPr>
        <w:t>Лососинское</w:t>
      </w:r>
      <w:proofErr w:type="spellEnd"/>
      <w:r w:rsidRPr="00EE6DC9">
        <w:rPr>
          <w:sz w:val="24"/>
        </w:rPr>
        <w:t xml:space="preserve"> шоссе, д.31, к.5, разработку дизайн-проекта будущей библиотеки</w:t>
      </w:r>
      <w:r>
        <w:rPr>
          <w:sz w:val="24"/>
        </w:rPr>
        <w:t xml:space="preserve"> и </w:t>
      </w:r>
      <w:r w:rsidRPr="00EE6DC9">
        <w:rPr>
          <w:sz w:val="24"/>
        </w:rPr>
        <w:t>ремонт крыльца Городской библиотеки им. В.М.</w:t>
      </w:r>
      <w:r>
        <w:rPr>
          <w:sz w:val="24"/>
        </w:rPr>
        <w:t xml:space="preserve"> </w:t>
      </w:r>
      <w:r w:rsidRPr="00EE6DC9">
        <w:rPr>
          <w:sz w:val="24"/>
        </w:rPr>
        <w:t>Данилова</w:t>
      </w:r>
      <w:r w:rsidR="004D051E">
        <w:rPr>
          <w:sz w:val="24"/>
        </w:rPr>
        <w:t xml:space="preserve"> по адресу</w:t>
      </w:r>
      <w:r>
        <w:rPr>
          <w:sz w:val="24"/>
        </w:rPr>
        <w:t xml:space="preserve"> ул. Гоголя, д.14 </w:t>
      </w:r>
      <w:r w:rsidRPr="0021210B">
        <w:rPr>
          <w:sz w:val="24"/>
        </w:rPr>
        <w:t xml:space="preserve">с целью формирования конкурсной заявки на создание модельной </w:t>
      </w:r>
      <w:r w:rsidRPr="00C55BA3">
        <w:rPr>
          <w:sz w:val="24"/>
        </w:rPr>
        <w:t>библиотеки на базе библиотеки, замену стеклопакетов</w:t>
      </w:r>
      <w:r w:rsidRPr="00EE6DC9">
        <w:rPr>
          <w:sz w:val="24"/>
        </w:rPr>
        <w:t xml:space="preserve"> в оконном блоке в помещении музейной комнаты им. Д.Я.</w:t>
      </w:r>
      <w:r>
        <w:rPr>
          <w:sz w:val="24"/>
        </w:rPr>
        <w:t xml:space="preserve"> </w:t>
      </w:r>
      <w:proofErr w:type="spellStart"/>
      <w:r w:rsidRPr="00EE6DC9">
        <w:rPr>
          <w:sz w:val="24"/>
        </w:rPr>
        <w:t>Гусарова</w:t>
      </w:r>
      <w:proofErr w:type="spellEnd"/>
      <w:r w:rsidRPr="00EE6DC9">
        <w:rPr>
          <w:sz w:val="24"/>
        </w:rPr>
        <w:t>, расположенной в Центральной городской библиотеке им. Д.Я.</w:t>
      </w:r>
      <w:r>
        <w:rPr>
          <w:sz w:val="24"/>
        </w:rPr>
        <w:t xml:space="preserve"> </w:t>
      </w:r>
      <w:proofErr w:type="spellStart"/>
      <w:r w:rsidRPr="00EE6DC9">
        <w:rPr>
          <w:sz w:val="24"/>
        </w:rPr>
        <w:t>Гусарова</w:t>
      </w:r>
      <w:proofErr w:type="spellEnd"/>
      <w:r w:rsidRPr="00EE6DC9">
        <w:rPr>
          <w:sz w:val="24"/>
        </w:rPr>
        <w:t xml:space="preserve"> по</w:t>
      </w:r>
      <w:proofErr w:type="gramEnd"/>
      <w:r w:rsidRPr="00EE6DC9">
        <w:rPr>
          <w:sz w:val="24"/>
        </w:rPr>
        <w:t xml:space="preserve"> адресу: Октябрьский пр-т, д.7.</w:t>
      </w:r>
    </w:p>
    <w:p w14:paraId="707BDA6F" w14:textId="77777777" w:rsidR="00E10BD7" w:rsidRPr="004838C2" w:rsidRDefault="00E10BD7" w:rsidP="00E10BD7">
      <w:pPr>
        <w:pStyle w:val="ad"/>
        <w:widowControl/>
        <w:numPr>
          <w:ilvl w:val="0"/>
          <w:numId w:val="9"/>
        </w:numPr>
        <w:tabs>
          <w:tab w:val="left" w:pos="0"/>
        </w:tabs>
        <w:spacing w:line="240" w:lineRule="auto"/>
        <w:rPr>
          <w:sz w:val="24"/>
        </w:rPr>
      </w:pPr>
      <w:r w:rsidRPr="004838C2">
        <w:rPr>
          <w:sz w:val="24"/>
        </w:rPr>
        <w:t>«Обеспечение реализации дополнительных образовательных программ».</w:t>
      </w:r>
    </w:p>
    <w:p w14:paraId="5A77BAAD" w14:textId="77777777" w:rsidR="00E10BD7" w:rsidRPr="006E2785" w:rsidRDefault="00E10BD7" w:rsidP="00E10BD7">
      <w:pPr>
        <w:widowControl/>
        <w:tabs>
          <w:tab w:val="left" w:pos="993"/>
        </w:tabs>
        <w:spacing w:line="240" w:lineRule="auto"/>
        <w:ind w:firstLine="709"/>
        <w:rPr>
          <w:sz w:val="24"/>
        </w:rPr>
      </w:pPr>
      <w:proofErr w:type="gramStart"/>
      <w:r w:rsidRPr="005A53DD">
        <w:rPr>
          <w:sz w:val="24"/>
        </w:rPr>
        <w:t>Средства в виде субсидии на финансовое обеспечение выполнения муниципального задания в сумме 237 672,6 тыс. руб. предоставлены муниципальным учреждениям дополнительного образования «Детская музыкальная школа № 1 им. Г.</w:t>
      </w:r>
      <w:r>
        <w:rPr>
          <w:sz w:val="24"/>
        </w:rPr>
        <w:t xml:space="preserve"> </w:t>
      </w:r>
      <w:proofErr w:type="spellStart"/>
      <w:r w:rsidRPr="005A53DD">
        <w:rPr>
          <w:sz w:val="24"/>
        </w:rPr>
        <w:t>Синисало</w:t>
      </w:r>
      <w:proofErr w:type="spellEnd"/>
      <w:r w:rsidRPr="005A53DD">
        <w:rPr>
          <w:sz w:val="24"/>
        </w:rPr>
        <w:t>», «Детская хоровая школа», «Детская музыкальная школа им. Г.В. Свиридова», «Петрозаводская детская школа искусств им. М.А. Балакирева», «Детская художественная школа</w:t>
      </w:r>
      <w:r w:rsidRPr="006E2785">
        <w:rPr>
          <w:sz w:val="24"/>
        </w:rPr>
        <w:t>» для реализации дополнительных предпрофессиональных программ в области искусств, дополнительных общеразвивающих программ</w:t>
      </w:r>
      <w:proofErr w:type="gramEnd"/>
      <w:r w:rsidRPr="006E2785">
        <w:rPr>
          <w:sz w:val="24"/>
        </w:rPr>
        <w:t xml:space="preserve"> в количестве                                584,3 тыс. человеко-часов.</w:t>
      </w:r>
    </w:p>
    <w:p w14:paraId="3E415D55" w14:textId="77777777" w:rsidR="00E10BD7" w:rsidRPr="001E7332" w:rsidRDefault="00E10BD7" w:rsidP="00E10BD7">
      <w:pPr>
        <w:widowControl/>
        <w:tabs>
          <w:tab w:val="left" w:pos="993"/>
        </w:tabs>
        <w:spacing w:line="240" w:lineRule="auto"/>
        <w:ind w:firstLine="709"/>
        <w:rPr>
          <w:sz w:val="24"/>
        </w:rPr>
      </w:pPr>
      <w:r w:rsidRPr="006C516F">
        <w:rPr>
          <w:sz w:val="24"/>
        </w:rPr>
        <w:t>Средства в виде субсидий на иные цели в сумме 1 703,1</w:t>
      </w:r>
      <w:r>
        <w:rPr>
          <w:sz w:val="24"/>
        </w:rPr>
        <w:t xml:space="preserve"> тыс. руб. предоставлены:</w:t>
      </w:r>
    </w:p>
    <w:p w14:paraId="6CA66197" w14:textId="77777777" w:rsidR="00E10BD7" w:rsidRDefault="00E10BD7" w:rsidP="00E10BD7">
      <w:pPr>
        <w:widowControl/>
        <w:tabs>
          <w:tab w:val="left" w:pos="993"/>
        </w:tabs>
        <w:spacing w:line="240" w:lineRule="auto"/>
        <w:ind w:firstLine="709"/>
        <w:rPr>
          <w:sz w:val="24"/>
        </w:rPr>
      </w:pPr>
      <w:r w:rsidRPr="00462891">
        <w:rPr>
          <w:sz w:val="24"/>
        </w:rPr>
        <w:t xml:space="preserve">- </w:t>
      </w:r>
      <w:bookmarkStart w:id="1" w:name="_Hlk202445415"/>
      <w:r w:rsidRPr="00462891">
        <w:rPr>
          <w:sz w:val="24"/>
        </w:rPr>
        <w:t xml:space="preserve">МОУ </w:t>
      </w:r>
      <w:proofErr w:type="gramStart"/>
      <w:r w:rsidRPr="00462891">
        <w:rPr>
          <w:sz w:val="24"/>
        </w:rPr>
        <w:t>ДО</w:t>
      </w:r>
      <w:proofErr w:type="gramEnd"/>
      <w:r w:rsidRPr="00462891">
        <w:rPr>
          <w:sz w:val="24"/>
        </w:rPr>
        <w:t xml:space="preserve"> «</w:t>
      </w:r>
      <w:proofErr w:type="gramStart"/>
      <w:r w:rsidRPr="00462891">
        <w:rPr>
          <w:sz w:val="24"/>
        </w:rPr>
        <w:t>Петрозаводская</w:t>
      </w:r>
      <w:proofErr w:type="gramEnd"/>
      <w:r w:rsidRPr="00462891">
        <w:rPr>
          <w:sz w:val="24"/>
        </w:rPr>
        <w:t xml:space="preserve"> детская школа искусств им. М.А. Балакирева» </w:t>
      </w:r>
      <w:r>
        <w:rPr>
          <w:sz w:val="24"/>
        </w:rPr>
        <w:t xml:space="preserve">на выполнение работ </w:t>
      </w:r>
      <w:r w:rsidRPr="001E7332">
        <w:rPr>
          <w:sz w:val="24"/>
        </w:rPr>
        <w:t>по устройству металлических крылец, расположенных по адресу: переулок Попова, д.5А, замен</w:t>
      </w:r>
      <w:r>
        <w:rPr>
          <w:sz w:val="24"/>
        </w:rPr>
        <w:t>у</w:t>
      </w:r>
      <w:r w:rsidRPr="001E7332">
        <w:rPr>
          <w:sz w:val="24"/>
        </w:rPr>
        <w:t xml:space="preserve"> трубной изоляции в тепловом пункте здания по адресу: </w:t>
      </w:r>
      <w:r>
        <w:rPr>
          <w:sz w:val="24"/>
        </w:rPr>
        <w:t xml:space="preserve">          </w:t>
      </w:r>
      <w:r w:rsidRPr="001E7332">
        <w:rPr>
          <w:sz w:val="24"/>
        </w:rPr>
        <w:t>ул. Мичуринская, д.5</w:t>
      </w:r>
      <w:bookmarkEnd w:id="1"/>
      <w:r w:rsidRPr="001E7332">
        <w:rPr>
          <w:sz w:val="24"/>
        </w:rPr>
        <w:t xml:space="preserve"> </w:t>
      </w:r>
      <w:r w:rsidRPr="001A5558">
        <w:rPr>
          <w:sz w:val="24"/>
        </w:rPr>
        <w:t>–</w:t>
      </w:r>
      <w:r w:rsidRPr="001E7332">
        <w:rPr>
          <w:sz w:val="24"/>
        </w:rPr>
        <w:t xml:space="preserve"> </w:t>
      </w:r>
      <w:r w:rsidRPr="00462891">
        <w:rPr>
          <w:sz w:val="24"/>
        </w:rPr>
        <w:t>321,0 тыс. руб.</w:t>
      </w:r>
      <w:r>
        <w:rPr>
          <w:sz w:val="24"/>
        </w:rPr>
        <w:t>;</w:t>
      </w:r>
    </w:p>
    <w:p w14:paraId="45FAC448" w14:textId="77777777" w:rsidR="00E10BD7" w:rsidRPr="001A5558" w:rsidRDefault="00E10BD7" w:rsidP="00E10BD7">
      <w:pPr>
        <w:widowControl/>
        <w:tabs>
          <w:tab w:val="left" w:pos="993"/>
        </w:tabs>
        <w:spacing w:line="240" w:lineRule="auto"/>
        <w:ind w:firstLine="709"/>
        <w:rPr>
          <w:sz w:val="24"/>
        </w:rPr>
      </w:pPr>
      <w:r w:rsidRPr="001A5558">
        <w:rPr>
          <w:sz w:val="24"/>
        </w:rPr>
        <w:lastRenderedPageBreak/>
        <w:t xml:space="preserve">- МОУ </w:t>
      </w:r>
      <w:proofErr w:type="gramStart"/>
      <w:r w:rsidRPr="001A5558">
        <w:rPr>
          <w:sz w:val="24"/>
        </w:rPr>
        <w:t>ДО</w:t>
      </w:r>
      <w:proofErr w:type="gramEnd"/>
      <w:r w:rsidRPr="001A5558">
        <w:rPr>
          <w:sz w:val="24"/>
        </w:rPr>
        <w:t xml:space="preserve"> «</w:t>
      </w:r>
      <w:proofErr w:type="gramStart"/>
      <w:r w:rsidRPr="001A5558">
        <w:rPr>
          <w:sz w:val="24"/>
        </w:rPr>
        <w:t>Детская</w:t>
      </w:r>
      <w:proofErr w:type="gramEnd"/>
      <w:r w:rsidRPr="001A5558">
        <w:rPr>
          <w:sz w:val="24"/>
        </w:rPr>
        <w:t xml:space="preserve"> музыкальная школа № 1 им. Г. </w:t>
      </w:r>
      <w:proofErr w:type="spellStart"/>
      <w:r w:rsidRPr="001A5558">
        <w:rPr>
          <w:sz w:val="24"/>
        </w:rPr>
        <w:t>Синисало</w:t>
      </w:r>
      <w:proofErr w:type="spellEnd"/>
      <w:r w:rsidRPr="001A5558">
        <w:rPr>
          <w:sz w:val="24"/>
        </w:rPr>
        <w:t>» на замену розлива и стояков холодного и горячего водоснабжения – 595,7 тыс. руб.;</w:t>
      </w:r>
    </w:p>
    <w:p w14:paraId="4048E3AF" w14:textId="77777777" w:rsidR="00E10BD7" w:rsidRDefault="00E10BD7" w:rsidP="00E10BD7">
      <w:pPr>
        <w:widowControl/>
        <w:tabs>
          <w:tab w:val="left" w:pos="993"/>
        </w:tabs>
        <w:spacing w:line="240" w:lineRule="auto"/>
        <w:ind w:firstLine="709"/>
        <w:rPr>
          <w:sz w:val="24"/>
        </w:rPr>
      </w:pPr>
      <w:proofErr w:type="gramStart"/>
      <w:r w:rsidRPr="009F6196">
        <w:rPr>
          <w:sz w:val="24"/>
        </w:rPr>
        <w:t xml:space="preserve">- МОУ ДО «Детская музыкальная школа № 1 им. Г. </w:t>
      </w:r>
      <w:proofErr w:type="spellStart"/>
      <w:r w:rsidRPr="009F6196">
        <w:rPr>
          <w:sz w:val="24"/>
        </w:rPr>
        <w:t>Синисало</w:t>
      </w:r>
      <w:proofErr w:type="spellEnd"/>
      <w:r w:rsidRPr="009F6196">
        <w:rPr>
          <w:sz w:val="24"/>
        </w:rPr>
        <w:t>», МОУ ДО «Детская музыкальная школа им. Г.В. Свиридова» и МОУ ДО «Детская хоровая школа» для осуществления выплат стимулирующего характера 5 молодым специалистам из числа педагогических работников за счет средств иного межбюджетного трансферта из бюджета Республики Карелия</w:t>
      </w:r>
      <w:r>
        <w:rPr>
          <w:sz w:val="24"/>
        </w:rPr>
        <w:t xml:space="preserve"> – 651</w:t>
      </w:r>
      <w:r w:rsidRPr="009F6196">
        <w:rPr>
          <w:sz w:val="24"/>
        </w:rPr>
        <w:t>,0 тыс. руб.</w:t>
      </w:r>
      <w:r>
        <w:rPr>
          <w:sz w:val="24"/>
        </w:rPr>
        <w:t>;</w:t>
      </w:r>
      <w:proofErr w:type="gramEnd"/>
    </w:p>
    <w:p w14:paraId="47538F22" w14:textId="77777777" w:rsidR="00E10BD7" w:rsidRPr="001B3A8B" w:rsidRDefault="00E10BD7" w:rsidP="00E10BD7">
      <w:pPr>
        <w:ind w:firstLine="708"/>
        <w:rPr>
          <w:sz w:val="24"/>
        </w:rPr>
      </w:pPr>
      <w:r>
        <w:rPr>
          <w:sz w:val="24"/>
        </w:rPr>
        <w:t xml:space="preserve">- </w:t>
      </w:r>
      <w:r w:rsidRPr="00900533">
        <w:rPr>
          <w:sz w:val="24"/>
        </w:rPr>
        <w:t xml:space="preserve">МОУ </w:t>
      </w:r>
      <w:proofErr w:type="gramStart"/>
      <w:r w:rsidRPr="00900533">
        <w:rPr>
          <w:sz w:val="24"/>
        </w:rPr>
        <w:t>ДО</w:t>
      </w:r>
      <w:proofErr w:type="gramEnd"/>
      <w:r w:rsidRPr="00900533">
        <w:rPr>
          <w:sz w:val="24"/>
        </w:rPr>
        <w:t xml:space="preserve"> «</w:t>
      </w:r>
      <w:proofErr w:type="gramStart"/>
      <w:r w:rsidRPr="00900533">
        <w:rPr>
          <w:sz w:val="24"/>
        </w:rPr>
        <w:t>Детская</w:t>
      </w:r>
      <w:proofErr w:type="gramEnd"/>
      <w:r w:rsidRPr="00900533">
        <w:rPr>
          <w:sz w:val="24"/>
        </w:rPr>
        <w:t xml:space="preserve"> музыкальная школа № 1 им. Г. </w:t>
      </w:r>
      <w:proofErr w:type="spellStart"/>
      <w:r w:rsidRPr="00900533">
        <w:rPr>
          <w:sz w:val="24"/>
        </w:rPr>
        <w:t>Синисало</w:t>
      </w:r>
      <w:proofErr w:type="spellEnd"/>
      <w:r w:rsidRPr="00900533">
        <w:rPr>
          <w:sz w:val="24"/>
        </w:rPr>
        <w:t xml:space="preserve">» на ремонт системы отопления </w:t>
      </w:r>
      <w:r w:rsidRPr="00DC6678">
        <w:rPr>
          <w:sz w:val="24"/>
        </w:rPr>
        <w:t>за счет средств резервного фонда Администрации Петрозаводского городского округа</w:t>
      </w:r>
      <w:r w:rsidRPr="00900533">
        <w:rPr>
          <w:sz w:val="24"/>
        </w:rPr>
        <w:t xml:space="preserve"> – 135,4 тыс. руб.</w:t>
      </w:r>
    </w:p>
    <w:p w14:paraId="6BA6EE08" w14:textId="77777777" w:rsidR="00E10BD7" w:rsidRPr="00D20F80" w:rsidRDefault="00E10BD7" w:rsidP="00E10BD7">
      <w:pPr>
        <w:widowControl/>
        <w:tabs>
          <w:tab w:val="left" w:pos="993"/>
        </w:tabs>
        <w:spacing w:line="240" w:lineRule="auto"/>
        <w:ind w:firstLine="709"/>
        <w:rPr>
          <w:sz w:val="24"/>
        </w:rPr>
      </w:pPr>
      <w:r w:rsidRPr="00D20F80">
        <w:rPr>
          <w:sz w:val="24"/>
        </w:rPr>
        <w:t>4. «Поддержка творческих коллективов и одаренных детей».</w:t>
      </w:r>
    </w:p>
    <w:p w14:paraId="7E068B35" w14:textId="77777777" w:rsidR="00E10BD7" w:rsidRPr="00D20F80" w:rsidRDefault="00E10BD7" w:rsidP="00E10BD7">
      <w:pPr>
        <w:pStyle w:val="ad"/>
        <w:widowControl/>
        <w:tabs>
          <w:tab w:val="left" w:pos="0"/>
        </w:tabs>
        <w:spacing w:line="240" w:lineRule="auto"/>
        <w:ind w:left="0" w:firstLine="709"/>
        <w:rPr>
          <w:sz w:val="24"/>
        </w:rPr>
      </w:pPr>
      <w:r w:rsidRPr="00D20F80">
        <w:rPr>
          <w:sz w:val="24"/>
        </w:rPr>
        <w:t>Средства в сумме 135,0 тыс. руб. направлены на выплату ежегодных стипендий Администрации Петрозаводского городского округа 15 одаренным детям и 2 творческим коллективам.</w:t>
      </w:r>
    </w:p>
    <w:p w14:paraId="5C177C71" w14:textId="77777777" w:rsidR="00E10BD7" w:rsidRPr="002C6EB8" w:rsidRDefault="00E10BD7" w:rsidP="00E10BD7">
      <w:pPr>
        <w:widowControl/>
        <w:tabs>
          <w:tab w:val="left" w:pos="993"/>
        </w:tabs>
        <w:spacing w:line="240" w:lineRule="auto"/>
        <w:ind w:firstLine="709"/>
        <w:rPr>
          <w:sz w:val="24"/>
        </w:rPr>
      </w:pPr>
      <w:r w:rsidRPr="002C6EB8">
        <w:rPr>
          <w:sz w:val="24"/>
        </w:rPr>
        <w:t>5. «Реализация комплекса мер по эффективному использованию потенциала каникулярного времени».</w:t>
      </w:r>
    </w:p>
    <w:p w14:paraId="0C0DF590" w14:textId="77777777" w:rsidR="00E10BD7" w:rsidRPr="008F42C7" w:rsidRDefault="00E10BD7" w:rsidP="00E10BD7">
      <w:pPr>
        <w:widowControl/>
        <w:tabs>
          <w:tab w:val="left" w:pos="993"/>
        </w:tabs>
        <w:spacing w:line="240" w:lineRule="auto"/>
        <w:ind w:firstLine="709"/>
        <w:rPr>
          <w:sz w:val="24"/>
        </w:rPr>
      </w:pPr>
      <w:r w:rsidRPr="008F42C7">
        <w:rPr>
          <w:sz w:val="24"/>
        </w:rPr>
        <w:t>Средства в виде субсидии на иные цели в сумме 62,0 тыс. руб. предоставлены МОУ </w:t>
      </w:r>
      <w:proofErr w:type="gramStart"/>
      <w:r w:rsidRPr="008F42C7">
        <w:rPr>
          <w:sz w:val="24"/>
        </w:rPr>
        <w:t>ДО</w:t>
      </w:r>
      <w:proofErr w:type="gramEnd"/>
      <w:r w:rsidRPr="008F42C7">
        <w:rPr>
          <w:sz w:val="24"/>
        </w:rPr>
        <w:t xml:space="preserve"> «</w:t>
      </w:r>
      <w:proofErr w:type="gramStart"/>
      <w:r w:rsidRPr="008F42C7">
        <w:rPr>
          <w:sz w:val="24"/>
        </w:rPr>
        <w:t>Детская</w:t>
      </w:r>
      <w:proofErr w:type="gramEnd"/>
      <w:r w:rsidRPr="008F42C7">
        <w:rPr>
          <w:sz w:val="24"/>
        </w:rPr>
        <w:t xml:space="preserve"> музыкальная школа № 1 им. Г.</w:t>
      </w:r>
      <w:r>
        <w:rPr>
          <w:sz w:val="24"/>
        </w:rPr>
        <w:t xml:space="preserve"> </w:t>
      </w:r>
      <w:proofErr w:type="spellStart"/>
      <w:r w:rsidRPr="008F42C7">
        <w:rPr>
          <w:sz w:val="24"/>
        </w:rPr>
        <w:t>Синисало</w:t>
      </w:r>
      <w:proofErr w:type="spellEnd"/>
      <w:r w:rsidRPr="008F42C7">
        <w:rPr>
          <w:sz w:val="24"/>
        </w:rPr>
        <w:t>» для организации отдыха детей и молодежи в специализированном (профильном) лагере, в котором отдохнуло          24 ребенка (1 смена).</w:t>
      </w:r>
    </w:p>
    <w:p w14:paraId="0E92481E" w14:textId="77777777" w:rsidR="00E10BD7" w:rsidRPr="008F42C7" w:rsidRDefault="00E10BD7" w:rsidP="00E10BD7">
      <w:pPr>
        <w:widowControl/>
        <w:tabs>
          <w:tab w:val="left" w:pos="993"/>
        </w:tabs>
        <w:spacing w:line="240" w:lineRule="auto"/>
        <w:ind w:firstLine="709"/>
        <w:rPr>
          <w:sz w:val="24"/>
        </w:rPr>
      </w:pPr>
      <w:r w:rsidRPr="008F42C7">
        <w:rPr>
          <w:sz w:val="24"/>
        </w:rPr>
        <w:t>6. «Ведение бюджетного учета и отчетности».</w:t>
      </w:r>
    </w:p>
    <w:p w14:paraId="1CE56039" w14:textId="77777777" w:rsidR="00E10BD7" w:rsidRPr="00672CDB" w:rsidRDefault="00E10BD7" w:rsidP="00E10BD7">
      <w:pPr>
        <w:widowControl/>
        <w:tabs>
          <w:tab w:val="left" w:pos="993"/>
        </w:tabs>
        <w:spacing w:line="240" w:lineRule="auto"/>
        <w:ind w:firstLine="709"/>
        <w:rPr>
          <w:sz w:val="24"/>
        </w:rPr>
      </w:pPr>
      <w:r w:rsidRPr="001B3A8B">
        <w:rPr>
          <w:sz w:val="24"/>
        </w:rPr>
        <w:t xml:space="preserve">Средства в виде субсидии на финансовое обеспечение выполнения муниципального задания в сумме 19 625,6 тыс. </w:t>
      </w:r>
      <w:r w:rsidRPr="00672CDB">
        <w:rPr>
          <w:sz w:val="24"/>
        </w:rPr>
        <w:t xml:space="preserve">руб. предоставлены МУ «Централизованная бухгалтерия № 4» на выполнение работы по ведению централизованного бухгалтерского и налогового учета, сформировано 195 единиц финансовой (бухгалтерской) отчетности бюджетных учреждений в сфере культуры. </w:t>
      </w:r>
    </w:p>
    <w:p w14:paraId="26A91C76" w14:textId="77777777" w:rsidR="00E10BD7" w:rsidRPr="000C0896" w:rsidRDefault="00E10BD7" w:rsidP="00E10BD7">
      <w:pPr>
        <w:widowControl/>
        <w:tabs>
          <w:tab w:val="left" w:pos="993"/>
        </w:tabs>
        <w:spacing w:line="240" w:lineRule="auto"/>
        <w:ind w:firstLine="709"/>
        <w:rPr>
          <w:sz w:val="24"/>
        </w:rPr>
      </w:pPr>
      <w:r>
        <w:rPr>
          <w:sz w:val="24"/>
        </w:rPr>
        <w:t>7</w:t>
      </w:r>
      <w:r w:rsidRPr="008F42C7">
        <w:rPr>
          <w:sz w:val="24"/>
        </w:rPr>
        <w:t>.</w:t>
      </w:r>
      <w:r>
        <w:rPr>
          <w:sz w:val="24"/>
        </w:rPr>
        <w:t xml:space="preserve"> </w:t>
      </w:r>
      <w:r w:rsidRPr="000C0896">
        <w:rPr>
          <w:sz w:val="24"/>
        </w:rPr>
        <w:t>«Реализация отдельных мероприятий регионального проекта «Семейные ценности и инфраструктура культуры» в рамках реализации национального проекта «Семья»</w:t>
      </w:r>
      <w:r>
        <w:rPr>
          <w:sz w:val="24"/>
        </w:rPr>
        <w:t>.</w:t>
      </w:r>
    </w:p>
    <w:p w14:paraId="40B5A5B9" w14:textId="77777777" w:rsidR="00E10BD7" w:rsidRPr="00905E44" w:rsidRDefault="00E10BD7" w:rsidP="00E10BD7">
      <w:pPr>
        <w:widowControl/>
        <w:tabs>
          <w:tab w:val="left" w:pos="993"/>
        </w:tabs>
        <w:spacing w:line="240" w:lineRule="auto"/>
        <w:ind w:firstLine="709"/>
        <w:rPr>
          <w:sz w:val="24"/>
        </w:rPr>
      </w:pPr>
      <w:r w:rsidRPr="00706694">
        <w:rPr>
          <w:sz w:val="24"/>
        </w:rPr>
        <w:t>Средства субсидии на иные цели в сумме</w:t>
      </w:r>
      <w:r>
        <w:rPr>
          <w:sz w:val="24"/>
        </w:rPr>
        <w:t xml:space="preserve"> </w:t>
      </w:r>
      <w:r w:rsidRPr="000C0896">
        <w:rPr>
          <w:sz w:val="24"/>
        </w:rPr>
        <w:t>4 195,8</w:t>
      </w:r>
      <w:r>
        <w:rPr>
          <w:sz w:val="24"/>
        </w:rPr>
        <w:t xml:space="preserve"> </w:t>
      </w:r>
      <w:r w:rsidRPr="00706694">
        <w:rPr>
          <w:sz w:val="24"/>
        </w:rPr>
        <w:t xml:space="preserve">тыс. руб. предоставлены МОУ </w:t>
      </w:r>
      <w:proofErr w:type="gramStart"/>
      <w:r w:rsidRPr="00706694">
        <w:rPr>
          <w:sz w:val="24"/>
        </w:rPr>
        <w:t>ДО</w:t>
      </w:r>
      <w:proofErr w:type="gramEnd"/>
      <w:r w:rsidRPr="00706694">
        <w:rPr>
          <w:sz w:val="24"/>
        </w:rPr>
        <w:t xml:space="preserve"> «</w:t>
      </w:r>
      <w:proofErr w:type="gramStart"/>
      <w:r w:rsidRPr="00706694">
        <w:rPr>
          <w:sz w:val="24"/>
        </w:rPr>
        <w:t>Детская</w:t>
      </w:r>
      <w:proofErr w:type="gramEnd"/>
      <w:r w:rsidRPr="00706694">
        <w:rPr>
          <w:sz w:val="24"/>
        </w:rPr>
        <w:t xml:space="preserve"> музыкальная школа им.</w:t>
      </w:r>
      <w:r>
        <w:rPr>
          <w:sz w:val="24"/>
        </w:rPr>
        <w:t xml:space="preserve"> </w:t>
      </w:r>
      <w:r w:rsidRPr="00706694">
        <w:rPr>
          <w:sz w:val="24"/>
        </w:rPr>
        <w:t>Г.В.</w:t>
      </w:r>
      <w:r>
        <w:rPr>
          <w:sz w:val="24"/>
        </w:rPr>
        <w:t xml:space="preserve"> </w:t>
      </w:r>
      <w:r w:rsidRPr="00706694">
        <w:rPr>
          <w:sz w:val="24"/>
        </w:rPr>
        <w:t>Свиридова»</w:t>
      </w:r>
      <w:r>
        <w:rPr>
          <w:sz w:val="24"/>
        </w:rPr>
        <w:t xml:space="preserve"> </w:t>
      </w:r>
      <w:r w:rsidRPr="00905E44">
        <w:rPr>
          <w:sz w:val="24"/>
        </w:rPr>
        <w:t xml:space="preserve">на приобретение рояля, мультимедийного проектора, четырех аккордеонов и учебной литературы. </w:t>
      </w:r>
    </w:p>
    <w:p w14:paraId="13A36F4B" w14:textId="77777777" w:rsidR="00E10BD7" w:rsidRPr="006F48CF" w:rsidRDefault="00E10BD7" w:rsidP="00E10BD7">
      <w:pPr>
        <w:widowControl/>
        <w:tabs>
          <w:tab w:val="left" w:pos="993"/>
        </w:tabs>
        <w:spacing w:line="240" w:lineRule="auto"/>
        <w:ind w:firstLine="709"/>
        <w:rPr>
          <w:sz w:val="24"/>
        </w:rPr>
      </w:pPr>
      <w:r w:rsidRPr="006F48CF">
        <w:rPr>
          <w:sz w:val="24"/>
        </w:rPr>
        <w:t xml:space="preserve">В результате реализации программы в 2025 году в сравнении с отчетным (базовым) 2019 годом по основным показателям обеспечено: </w:t>
      </w:r>
    </w:p>
    <w:p w14:paraId="7FF155DA" w14:textId="77777777" w:rsidR="00E10BD7" w:rsidRPr="008A5B73" w:rsidRDefault="00E10BD7" w:rsidP="00E10BD7">
      <w:pPr>
        <w:widowControl/>
        <w:tabs>
          <w:tab w:val="left" w:pos="993"/>
        </w:tabs>
        <w:spacing w:line="240" w:lineRule="auto"/>
        <w:ind w:firstLine="709"/>
        <w:rPr>
          <w:sz w:val="24"/>
        </w:rPr>
      </w:pPr>
      <w:r w:rsidRPr="008A5B73">
        <w:rPr>
          <w:sz w:val="24"/>
        </w:rPr>
        <w:t>- сохранение показателя удовлетворенности жителей Петрозаводского городского округа качеством предоставления муниципальных услуг в сфере культуры на уровне          97,0 процентов (в 2019 году – 96,0 процентов);</w:t>
      </w:r>
    </w:p>
    <w:p w14:paraId="68778294" w14:textId="77777777" w:rsidR="00E10BD7" w:rsidRPr="004E4341" w:rsidRDefault="00E10BD7" w:rsidP="00E10BD7">
      <w:pPr>
        <w:widowControl/>
        <w:tabs>
          <w:tab w:val="left" w:pos="851"/>
        </w:tabs>
        <w:spacing w:line="240" w:lineRule="auto"/>
        <w:ind w:firstLine="709"/>
        <w:rPr>
          <w:sz w:val="24"/>
        </w:rPr>
      </w:pPr>
      <w:r w:rsidRPr="004E4341">
        <w:rPr>
          <w:sz w:val="24"/>
        </w:rPr>
        <w:t>- увеличение количества посещений муниципальных библиотек на                                   1 зарегистрированного читателя в год до 13,9 посещени</w:t>
      </w:r>
      <w:r>
        <w:rPr>
          <w:sz w:val="24"/>
        </w:rPr>
        <w:t>й</w:t>
      </w:r>
      <w:r w:rsidRPr="004E4341">
        <w:rPr>
          <w:sz w:val="24"/>
        </w:rPr>
        <w:t xml:space="preserve"> (в 2019 году – 11,2 посещений на       1 зарегистрированного читателя);</w:t>
      </w:r>
    </w:p>
    <w:p w14:paraId="4BD967AB" w14:textId="77777777" w:rsidR="00E10BD7" w:rsidRPr="004E4341" w:rsidRDefault="00E10BD7" w:rsidP="00E10BD7">
      <w:pPr>
        <w:widowControl/>
        <w:tabs>
          <w:tab w:val="left" w:pos="993"/>
        </w:tabs>
        <w:spacing w:line="240" w:lineRule="auto"/>
        <w:ind w:firstLine="709"/>
        <w:rPr>
          <w:sz w:val="24"/>
        </w:rPr>
      </w:pPr>
      <w:r w:rsidRPr="004E4341">
        <w:rPr>
          <w:sz w:val="24"/>
        </w:rPr>
        <w:t>- увеличение количества посещений культурно-досуговых мероприятий на 1 тысячу жителей до 2 155 посещений (в 2019 году – 800 посещений на 1 тысячу жителей);</w:t>
      </w:r>
    </w:p>
    <w:p w14:paraId="3E562C64" w14:textId="245F260D" w:rsidR="00887912" w:rsidRPr="004E4341" w:rsidRDefault="00E10BD7" w:rsidP="00E10BD7">
      <w:pPr>
        <w:widowControl/>
        <w:tabs>
          <w:tab w:val="left" w:pos="993"/>
        </w:tabs>
        <w:spacing w:line="240" w:lineRule="auto"/>
        <w:ind w:firstLine="709"/>
        <w:rPr>
          <w:szCs w:val="28"/>
        </w:rPr>
      </w:pPr>
      <w:r w:rsidRPr="004E4341">
        <w:rPr>
          <w:sz w:val="24"/>
        </w:rPr>
        <w:t xml:space="preserve">- увеличение доли призеров международных, всероссийских и межрегиональных конкурсов и </w:t>
      </w:r>
      <w:r w:rsidRPr="00C55BA3">
        <w:rPr>
          <w:sz w:val="24"/>
        </w:rPr>
        <w:t>фестивалей от общего числа обучающихся на бюджетных местах в муниципальных детских школах искусств и МУ «Городской танцевальный клуб «РИТМ» до 64,0 процентов (в 2019 году – 56,0 процентов)</w:t>
      </w:r>
      <w:r w:rsidR="00237B4F" w:rsidRPr="00C55BA3">
        <w:rPr>
          <w:sz w:val="24"/>
        </w:rPr>
        <w:t>.</w:t>
      </w:r>
    </w:p>
    <w:p w14:paraId="1E693706" w14:textId="77777777" w:rsidR="001A35D7" w:rsidRPr="00A0679B" w:rsidRDefault="001A35D7" w:rsidP="00896361">
      <w:pPr>
        <w:widowControl/>
        <w:tabs>
          <w:tab w:val="left" w:pos="993"/>
        </w:tabs>
        <w:spacing w:line="240" w:lineRule="auto"/>
        <w:ind w:firstLine="709"/>
        <w:rPr>
          <w:sz w:val="24"/>
        </w:rPr>
      </w:pPr>
    </w:p>
    <w:p w14:paraId="4570AE95" w14:textId="77777777" w:rsidR="0021771B" w:rsidRPr="00A0679B" w:rsidRDefault="0021771B" w:rsidP="0021771B">
      <w:pPr>
        <w:widowControl/>
        <w:tabs>
          <w:tab w:val="left" w:pos="993"/>
        </w:tabs>
        <w:spacing w:line="240" w:lineRule="auto"/>
        <w:ind w:firstLine="709"/>
        <w:jc w:val="center"/>
        <w:rPr>
          <w:b/>
          <w:sz w:val="24"/>
          <w:szCs w:val="24"/>
        </w:rPr>
      </w:pPr>
      <w:r w:rsidRPr="00A0679B">
        <w:rPr>
          <w:b/>
          <w:sz w:val="24"/>
          <w:szCs w:val="24"/>
        </w:rPr>
        <w:t>Муниципальная программа Петрозаводского городского округа</w:t>
      </w:r>
    </w:p>
    <w:p w14:paraId="0EE655F6" w14:textId="77777777" w:rsidR="0021771B" w:rsidRPr="00A0679B" w:rsidRDefault="0021771B" w:rsidP="0021771B">
      <w:pPr>
        <w:widowControl/>
        <w:tabs>
          <w:tab w:val="left" w:pos="993"/>
        </w:tabs>
        <w:spacing w:line="240" w:lineRule="auto"/>
        <w:ind w:firstLine="709"/>
        <w:jc w:val="center"/>
        <w:rPr>
          <w:b/>
          <w:sz w:val="24"/>
          <w:szCs w:val="24"/>
        </w:rPr>
      </w:pPr>
      <w:r w:rsidRPr="00A0679B">
        <w:rPr>
          <w:b/>
          <w:sz w:val="24"/>
          <w:szCs w:val="24"/>
        </w:rPr>
        <w:t>«Защита населения Петрозаводского городского округа и его территории от чрезвычайных ситуаций, обеспечение пожарной безопасности и безопасности людей»</w:t>
      </w:r>
    </w:p>
    <w:p w14:paraId="357C6AF3" w14:textId="77777777" w:rsidR="0021771B" w:rsidRPr="00F27F58" w:rsidRDefault="0021771B" w:rsidP="0021771B">
      <w:pPr>
        <w:widowControl/>
        <w:tabs>
          <w:tab w:val="left" w:pos="993"/>
        </w:tabs>
        <w:spacing w:line="240" w:lineRule="auto"/>
        <w:ind w:firstLine="709"/>
        <w:jc w:val="center"/>
        <w:rPr>
          <w:b/>
          <w:sz w:val="24"/>
          <w:szCs w:val="24"/>
          <w:highlight w:val="yellow"/>
        </w:rPr>
      </w:pPr>
    </w:p>
    <w:p w14:paraId="148D5ED1" w14:textId="77777777" w:rsidR="00A0679B" w:rsidRPr="004D5654" w:rsidRDefault="00A0679B" w:rsidP="00A0679B">
      <w:pPr>
        <w:widowControl/>
        <w:spacing w:line="240" w:lineRule="auto"/>
        <w:ind w:firstLine="708"/>
        <w:rPr>
          <w:color w:val="000000"/>
          <w:sz w:val="24"/>
          <w:szCs w:val="24"/>
        </w:rPr>
      </w:pPr>
      <w:r w:rsidRPr="004D5654">
        <w:rPr>
          <w:color w:val="000000"/>
          <w:sz w:val="24"/>
          <w:szCs w:val="24"/>
        </w:rPr>
        <w:t>Ответственный исполнитель муниципальной программы – Управление по делам            ГО и ЧС Администрации Петрозаводского городского округа.</w:t>
      </w:r>
    </w:p>
    <w:p w14:paraId="0E7B348C" w14:textId="77777777" w:rsidR="00A0679B" w:rsidRPr="004D5654" w:rsidRDefault="00A0679B" w:rsidP="00A0679B">
      <w:pPr>
        <w:widowControl/>
        <w:spacing w:line="240" w:lineRule="auto"/>
        <w:ind w:firstLine="708"/>
        <w:rPr>
          <w:color w:val="000000"/>
          <w:sz w:val="24"/>
          <w:szCs w:val="24"/>
        </w:rPr>
      </w:pPr>
      <w:r w:rsidRPr="004D5654">
        <w:rPr>
          <w:color w:val="000000"/>
          <w:sz w:val="24"/>
          <w:szCs w:val="24"/>
        </w:rPr>
        <w:lastRenderedPageBreak/>
        <w:t>Муниципальная программа реализуется с 2015 года, целями программы являются:</w:t>
      </w:r>
    </w:p>
    <w:p w14:paraId="279B9050" w14:textId="77777777" w:rsidR="00A0679B" w:rsidRPr="004D5654" w:rsidRDefault="00A0679B" w:rsidP="00A0679B">
      <w:pPr>
        <w:spacing w:line="240" w:lineRule="auto"/>
        <w:ind w:firstLine="708"/>
        <w:rPr>
          <w:color w:val="000000"/>
          <w:sz w:val="24"/>
          <w:szCs w:val="24"/>
        </w:rPr>
      </w:pPr>
      <w:r w:rsidRPr="004D5654">
        <w:rPr>
          <w:color w:val="000000"/>
          <w:sz w:val="24"/>
          <w:szCs w:val="24"/>
        </w:rPr>
        <w:t>- обеспечение необходимого уровня защищенности населения, материальных и культурных ценностей от опасностей, возникающих при военных конфликтах и чрезвычайных ситуациях;</w:t>
      </w:r>
    </w:p>
    <w:p w14:paraId="15FC2269" w14:textId="77777777" w:rsidR="00A0679B" w:rsidRPr="004D5654" w:rsidRDefault="00A0679B" w:rsidP="00A0679B">
      <w:pPr>
        <w:spacing w:line="240" w:lineRule="auto"/>
        <w:ind w:firstLine="708"/>
        <w:rPr>
          <w:color w:val="000000"/>
          <w:sz w:val="24"/>
          <w:szCs w:val="24"/>
        </w:rPr>
      </w:pPr>
      <w:r w:rsidRPr="004D5654">
        <w:rPr>
          <w:color w:val="000000"/>
          <w:sz w:val="24"/>
          <w:szCs w:val="24"/>
        </w:rPr>
        <w:t>- обеспечение приемлемого уровня безопасности жизнедеятельности населения в чрезвычайных ситуациях;</w:t>
      </w:r>
    </w:p>
    <w:p w14:paraId="04C0C55A" w14:textId="77777777" w:rsidR="00A0679B" w:rsidRPr="004D5654" w:rsidRDefault="00A0679B" w:rsidP="00A0679B">
      <w:pPr>
        <w:spacing w:line="240" w:lineRule="auto"/>
        <w:ind w:firstLine="708"/>
        <w:rPr>
          <w:color w:val="000000"/>
          <w:sz w:val="24"/>
          <w:szCs w:val="24"/>
        </w:rPr>
      </w:pPr>
      <w:r w:rsidRPr="004D5654">
        <w:rPr>
          <w:color w:val="000000"/>
          <w:sz w:val="24"/>
          <w:szCs w:val="24"/>
        </w:rPr>
        <w:t>- обеспечение необходимого уровня защищенности личности, имущества и общества от пожаров;</w:t>
      </w:r>
    </w:p>
    <w:p w14:paraId="725FD1CD" w14:textId="77777777" w:rsidR="00A0679B" w:rsidRPr="00DC2BF0" w:rsidRDefault="00A0679B" w:rsidP="00A0679B">
      <w:pPr>
        <w:spacing w:line="240" w:lineRule="auto"/>
        <w:ind w:firstLine="708"/>
        <w:rPr>
          <w:color w:val="000000"/>
          <w:sz w:val="24"/>
          <w:szCs w:val="24"/>
        </w:rPr>
      </w:pPr>
      <w:r w:rsidRPr="004D5654">
        <w:rPr>
          <w:color w:val="000000"/>
          <w:sz w:val="24"/>
          <w:szCs w:val="24"/>
        </w:rPr>
        <w:t xml:space="preserve">- обеспечение мероприятий, направленных на защиту личности и общества от террористических актов и иных проявлений терроризма, а также создание условий для предупреждения правонарушений и экстремистских проявлений на территории </w:t>
      </w:r>
      <w:r w:rsidRPr="00DC2BF0">
        <w:rPr>
          <w:color w:val="000000"/>
          <w:sz w:val="24"/>
          <w:szCs w:val="24"/>
        </w:rPr>
        <w:t>Петрозаводского городского округа.</w:t>
      </w:r>
    </w:p>
    <w:p w14:paraId="6100A9F2" w14:textId="77777777" w:rsidR="00A0679B" w:rsidRPr="00054069" w:rsidRDefault="00A0679B" w:rsidP="00A0679B">
      <w:pPr>
        <w:widowControl/>
        <w:spacing w:line="235" w:lineRule="auto"/>
        <w:ind w:firstLine="708"/>
        <w:rPr>
          <w:color w:val="000000"/>
          <w:sz w:val="24"/>
          <w:szCs w:val="24"/>
          <w:highlight w:val="yellow"/>
        </w:rPr>
      </w:pPr>
      <w:r w:rsidRPr="00DC2BF0">
        <w:rPr>
          <w:color w:val="000000"/>
          <w:sz w:val="24"/>
          <w:szCs w:val="24"/>
        </w:rPr>
        <w:t>За 2025 год на реализацию муниципальной программы «Защита населения Петрозаводского городского округа и его территории от чрезвычайных ситуаций, обеспечение пожарной безопасности и безопасности людей» из бюджета Петрозаводского городского округа направлено 35 636,0</w:t>
      </w:r>
      <w:r>
        <w:rPr>
          <w:color w:val="000000"/>
          <w:sz w:val="24"/>
          <w:szCs w:val="24"/>
        </w:rPr>
        <w:t xml:space="preserve"> тыс. руб.</w:t>
      </w:r>
    </w:p>
    <w:p w14:paraId="71848825" w14:textId="77777777" w:rsidR="00A0679B" w:rsidRPr="00DC2BF0" w:rsidRDefault="00A0679B" w:rsidP="00A0679B">
      <w:pPr>
        <w:widowControl/>
        <w:spacing w:line="240" w:lineRule="auto"/>
        <w:ind w:firstLine="708"/>
        <w:rPr>
          <w:color w:val="000000"/>
          <w:sz w:val="24"/>
          <w:szCs w:val="24"/>
        </w:rPr>
      </w:pPr>
      <w:r w:rsidRPr="00DC2BF0">
        <w:rPr>
          <w:color w:val="000000"/>
          <w:sz w:val="24"/>
          <w:szCs w:val="24"/>
        </w:rPr>
        <w:t xml:space="preserve">На реализацию подпрограммы «Снижение рисков, смягчение последствий чрезвычайных ситуаций природного и техногенного характера, обеспечение первичных мер пожарной безопасности на территории Петрозаводского городского округа, в муниципальных предприятиях и учреждениях» за 2025 год направлено </w:t>
      </w:r>
      <w:r w:rsidRPr="00DC2BF0">
        <w:rPr>
          <w:rFonts w:eastAsia="Calibri"/>
          <w:sz w:val="24"/>
          <w:szCs w:val="24"/>
          <w:lang w:eastAsia="en-US"/>
        </w:rPr>
        <w:t xml:space="preserve">31 836,1 </w:t>
      </w:r>
      <w:r w:rsidRPr="00DC2BF0">
        <w:rPr>
          <w:color w:val="000000"/>
          <w:sz w:val="24"/>
          <w:szCs w:val="24"/>
        </w:rPr>
        <w:t>тыс. руб.</w:t>
      </w:r>
    </w:p>
    <w:p w14:paraId="0467EE7A" w14:textId="77777777" w:rsidR="00A0679B" w:rsidRPr="00DC2BF0" w:rsidRDefault="00A0679B" w:rsidP="00A0679B">
      <w:pPr>
        <w:widowControl/>
        <w:spacing w:line="240" w:lineRule="auto"/>
        <w:ind w:firstLine="708"/>
        <w:rPr>
          <w:color w:val="000000"/>
          <w:sz w:val="24"/>
          <w:szCs w:val="24"/>
        </w:rPr>
      </w:pPr>
      <w:r w:rsidRPr="00DC2BF0">
        <w:rPr>
          <w:color w:val="000000"/>
          <w:sz w:val="24"/>
          <w:szCs w:val="24"/>
        </w:rPr>
        <w:t xml:space="preserve">Исполнение данной подпрограммы осуществлялось по следующим основным мероприятиям: </w:t>
      </w:r>
    </w:p>
    <w:p w14:paraId="22347B8A" w14:textId="77777777" w:rsidR="00A0679B" w:rsidRPr="00DC2BF0" w:rsidRDefault="00A0679B" w:rsidP="00A0679B">
      <w:pPr>
        <w:widowControl/>
        <w:spacing w:line="240" w:lineRule="auto"/>
        <w:ind w:firstLine="708"/>
        <w:rPr>
          <w:color w:val="000000"/>
          <w:sz w:val="24"/>
          <w:szCs w:val="24"/>
        </w:rPr>
      </w:pPr>
      <w:r w:rsidRPr="00DC2BF0">
        <w:rPr>
          <w:color w:val="000000"/>
          <w:sz w:val="24"/>
          <w:szCs w:val="24"/>
        </w:rPr>
        <w:t xml:space="preserve">1. «Обеспечение пожарной безопасности на территории Петрозаводского городского округа» – 8 053,9 тыс. руб., в том числе </w:t>
      </w:r>
      <w:proofErr w:type="gramStart"/>
      <w:r w:rsidRPr="00DC2BF0">
        <w:rPr>
          <w:color w:val="000000"/>
          <w:sz w:val="24"/>
          <w:szCs w:val="24"/>
        </w:rPr>
        <w:t>на</w:t>
      </w:r>
      <w:proofErr w:type="gramEnd"/>
      <w:r w:rsidRPr="00DC2BF0">
        <w:rPr>
          <w:color w:val="000000"/>
          <w:sz w:val="24"/>
          <w:szCs w:val="24"/>
        </w:rPr>
        <w:t>:</w:t>
      </w:r>
    </w:p>
    <w:p w14:paraId="52741FF8" w14:textId="77777777" w:rsidR="00A0679B" w:rsidRDefault="00A0679B" w:rsidP="00A0679B">
      <w:pPr>
        <w:widowControl/>
        <w:tabs>
          <w:tab w:val="left" w:pos="993"/>
        </w:tabs>
        <w:spacing w:line="240" w:lineRule="auto"/>
        <w:ind w:firstLine="709"/>
        <w:contextualSpacing/>
        <w:outlineLvl w:val="3"/>
        <w:rPr>
          <w:sz w:val="24"/>
          <w:szCs w:val="24"/>
        </w:rPr>
      </w:pPr>
      <w:r w:rsidRPr="00CB4CD3">
        <w:rPr>
          <w:sz w:val="24"/>
          <w:szCs w:val="24"/>
        </w:rPr>
        <w:t>- предоставление субсиди</w:t>
      </w:r>
      <w:r>
        <w:rPr>
          <w:sz w:val="24"/>
          <w:szCs w:val="24"/>
        </w:rPr>
        <w:t>й</w:t>
      </w:r>
      <w:r w:rsidRPr="00CB4CD3">
        <w:rPr>
          <w:sz w:val="24"/>
          <w:szCs w:val="24"/>
        </w:rPr>
        <w:t xml:space="preserve"> на иные цели</w:t>
      </w:r>
      <w:r>
        <w:rPr>
          <w:sz w:val="24"/>
          <w:szCs w:val="24"/>
        </w:rPr>
        <w:t xml:space="preserve"> муниципальным бюджетным учреждениям на общую сумму </w:t>
      </w:r>
      <w:r w:rsidRPr="0096498F">
        <w:rPr>
          <w:sz w:val="24"/>
          <w:szCs w:val="24"/>
        </w:rPr>
        <w:t>7 809,5 тыс. руб.</w:t>
      </w:r>
      <w:r>
        <w:rPr>
          <w:sz w:val="24"/>
          <w:szCs w:val="24"/>
        </w:rPr>
        <w:t xml:space="preserve">, </w:t>
      </w:r>
      <w:r w:rsidRPr="00CB4CD3">
        <w:rPr>
          <w:sz w:val="24"/>
          <w:szCs w:val="24"/>
        </w:rPr>
        <w:t xml:space="preserve">в рамках которых средства направлены </w:t>
      </w:r>
      <w:proofErr w:type="gramStart"/>
      <w:r w:rsidRPr="00CB4CD3">
        <w:rPr>
          <w:sz w:val="24"/>
          <w:szCs w:val="24"/>
        </w:rPr>
        <w:t>на</w:t>
      </w:r>
      <w:proofErr w:type="gramEnd"/>
      <w:r>
        <w:rPr>
          <w:sz w:val="24"/>
          <w:szCs w:val="24"/>
        </w:rPr>
        <w:t>:</w:t>
      </w:r>
    </w:p>
    <w:p w14:paraId="4BFB47D5" w14:textId="77777777" w:rsidR="00A0679B" w:rsidRDefault="00A0679B" w:rsidP="00A0679B">
      <w:pPr>
        <w:pStyle w:val="ad"/>
        <w:widowControl/>
        <w:numPr>
          <w:ilvl w:val="0"/>
          <w:numId w:val="29"/>
        </w:numPr>
        <w:tabs>
          <w:tab w:val="left" w:pos="993"/>
        </w:tabs>
        <w:spacing w:line="240" w:lineRule="auto"/>
        <w:ind w:left="0" w:firstLine="709"/>
        <w:outlineLvl w:val="3"/>
        <w:rPr>
          <w:sz w:val="24"/>
          <w:szCs w:val="24"/>
        </w:rPr>
      </w:pPr>
      <w:proofErr w:type="gramStart"/>
      <w:r>
        <w:rPr>
          <w:sz w:val="24"/>
          <w:szCs w:val="24"/>
        </w:rPr>
        <w:t xml:space="preserve">расчет пожарных рисков, </w:t>
      </w:r>
      <w:r w:rsidRPr="0096498F">
        <w:rPr>
          <w:sz w:val="24"/>
          <w:szCs w:val="24"/>
        </w:rPr>
        <w:t xml:space="preserve">установку и снятие дверных проемов с увеличением проема в МДОУ «Детский сад № 63», установку дублирующего комплекта системы видеонаблюдения, установку дублирующего комплекта систем контроля и управления доступом в МДОУ «Детский сад № 102», оборудование объекта системой экстренного оповещения в МДОУ «Детский сад № 112», </w:t>
      </w:r>
      <w:r w:rsidRPr="00C5710C">
        <w:rPr>
          <w:sz w:val="24"/>
          <w:szCs w:val="24"/>
        </w:rPr>
        <w:t xml:space="preserve">монтажные работы по оснащению системой автоматической пожарной сигнализации и системой оповещения и управления эвакуацией </w:t>
      </w:r>
      <w:r w:rsidRPr="0096498F">
        <w:rPr>
          <w:sz w:val="24"/>
          <w:szCs w:val="24"/>
        </w:rPr>
        <w:t>в МДОУ</w:t>
      </w:r>
      <w:proofErr w:type="gramEnd"/>
      <w:r w:rsidRPr="0096498F">
        <w:rPr>
          <w:sz w:val="24"/>
          <w:szCs w:val="24"/>
        </w:rPr>
        <w:t xml:space="preserve"> «Детский сад № 127» – 5 358,2 тыс. руб.,</w:t>
      </w:r>
    </w:p>
    <w:p w14:paraId="01FF8EF3" w14:textId="5D1B11B4" w:rsidR="00A0679B" w:rsidRPr="00C55BA3" w:rsidRDefault="00A0679B" w:rsidP="00A0679B">
      <w:pPr>
        <w:pStyle w:val="ad"/>
        <w:widowControl/>
        <w:numPr>
          <w:ilvl w:val="0"/>
          <w:numId w:val="29"/>
        </w:numPr>
        <w:tabs>
          <w:tab w:val="left" w:pos="993"/>
        </w:tabs>
        <w:spacing w:line="240" w:lineRule="auto"/>
        <w:ind w:left="0" w:firstLine="709"/>
        <w:outlineLvl w:val="3"/>
        <w:rPr>
          <w:sz w:val="24"/>
          <w:szCs w:val="24"/>
        </w:rPr>
      </w:pPr>
      <w:r w:rsidRPr="00C55BA3">
        <w:rPr>
          <w:sz w:val="24"/>
          <w:szCs w:val="24"/>
        </w:rPr>
        <w:t xml:space="preserve">ремонт автоматической системы пожарной сигнализации МОУ «Средняя </w:t>
      </w:r>
      <w:r w:rsidR="007803EA" w:rsidRPr="00C55BA3">
        <w:rPr>
          <w:sz w:val="24"/>
          <w:szCs w:val="24"/>
        </w:rPr>
        <w:t xml:space="preserve">           </w:t>
      </w:r>
      <w:r w:rsidRPr="00C55BA3">
        <w:rPr>
          <w:sz w:val="24"/>
          <w:szCs w:val="24"/>
        </w:rPr>
        <w:t xml:space="preserve">школа № 39» </w:t>
      </w:r>
      <w:r w:rsidR="00546DD9" w:rsidRPr="00C55BA3">
        <w:rPr>
          <w:sz w:val="24"/>
          <w:szCs w:val="24"/>
        </w:rPr>
        <w:t>−</w:t>
      </w:r>
      <w:r w:rsidRPr="00C55BA3">
        <w:rPr>
          <w:sz w:val="24"/>
          <w:szCs w:val="24"/>
        </w:rPr>
        <w:t xml:space="preserve"> 120,0 тыс. руб.,</w:t>
      </w:r>
    </w:p>
    <w:p w14:paraId="441BA837" w14:textId="17DC5F94" w:rsidR="00A0679B" w:rsidRDefault="00A0679B" w:rsidP="00A0679B">
      <w:pPr>
        <w:pStyle w:val="ad"/>
        <w:widowControl/>
        <w:numPr>
          <w:ilvl w:val="0"/>
          <w:numId w:val="29"/>
        </w:numPr>
        <w:tabs>
          <w:tab w:val="left" w:pos="993"/>
        </w:tabs>
        <w:spacing w:line="240" w:lineRule="auto"/>
        <w:ind w:left="0" w:firstLine="709"/>
        <w:outlineLvl w:val="3"/>
        <w:rPr>
          <w:sz w:val="24"/>
          <w:szCs w:val="24"/>
        </w:rPr>
      </w:pPr>
      <w:r w:rsidRPr="00C55BA3">
        <w:rPr>
          <w:sz w:val="24"/>
          <w:szCs w:val="24"/>
        </w:rPr>
        <w:t>монтаж</w:t>
      </w:r>
      <w:r w:rsidRPr="007041B8">
        <w:rPr>
          <w:sz w:val="24"/>
          <w:szCs w:val="24"/>
        </w:rPr>
        <w:t xml:space="preserve"> системы аварийной пожарной сигнализации в МОУ ДО «ДЮЦ» </w:t>
      </w:r>
      <w:r w:rsidR="002C16CC">
        <w:rPr>
          <w:sz w:val="24"/>
          <w:szCs w:val="24"/>
        </w:rPr>
        <w:t>−</w:t>
      </w:r>
      <w:r w:rsidRPr="007041B8">
        <w:rPr>
          <w:sz w:val="24"/>
          <w:szCs w:val="24"/>
        </w:rPr>
        <w:t xml:space="preserve"> </w:t>
      </w:r>
      <w:r w:rsidR="002C16CC">
        <w:rPr>
          <w:sz w:val="24"/>
          <w:szCs w:val="24"/>
        </w:rPr>
        <w:br/>
      </w:r>
      <w:r w:rsidRPr="007041B8">
        <w:rPr>
          <w:sz w:val="24"/>
          <w:szCs w:val="24"/>
        </w:rPr>
        <w:t>520,0 тыс. руб.,</w:t>
      </w:r>
    </w:p>
    <w:p w14:paraId="741118B3" w14:textId="4E809F38" w:rsidR="00A0679B" w:rsidRPr="0041085D" w:rsidRDefault="00A0679B" w:rsidP="00A0679B">
      <w:pPr>
        <w:pStyle w:val="ad"/>
        <w:widowControl/>
        <w:numPr>
          <w:ilvl w:val="0"/>
          <w:numId w:val="29"/>
        </w:numPr>
        <w:tabs>
          <w:tab w:val="left" w:pos="993"/>
        </w:tabs>
        <w:spacing w:line="240" w:lineRule="auto"/>
        <w:ind w:left="0" w:firstLine="709"/>
        <w:outlineLvl w:val="3"/>
        <w:rPr>
          <w:sz w:val="24"/>
          <w:szCs w:val="24"/>
        </w:rPr>
      </w:pPr>
      <w:r w:rsidRPr="0041085D">
        <w:rPr>
          <w:sz w:val="24"/>
          <w:szCs w:val="24"/>
        </w:rPr>
        <w:t>монтаж пожарной сигнализации в помещении МУ ДО «СШОР № 3» по адресу: пр. Ленина, д.1а</w:t>
      </w:r>
      <w:r w:rsidR="007C7C2B">
        <w:rPr>
          <w:sz w:val="24"/>
          <w:szCs w:val="24"/>
        </w:rPr>
        <w:t xml:space="preserve"> в</w:t>
      </w:r>
      <w:r w:rsidRPr="0041085D">
        <w:rPr>
          <w:sz w:val="24"/>
          <w:szCs w:val="24"/>
        </w:rPr>
        <w:t xml:space="preserve"> связи с передачей в 2025 году нежилого помещения для проведения учебно-тренировочных занятий </w:t>
      </w:r>
      <w:proofErr w:type="gramStart"/>
      <w:r w:rsidRPr="0041085D">
        <w:rPr>
          <w:sz w:val="24"/>
          <w:szCs w:val="24"/>
        </w:rPr>
        <w:t>для</w:t>
      </w:r>
      <w:proofErr w:type="gramEnd"/>
      <w:r w:rsidRPr="0041085D">
        <w:rPr>
          <w:sz w:val="24"/>
          <w:szCs w:val="24"/>
        </w:rPr>
        <w:t xml:space="preserve"> обучающихся </w:t>
      </w:r>
      <w:r w:rsidR="006D2E90">
        <w:rPr>
          <w:sz w:val="24"/>
          <w:szCs w:val="24"/>
        </w:rPr>
        <w:t>−</w:t>
      </w:r>
      <w:r w:rsidRPr="0041085D">
        <w:rPr>
          <w:sz w:val="24"/>
          <w:szCs w:val="24"/>
        </w:rPr>
        <w:t xml:space="preserve"> 881,3 тыс. руб.,</w:t>
      </w:r>
    </w:p>
    <w:p w14:paraId="4EED9040" w14:textId="77777777" w:rsidR="00A0679B" w:rsidRDefault="00A0679B" w:rsidP="00A0679B">
      <w:pPr>
        <w:pStyle w:val="ad"/>
        <w:widowControl/>
        <w:numPr>
          <w:ilvl w:val="0"/>
          <w:numId w:val="29"/>
        </w:numPr>
        <w:tabs>
          <w:tab w:val="left" w:pos="993"/>
        </w:tabs>
        <w:spacing w:line="240" w:lineRule="auto"/>
        <w:ind w:left="0" w:firstLine="709"/>
        <w:outlineLvl w:val="3"/>
        <w:rPr>
          <w:sz w:val="24"/>
          <w:szCs w:val="24"/>
        </w:rPr>
      </w:pPr>
      <w:r w:rsidRPr="007041B8">
        <w:rPr>
          <w:sz w:val="24"/>
          <w:szCs w:val="24"/>
        </w:rPr>
        <w:t xml:space="preserve">разработку проектной документации, монтаж пожарной сигнализации и системы оповещения и управления эвакуацией при пожаре в помещениях МУ </w:t>
      </w:r>
      <w:r w:rsidRPr="000563CE">
        <w:rPr>
          <w:sz w:val="24"/>
        </w:rPr>
        <w:t>«</w:t>
      </w:r>
      <w:proofErr w:type="gramStart"/>
      <w:r w:rsidRPr="000563CE">
        <w:rPr>
          <w:sz w:val="24"/>
        </w:rPr>
        <w:t>Петрозаводская</w:t>
      </w:r>
      <w:proofErr w:type="gramEnd"/>
      <w:r w:rsidRPr="000563CE">
        <w:rPr>
          <w:sz w:val="24"/>
        </w:rPr>
        <w:t xml:space="preserve"> ЦБС» </w:t>
      </w:r>
      <w:r w:rsidRPr="007041B8">
        <w:rPr>
          <w:sz w:val="24"/>
          <w:szCs w:val="24"/>
        </w:rPr>
        <w:t>по адресу: Октябрьский пр</w:t>
      </w:r>
      <w:r>
        <w:rPr>
          <w:sz w:val="24"/>
          <w:szCs w:val="24"/>
        </w:rPr>
        <w:t>.,</w:t>
      </w:r>
      <w:r w:rsidRPr="007041B8">
        <w:rPr>
          <w:sz w:val="24"/>
          <w:szCs w:val="24"/>
        </w:rPr>
        <w:t xml:space="preserve"> д.7, </w:t>
      </w:r>
      <w:r>
        <w:rPr>
          <w:sz w:val="24"/>
          <w:szCs w:val="24"/>
        </w:rPr>
        <w:t xml:space="preserve">ул. </w:t>
      </w:r>
      <w:proofErr w:type="spellStart"/>
      <w:r w:rsidRPr="007041B8">
        <w:rPr>
          <w:sz w:val="24"/>
          <w:szCs w:val="24"/>
        </w:rPr>
        <w:t>Нойбранденбургская</w:t>
      </w:r>
      <w:proofErr w:type="spellEnd"/>
      <w:r w:rsidRPr="007041B8">
        <w:rPr>
          <w:sz w:val="24"/>
          <w:szCs w:val="24"/>
        </w:rPr>
        <w:t>, д.25</w:t>
      </w:r>
      <w:r>
        <w:rPr>
          <w:sz w:val="24"/>
          <w:szCs w:val="24"/>
        </w:rPr>
        <w:t xml:space="preserve"> </w:t>
      </w:r>
      <w:r w:rsidRPr="007041B8">
        <w:rPr>
          <w:sz w:val="24"/>
          <w:szCs w:val="24"/>
        </w:rPr>
        <w:t>– 930,0 тыс. руб.,</w:t>
      </w:r>
      <w:r w:rsidRPr="0021730B">
        <w:rPr>
          <w:sz w:val="24"/>
          <w:szCs w:val="24"/>
        </w:rPr>
        <w:t xml:space="preserve"> </w:t>
      </w:r>
    </w:p>
    <w:p w14:paraId="0AC3BF72" w14:textId="77777777" w:rsidR="00A0679B" w:rsidRPr="009B33BD" w:rsidRDefault="00A0679B" w:rsidP="00A0679B">
      <w:pPr>
        <w:widowControl/>
        <w:tabs>
          <w:tab w:val="left" w:pos="993"/>
        </w:tabs>
        <w:spacing w:line="240" w:lineRule="auto"/>
        <w:ind w:firstLine="709"/>
        <w:contextualSpacing/>
        <w:rPr>
          <w:sz w:val="24"/>
          <w:szCs w:val="24"/>
        </w:rPr>
      </w:pPr>
      <w:r w:rsidRPr="009B33BD">
        <w:rPr>
          <w:sz w:val="24"/>
          <w:szCs w:val="24"/>
        </w:rPr>
        <w:t xml:space="preserve">- прочистку и обновление минерализованных полос в районах Зимник, Бараний Берег и </w:t>
      </w:r>
      <w:proofErr w:type="spellStart"/>
      <w:r w:rsidRPr="009B33BD">
        <w:rPr>
          <w:sz w:val="24"/>
          <w:szCs w:val="24"/>
        </w:rPr>
        <w:t>Окунья</w:t>
      </w:r>
      <w:proofErr w:type="spellEnd"/>
      <w:r w:rsidRPr="009B33BD">
        <w:rPr>
          <w:sz w:val="24"/>
          <w:szCs w:val="24"/>
        </w:rPr>
        <w:t xml:space="preserve"> Тоня общей протяженностью 4,5 км – 94,4 тыс. руб.</w:t>
      </w:r>
    </w:p>
    <w:p w14:paraId="129423E0" w14:textId="63063273" w:rsidR="00A0679B" w:rsidRPr="00A0485A" w:rsidRDefault="00A0679B" w:rsidP="00A0679B">
      <w:pPr>
        <w:widowControl/>
        <w:tabs>
          <w:tab w:val="left" w:pos="993"/>
        </w:tabs>
        <w:spacing w:line="240" w:lineRule="auto"/>
        <w:ind w:firstLine="709"/>
        <w:contextualSpacing/>
        <w:rPr>
          <w:sz w:val="24"/>
          <w:szCs w:val="24"/>
        </w:rPr>
      </w:pPr>
      <w:r w:rsidRPr="00C55BA3">
        <w:rPr>
          <w:sz w:val="24"/>
          <w:szCs w:val="24"/>
        </w:rPr>
        <w:t xml:space="preserve">- проведение технического обследования и разработку локального сметного расчета на текущий ремонт в целях обеспечения герметизации пожарного водоема, расположенного по адресу: г. Петрозаводск, ул. </w:t>
      </w:r>
      <w:proofErr w:type="spellStart"/>
      <w:r w:rsidRPr="00C55BA3">
        <w:rPr>
          <w:sz w:val="24"/>
          <w:szCs w:val="24"/>
        </w:rPr>
        <w:t>Муезерская</w:t>
      </w:r>
      <w:proofErr w:type="spellEnd"/>
      <w:r w:rsidRPr="00C55BA3">
        <w:rPr>
          <w:sz w:val="24"/>
          <w:szCs w:val="24"/>
        </w:rPr>
        <w:t xml:space="preserve">, напротив дома № 14 – </w:t>
      </w:r>
      <w:r w:rsidR="00051733" w:rsidRPr="00C55BA3">
        <w:rPr>
          <w:sz w:val="24"/>
          <w:szCs w:val="24"/>
        </w:rPr>
        <w:br/>
      </w:r>
      <w:r w:rsidRPr="00C55BA3">
        <w:rPr>
          <w:sz w:val="24"/>
          <w:szCs w:val="24"/>
        </w:rPr>
        <w:t xml:space="preserve">150,0 тыс. руб. Выполнение работ по </w:t>
      </w:r>
      <w:r w:rsidR="007803EA" w:rsidRPr="00C55BA3">
        <w:rPr>
          <w:sz w:val="24"/>
          <w:szCs w:val="24"/>
        </w:rPr>
        <w:t xml:space="preserve">ремонту указанного </w:t>
      </w:r>
      <w:r w:rsidRPr="00C55BA3">
        <w:rPr>
          <w:sz w:val="24"/>
          <w:szCs w:val="24"/>
        </w:rPr>
        <w:t>пожарно</w:t>
      </w:r>
      <w:r w:rsidR="007803EA" w:rsidRPr="00C55BA3">
        <w:rPr>
          <w:sz w:val="24"/>
          <w:szCs w:val="24"/>
        </w:rPr>
        <w:t>го</w:t>
      </w:r>
      <w:r w:rsidRPr="00C55BA3">
        <w:rPr>
          <w:sz w:val="24"/>
          <w:szCs w:val="24"/>
        </w:rPr>
        <w:t xml:space="preserve"> водоем</w:t>
      </w:r>
      <w:r w:rsidR="007803EA" w:rsidRPr="00C55BA3">
        <w:rPr>
          <w:sz w:val="24"/>
          <w:szCs w:val="24"/>
        </w:rPr>
        <w:t>а</w:t>
      </w:r>
      <w:r w:rsidRPr="00C55BA3">
        <w:rPr>
          <w:sz w:val="24"/>
          <w:szCs w:val="24"/>
        </w:rPr>
        <w:t xml:space="preserve"> запланировано на 2026 г</w:t>
      </w:r>
      <w:r w:rsidR="00C55BA3">
        <w:rPr>
          <w:sz w:val="24"/>
          <w:szCs w:val="24"/>
        </w:rPr>
        <w:t>од</w:t>
      </w:r>
      <w:r w:rsidRPr="00C55BA3">
        <w:rPr>
          <w:sz w:val="24"/>
          <w:szCs w:val="24"/>
        </w:rPr>
        <w:t>.</w:t>
      </w:r>
      <w:r w:rsidRPr="00A0485A">
        <w:rPr>
          <w:sz w:val="24"/>
          <w:szCs w:val="24"/>
        </w:rPr>
        <w:t xml:space="preserve"> </w:t>
      </w:r>
    </w:p>
    <w:p w14:paraId="58310956" w14:textId="77777777" w:rsidR="00A0679B" w:rsidRPr="00A0485A" w:rsidRDefault="00A0679B" w:rsidP="00A0679B">
      <w:pPr>
        <w:widowControl/>
        <w:spacing w:line="240" w:lineRule="auto"/>
        <w:ind w:firstLine="708"/>
        <w:rPr>
          <w:color w:val="000000"/>
          <w:sz w:val="24"/>
          <w:szCs w:val="24"/>
        </w:rPr>
      </w:pPr>
      <w:r w:rsidRPr="00A0485A">
        <w:rPr>
          <w:color w:val="000000"/>
          <w:sz w:val="24"/>
          <w:szCs w:val="24"/>
        </w:rPr>
        <w:lastRenderedPageBreak/>
        <w:t xml:space="preserve">2. «Обеспечение защиты населения Петрозаводского городского округа от последствий чрезвычайных ситуаций природного и техногенного характера» –                       770,9 тыс. руб., в том числе </w:t>
      </w:r>
      <w:proofErr w:type="gramStart"/>
      <w:r w:rsidRPr="00A0485A">
        <w:rPr>
          <w:color w:val="000000"/>
          <w:sz w:val="24"/>
          <w:szCs w:val="24"/>
        </w:rPr>
        <w:t>на</w:t>
      </w:r>
      <w:proofErr w:type="gramEnd"/>
      <w:r w:rsidRPr="00A0485A">
        <w:rPr>
          <w:color w:val="000000"/>
          <w:sz w:val="24"/>
          <w:szCs w:val="24"/>
        </w:rPr>
        <w:t>:</w:t>
      </w:r>
    </w:p>
    <w:p w14:paraId="6C401496" w14:textId="08D3AA30" w:rsidR="00A0679B" w:rsidRPr="003A68E8" w:rsidRDefault="00A0679B" w:rsidP="00A0679B">
      <w:pPr>
        <w:widowControl/>
        <w:tabs>
          <w:tab w:val="left" w:pos="993"/>
        </w:tabs>
        <w:spacing w:line="240" w:lineRule="auto"/>
        <w:ind w:firstLine="709"/>
        <w:contextualSpacing/>
        <w:rPr>
          <w:color w:val="000000"/>
          <w:sz w:val="24"/>
          <w:szCs w:val="24"/>
        </w:rPr>
      </w:pPr>
      <w:proofErr w:type="gramStart"/>
      <w:r w:rsidRPr="00A0485A">
        <w:rPr>
          <w:sz w:val="24"/>
          <w:szCs w:val="24"/>
        </w:rPr>
        <w:t xml:space="preserve">- ремонт 6 муниципальных защитных сооружений гражданской обороны, расположенных по адресам: ул. Титова, д. 12 (2 защитных сооружения), ул. Фрунзе, д. 22, ул. Социалистическая, д. 10, ул. </w:t>
      </w:r>
      <w:proofErr w:type="spellStart"/>
      <w:r w:rsidRPr="00A0485A">
        <w:rPr>
          <w:sz w:val="24"/>
          <w:szCs w:val="24"/>
        </w:rPr>
        <w:t>Антикайнена</w:t>
      </w:r>
      <w:proofErr w:type="spellEnd"/>
      <w:r w:rsidRPr="00A0485A">
        <w:rPr>
          <w:sz w:val="24"/>
          <w:szCs w:val="24"/>
        </w:rPr>
        <w:t xml:space="preserve">, д. 5, ул. </w:t>
      </w:r>
      <w:r w:rsidRPr="00C55BA3">
        <w:rPr>
          <w:sz w:val="24"/>
          <w:szCs w:val="24"/>
        </w:rPr>
        <w:t>Куйбышева, д. 12</w:t>
      </w:r>
      <w:r w:rsidR="007803EA" w:rsidRPr="00C55BA3">
        <w:rPr>
          <w:sz w:val="24"/>
          <w:szCs w:val="24"/>
        </w:rPr>
        <w:t xml:space="preserve"> </w:t>
      </w:r>
      <w:r w:rsidRPr="00C55BA3">
        <w:rPr>
          <w:sz w:val="24"/>
          <w:szCs w:val="24"/>
        </w:rPr>
        <w:t>– 738,9 тыс</w:t>
      </w:r>
      <w:r w:rsidRPr="00A0485A">
        <w:rPr>
          <w:sz w:val="24"/>
          <w:szCs w:val="24"/>
        </w:rPr>
        <w:t>. руб.;</w:t>
      </w:r>
      <w:proofErr w:type="gramEnd"/>
    </w:p>
    <w:p w14:paraId="7162B15B" w14:textId="77777777" w:rsidR="00A0679B" w:rsidRPr="006F7B8E" w:rsidRDefault="00A0679B" w:rsidP="00A0679B">
      <w:pPr>
        <w:widowControl/>
        <w:tabs>
          <w:tab w:val="left" w:pos="993"/>
        </w:tabs>
        <w:spacing w:line="240" w:lineRule="auto"/>
        <w:ind w:firstLine="709"/>
        <w:contextualSpacing/>
        <w:rPr>
          <w:color w:val="000000"/>
          <w:sz w:val="24"/>
          <w:szCs w:val="24"/>
        </w:rPr>
      </w:pPr>
      <w:r w:rsidRPr="003A68E8">
        <w:rPr>
          <w:color w:val="000000"/>
          <w:sz w:val="24"/>
          <w:szCs w:val="24"/>
        </w:rPr>
        <w:t>- страхование территории Петрозаводского городского округа от последствий чрезвычайных ситуаций – 32,0 тыс. руб.</w:t>
      </w:r>
    </w:p>
    <w:p w14:paraId="723ADB6E" w14:textId="77777777" w:rsidR="00A0679B" w:rsidRPr="00DC2BF0" w:rsidRDefault="00A0679B" w:rsidP="00A0679B">
      <w:pPr>
        <w:widowControl/>
        <w:spacing w:line="240" w:lineRule="auto"/>
        <w:ind w:firstLine="708"/>
        <w:rPr>
          <w:color w:val="000000"/>
          <w:sz w:val="24"/>
          <w:szCs w:val="24"/>
        </w:rPr>
      </w:pPr>
      <w:r w:rsidRPr="004E4974">
        <w:rPr>
          <w:color w:val="000000"/>
          <w:sz w:val="24"/>
          <w:szCs w:val="24"/>
        </w:rPr>
        <w:t xml:space="preserve">3. </w:t>
      </w:r>
      <w:proofErr w:type="gramStart"/>
      <w:r w:rsidRPr="004E4974">
        <w:rPr>
          <w:color w:val="000000"/>
          <w:sz w:val="24"/>
          <w:szCs w:val="24"/>
        </w:rPr>
        <w:t xml:space="preserve">«Оперативное управление силами и средствами Петрозаводского звена Карельской подсистемы единой государственной системы предупреждения и ликвидации чрезвычайных ситуаций» на обеспечение деятельности муниципального казенного учреждения Петрозаводского городского округа «Единая дежурно-диспетчерская служба», осуществляющего организацию взаимодействия с населением и организациями на территории округа при чрезвычайных происшествиях, угрозе или факте возникновения чрезвычайной ситуации – </w:t>
      </w:r>
      <w:r>
        <w:rPr>
          <w:sz w:val="24"/>
          <w:szCs w:val="24"/>
        </w:rPr>
        <w:t>22 896,1</w:t>
      </w:r>
      <w:r w:rsidRPr="007B0496">
        <w:rPr>
          <w:sz w:val="24"/>
          <w:szCs w:val="24"/>
        </w:rPr>
        <w:t xml:space="preserve"> </w:t>
      </w:r>
      <w:r w:rsidRPr="004E4974">
        <w:rPr>
          <w:color w:val="000000"/>
          <w:sz w:val="24"/>
          <w:szCs w:val="24"/>
        </w:rPr>
        <w:t>тыс. руб.</w:t>
      </w:r>
      <w:r w:rsidRPr="00DC2BF0">
        <w:rPr>
          <w:color w:val="000000"/>
          <w:sz w:val="24"/>
          <w:szCs w:val="24"/>
        </w:rPr>
        <w:t xml:space="preserve"> </w:t>
      </w:r>
      <w:proofErr w:type="gramEnd"/>
    </w:p>
    <w:p w14:paraId="5700F00A" w14:textId="77777777" w:rsidR="00A0679B" w:rsidRPr="004E4974" w:rsidRDefault="00A0679B" w:rsidP="00A0679B">
      <w:pPr>
        <w:widowControl/>
        <w:tabs>
          <w:tab w:val="left" w:pos="709"/>
        </w:tabs>
        <w:spacing w:line="240" w:lineRule="auto"/>
        <w:ind w:firstLine="0"/>
        <w:contextualSpacing/>
        <w:rPr>
          <w:sz w:val="24"/>
          <w:szCs w:val="24"/>
        </w:rPr>
      </w:pPr>
      <w:r w:rsidRPr="004E4974">
        <w:rPr>
          <w:sz w:val="24"/>
          <w:szCs w:val="24"/>
        </w:rPr>
        <w:tab/>
        <w:t xml:space="preserve">За 2025 год учреждением принято более 77,2 тыс. обращений от частных лиц и учреждений города, функционирует муниципальная автоматизированная система дежурно-диспетчерских служб, система обеспечения вызова экстренных оперативных служб по единому номеру «112». </w:t>
      </w:r>
    </w:p>
    <w:p w14:paraId="5A058AD2" w14:textId="77777777" w:rsidR="00A0679B" w:rsidRPr="009B33BD" w:rsidRDefault="00A0679B" w:rsidP="00A0679B">
      <w:pPr>
        <w:widowControl/>
        <w:tabs>
          <w:tab w:val="left" w:pos="993"/>
        </w:tabs>
        <w:spacing w:line="240" w:lineRule="auto"/>
        <w:ind w:firstLine="709"/>
        <w:contextualSpacing/>
        <w:rPr>
          <w:color w:val="000000"/>
          <w:sz w:val="24"/>
          <w:szCs w:val="24"/>
        </w:rPr>
      </w:pPr>
      <w:r w:rsidRPr="009B33BD">
        <w:rPr>
          <w:color w:val="000000"/>
          <w:sz w:val="24"/>
          <w:szCs w:val="24"/>
        </w:rPr>
        <w:t xml:space="preserve">4. «Пополнение, содержание и ремонт местного резерва материальных ресурсов Петрозаводского городского округа для предупреждения и ликвидации чрезвычайных ситуаций». </w:t>
      </w:r>
    </w:p>
    <w:p w14:paraId="21AB764E" w14:textId="77777777" w:rsidR="00A0679B" w:rsidRPr="009B33BD" w:rsidRDefault="00A0679B" w:rsidP="00A0679B">
      <w:pPr>
        <w:widowControl/>
        <w:tabs>
          <w:tab w:val="left" w:pos="993"/>
        </w:tabs>
        <w:spacing w:line="240" w:lineRule="auto"/>
        <w:ind w:firstLine="709"/>
        <w:contextualSpacing/>
        <w:rPr>
          <w:color w:val="000000"/>
          <w:sz w:val="24"/>
          <w:szCs w:val="24"/>
        </w:rPr>
      </w:pPr>
      <w:r w:rsidRPr="009B33BD">
        <w:rPr>
          <w:color w:val="000000"/>
          <w:sz w:val="24"/>
          <w:szCs w:val="24"/>
        </w:rPr>
        <w:t>Средства в сумме 115,2 тыс. руб. направлены на пополнение резерва возобновляемого запаса продуктов питания, предназначенного для решения задач в области гражданской обороны на территории Петрозаводского городского округа.</w:t>
      </w:r>
    </w:p>
    <w:p w14:paraId="49E643E9" w14:textId="77777777" w:rsidR="00A0679B" w:rsidRDefault="00A0679B" w:rsidP="00A0679B">
      <w:pPr>
        <w:widowControl/>
        <w:spacing w:line="240" w:lineRule="auto"/>
        <w:ind w:firstLine="709"/>
        <w:contextualSpacing/>
        <w:rPr>
          <w:sz w:val="24"/>
          <w:szCs w:val="24"/>
        </w:rPr>
      </w:pPr>
      <w:r w:rsidRPr="004E4974">
        <w:rPr>
          <w:color w:val="000000"/>
          <w:sz w:val="24"/>
          <w:szCs w:val="24"/>
        </w:rPr>
        <w:t xml:space="preserve">На реализацию основного мероприятия «Обеспечение профилактики правонарушений, экстремизма и терроризма </w:t>
      </w:r>
      <w:r w:rsidRPr="004E4974">
        <w:rPr>
          <w:rFonts w:eastAsia="Calibri"/>
          <w:sz w:val="24"/>
          <w:szCs w:val="24"/>
          <w:lang w:eastAsia="en-US"/>
        </w:rPr>
        <w:t>на территории</w:t>
      </w:r>
      <w:r w:rsidRPr="004E4974">
        <w:rPr>
          <w:color w:val="000000"/>
          <w:sz w:val="24"/>
          <w:szCs w:val="24"/>
        </w:rPr>
        <w:t xml:space="preserve"> Петрозаводского городского округа» подпрограммы «Профилактика правонарушений, экстремизма и терроризма на территории Петрозаводского городского округа» направлено </w:t>
      </w:r>
      <w:r w:rsidRPr="004E4974">
        <w:rPr>
          <w:rFonts w:eastAsia="Calibri"/>
          <w:sz w:val="24"/>
          <w:szCs w:val="24"/>
          <w:lang w:eastAsia="en-US"/>
        </w:rPr>
        <w:t xml:space="preserve">3 799,9 </w:t>
      </w:r>
      <w:r w:rsidRPr="004E4974">
        <w:rPr>
          <w:color w:val="000000"/>
          <w:sz w:val="24"/>
          <w:szCs w:val="24"/>
        </w:rPr>
        <w:t xml:space="preserve">тыс. руб., в том числе </w:t>
      </w:r>
      <w:proofErr w:type="gramStart"/>
      <w:r w:rsidRPr="004E4974">
        <w:rPr>
          <w:sz w:val="24"/>
          <w:szCs w:val="24"/>
        </w:rPr>
        <w:t>на</w:t>
      </w:r>
      <w:proofErr w:type="gramEnd"/>
      <w:r w:rsidRPr="004E4974">
        <w:rPr>
          <w:sz w:val="24"/>
          <w:szCs w:val="24"/>
        </w:rPr>
        <w:t>:</w:t>
      </w:r>
    </w:p>
    <w:p w14:paraId="21C8169E" w14:textId="77777777" w:rsidR="00A0679B" w:rsidRPr="005B689C" w:rsidRDefault="00A0679B" w:rsidP="00A0679B">
      <w:pPr>
        <w:widowControl/>
        <w:tabs>
          <w:tab w:val="left" w:pos="993"/>
        </w:tabs>
        <w:spacing w:line="240" w:lineRule="auto"/>
        <w:ind w:firstLine="709"/>
        <w:contextualSpacing/>
        <w:rPr>
          <w:color w:val="000000"/>
          <w:sz w:val="24"/>
          <w:szCs w:val="24"/>
        </w:rPr>
      </w:pPr>
      <w:r w:rsidRPr="005B689C">
        <w:rPr>
          <w:color w:val="000000"/>
          <w:sz w:val="24"/>
          <w:szCs w:val="24"/>
        </w:rPr>
        <w:t xml:space="preserve">- демонтаж 30 шт. самовольно установленных нестационарных объектов в центральной части города и микрорайоне </w:t>
      </w:r>
      <w:proofErr w:type="spellStart"/>
      <w:r w:rsidRPr="005B689C">
        <w:rPr>
          <w:color w:val="000000"/>
          <w:sz w:val="24"/>
          <w:szCs w:val="24"/>
        </w:rPr>
        <w:t>Древлянка</w:t>
      </w:r>
      <w:proofErr w:type="spellEnd"/>
      <w:r>
        <w:rPr>
          <w:color w:val="000000"/>
          <w:sz w:val="24"/>
          <w:szCs w:val="24"/>
        </w:rPr>
        <w:t xml:space="preserve"> </w:t>
      </w:r>
      <w:r w:rsidRPr="003A68E8">
        <w:rPr>
          <w:color w:val="000000"/>
          <w:sz w:val="24"/>
          <w:szCs w:val="24"/>
        </w:rPr>
        <w:t xml:space="preserve">– </w:t>
      </w:r>
      <w:r>
        <w:rPr>
          <w:color w:val="000000"/>
          <w:sz w:val="24"/>
          <w:szCs w:val="24"/>
        </w:rPr>
        <w:t>580</w:t>
      </w:r>
      <w:r w:rsidRPr="003A68E8">
        <w:rPr>
          <w:color w:val="000000"/>
          <w:sz w:val="24"/>
          <w:szCs w:val="24"/>
        </w:rPr>
        <w:t>,0 тыс. руб.</w:t>
      </w:r>
      <w:r w:rsidRPr="005B689C">
        <w:rPr>
          <w:color w:val="000000"/>
          <w:sz w:val="24"/>
          <w:szCs w:val="24"/>
        </w:rPr>
        <w:t>;</w:t>
      </w:r>
    </w:p>
    <w:p w14:paraId="14185E21" w14:textId="77777777" w:rsidR="00A0679B" w:rsidRPr="005B689C" w:rsidRDefault="00A0679B" w:rsidP="00A0679B">
      <w:pPr>
        <w:widowControl/>
        <w:tabs>
          <w:tab w:val="left" w:pos="993"/>
        </w:tabs>
        <w:spacing w:line="240" w:lineRule="auto"/>
        <w:ind w:firstLine="709"/>
        <w:contextualSpacing/>
        <w:rPr>
          <w:color w:val="000000"/>
          <w:sz w:val="24"/>
          <w:szCs w:val="24"/>
        </w:rPr>
      </w:pPr>
      <w:r w:rsidRPr="005B689C">
        <w:rPr>
          <w:color w:val="000000"/>
          <w:sz w:val="24"/>
          <w:szCs w:val="24"/>
        </w:rPr>
        <w:t xml:space="preserve">- снос 3 аварийных и </w:t>
      </w:r>
      <w:proofErr w:type="spellStart"/>
      <w:r w:rsidRPr="005B689C">
        <w:rPr>
          <w:color w:val="000000"/>
          <w:sz w:val="24"/>
          <w:szCs w:val="24"/>
        </w:rPr>
        <w:t>руинированных</w:t>
      </w:r>
      <w:proofErr w:type="spellEnd"/>
      <w:r w:rsidRPr="005B689C">
        <w:rPr>
          <w:color w:val="000000"/>
          <w:sz w:val="24"/>
          <w:szCs w:val="24"/>
        </w:rPr>
        <w:t xml:space="preserve"> объектов по </w:t>
      </w:r>
      <w:proofErr w:type="spellStart"/>
      <w:r w:rsidRPr="005B689C">
        <w:rPr>
          <w:color w:val="000000"/>
          <w:sz w:val="24"/>
          <w:szCs w:val="24"/>
        </w:rPr>
        <w:t>Лососинскому</w:t>
      </w:r>
      <w:proofErr w:type="spellEnd"/>
      <w:r w:rsidRPr="005B689C">
        <w:rPr>
          <w:color w:val="000000"/>
          <w:sz w:val="24"/>
          <w:szCs w:val="24"/>
        </w:rPr>
        <w:t xml:space="preserve"> ш., </w:t>
      </w:r>
      <w:r>
        <w:rPr>
          <w:color w:val="000000"/>
          <w:sz w:val="24"/>
          <w:szCs w:val="24"/>
        </w:rPr>
        <w:t xml:space="preserve">д. </w:t>
      </w:r>
      <w:r w:rsidRPr="005B689C">
        <w:rPr>
          <w:color w:val="000000"/>
          <w:sz w:val="24"/>
          <w:szCs w:val="24"/>
        </w:rPr>
        <w:t>15 (диспетчерский пункт, котельная, теплица)</w:t>
      </w:r>
      <w:r>
        <w:rPr>
          <w:color w:val="000000"/>
          <w:sz w:val="24"/>
          <w:szCs w:val="24"/>
        </w:rPr>
        <w:t xml:space="preserve"> </w:t>
      </w:r>
      <w:r w:rsidRPr="003A68E8">
        <w:rPr>
          <w:color w:val="000000"/>
          <w:sz w:val="24"/>
          <w:szCs w:val="24"/>
        </w:rPr>
        <w:t xml:space="preserve">– </w:t>
      </w:r>
      <w:r>
        <w:rPr>
          <w:color w:val="000000"/>
          <w:sz w:val="24"/>
          <w:szCs w:val="24"/>
        </w:rPr>
        <w:t>3 219,9</w:t>
      </w:r>
      <w:r w:rsidRPr="003A68E8">
        <w:rPr>
          <w:color w:val="000000"/>
          <w:sz w:val="24"/>
          <w:szCs w:val="24"/>
        </w:rPr>
        <w:t xml:space="preserve"> тыс. руб.</w:t>
      </w:r>
    </w:p>
    <w:p w14:paraId="05DFCA58" w14:textId="77777777" w:rsidR="00A0679B" w:rsidRPr="00DC2BF0" w:rsidRDefault="00A0679B" w:rsidP="00A0679B">
      <w:pPr>
        <w:widowControl/>
        <w:spacing w:line="240" w:lineRule="auto"/>
        <w:ind w:firstLine="708"/>
        <w:rPr>
          <w:color w:val="000000"/>
          <w:sz w:val="24"/>
          <w:szCs w:val="24"/>
        </w:rPr>
      </w:pPr>
      <w:r w:rsidRPr="00DC2BF0">
        <w:rPr>
          <w:color w:val="000000"/>
          <w:sz w:val="24"/>
          <w:szCs w:val="24"/>
        </w:rPr>
        <w:t xml:space="preserve">В результате реализации программы в 2025 году в сравнении с </w:t>
      </w:r>
      <w:r w:rsidRPr="00DC2BF0">
        <w:rPr>
          <w:sz w:val="24"/>
          <w:szCs w:val="24"/>
        </w:rPr>
        <w:t xml:space="preserve">отчетным </w:t>
      </w:r>
      <w:r w:rsidRPr="00DC2BF0">
        <w:rPr>
          <w:color w:val="000000"/>
          <w:sz w:val="24"/>
          <w:szCs w:val="24"/>
        </w:rPr>
        <w:t>(базовым) 2013 годом по основным показателям обеспечено:</w:t>
      </w:r>
    </w:p>
    <w:p w14:paraId="756247D7" w14:textId="77777777" w:rsidR="00A0679B" w:rsidRPr="00A6280F" w:rsidRDefault="00A0679B" w:rsidP="00A0679B">
      <w:pPr>
        <w:widowControl/>
        <w:spacing w:line="240" w:lineRule="auto"/>
        <w:ind w:firstLine="708"/>
        <w:rPr>
          <w:color w:val="000000"/>
          <w:sz w:val="24"/>
          <w:szCs w:val="24"/>
        </w:rPr>
      </w:pPr>
      <w:r w:rsidRPr="00A6280F">
        <w:rPr>
          <w:color w:val="000000"/>
          <w:sz w:val="24"/>
          <w:szCs w:val="24"/>
        </w:rPr>
        <w:t>- увеличение количества готовых (ограниченно готовых) к использованию по предназначению муниципальных защитных сооружений гражданской обороны, расположенных на территории Петрозаводского городского округа, до 52 единиц (базовые данные 2018 года – 6 единиц);</w:t>
      </w:r>
    </w:p>
    <w:p w14:paraId="566AF3F2" w14:textId="77777777" w:rsidR="00A0679B" w:rsidRPr="00DC2BF0" w:rsidRDefault="00A0679B" w:rsidP="00A0679B">
      <w:pPr>
        <w:widowControl/>
        <w:spacing w:line="240" w:lineRule="auto"/>
        <w:ind w:firstLine="708"/>
        <w:rPr>
          <w:color w:val="000000"/>
          <w:sz w:val="24"/>
          <w:szCs w:val="24"/>
        </w:rPr>
      </w:pPr>
      <w:r w:rsidRPr="00A6280F">
        <w:rPr>
          <w:sz w:val="24"/>
          <w:szCs w:val="24"/>
        </w:rPr>
        <w:t xml:space="preserve">- </w:t>
      </w:r>
      <w:r w:rsidRPr="00A6280F">
        <w:rPr>
          <w:color w:val="000000"/>
          <w:sz w:val="24"/>
          <w:szCs w:val="24"/>
        </w:rPr>
        <w:t>увеличение количества</w:t>
      </w:r>
      <w:r w:rsidRPr="00A6280F">
        <w:rPr>
          <w:sz w:val="24"/>
          <w:szCs w:val="24"/>
        </w:rPr>
        <w:t xml:space="preserve"> готовых к использованию по предназначению пожарных водоемов до 21 единиц</w:t>
      </w:r>
      <w:r>
        <w:rPr>
          <w:sz w:val="24"/>
          <w:szCs w:val="24"/>
        </w:rPr>
        <w:t>ы</w:t>
      </w:r>
      <w:r w:rsidRPr="00A6280F">
        <w:rPr>
          <w:sz w:val="24"/>
          <w:szCs w:val="24"/>
        </w:rPr>
        <w:t xml:space="preserve"> </w:t>
      </w:r>
      <w:r w:rsidRPr="00A6280F">
        <w:rPr>
          <w:color w:val="000000"/>
          <w:sz w:val="24"/>
          <w:szCs w:val="24"/>
        </w:rPr>
        <w:t>(базовые данные 2018 года – 10 единиц</w:t>
      </w:r>
      <w:r w:rsidRPr="00DC2BF0">
        <w:rPr>
          <w:color w:val="000000"/>
          <w:sz w:val="24"/>
          <w:szCs w:val="24"/>
        </w:rPr>
        <w:t>);</w:t>
      </w:r>
    </w:p>
    <w:p w14:paraId="601D79E2" w14:textId="77777777" w:rsidR="00A0679B" w:rsidRPr="00054069" w:rsidRDefault="00A0679B" w:rsidP="00A0679B">
      <w:pPr>
        <w:widowControl/>
        <w:spacing w:line="240" w:lineRule="auto"/>
        <w:ind w:firstLine="708"/>
        <w:rPr>
          <w:sz w:val="24"/>
          <w:szCs w:val="24"/>
          <w:highlight w:val="yellow"/>
        </w:rPr>
      </w:pPr>
      <w:r w:rsidRPr="00A6280F">
        <w:rPr>
          <w:sz w:val="24"/>
          <w:szCs w:val="24"/>
        </w:rPr>
        <w:t>- увеличение количества оконечных устройств муниципальной</w:t>
      </w:r>
      <w:r w:rsidRPr="00A6280F">
        <w:rPr>
          <w:color w:val="000000"/>
          <w:sz w:val="24"/>
          <w:szCs w:val="24"/>
        </w:rPr>
        <w:t xml:space="preserve"> автоматизированной системы централизованного оповещения и информирования населения до 28 единиц </w:t>
      </w:r>
      <w:r w:rsidRPr="00DC2BF0">
        <w:rPr>
          <w:color w:val="000000"/>
          <w:sz w:val="24"/>
          <w:szCs w:val="24"/>
        </w:rPr>
        <w:t>(базовые данные 2018 года – 2 единицы);</w:t>
      </w:r>
    </w:p>
    <w:p w14:paraId="65D9AD50" w14:textId="77777777" w:rsidR="00A0679B" w:rsidRPr="009B33BD" w:rsidRDefault="00A0679B" w:rsidP="00A0679B">
      <w:pPr>
        <w:widowControl/>
        <w:spacing w:line="240" w:lineRule="auto"/>
        <w:ind w:firstLine="708"/>
        <w:rPr>
          <w:sz w:val="24"/>
          <w:szCs w:val="24"/>
        </w:rPr>
      </w:pPr>
      <w:r w:rsidRPr="009B33BD">
        <w:rPr>
          <w:sz w:val="24"/>
          <w:szCs w:val="24"/>
        </w:rPr>
        <w:t xml:space="preserve">- сохранение времени реагирования Администрации и служб Петрозаводского городского округа на угрозу возникновения или возникновение чрезвычайных ситуаций до 15 минут </w:t>
      </w:r>
      <w:r w:rsidRPr="009B33BD">
        <w:rPr>
          <w:color w:val="000000"/>
          <w:sz w:val="24"/>
          <w:szCs w:val="24"/>
        </w:rPr>
        <w:t>(в 2013 году – 20 минут)</w:t>
      </w:r>
      <w:r w:rsidRPr="009B33BD">
        <w:rPr>
          <w:sz w:val="24"/>
          <w:szCs w:val="24"/>
        </w:rPr>
        <w:t>;</w:t>
      </w:r>
    </w:p>
    <w:p w14:paraId="725DA747" w14:textId="6ADACA93" w:rsidR="00826C9F" w:rsidRDefault="00A0679B" w:rsidP="00A0679B">
      <w:pPr>
        <w:rPr>
          <w:color w:val="000000"/>
          <w:sz w:val="24"/>
          <w:szCs w:val="24"/>
        </w:rPr>
      </w:pPr>
      <w:r w:rsidRPr="009B33BD">
        <w:rPr>
          <w:sz w:val="24"/>
          <w:szCs w:val="24"/>
        </w:rPr>
        <w:t xml:space="preserve">- создание местного резерва материальных ресурсов Петрозаводского городского округа для предупреждения и ликвидации чрезвычайных ситуаций в объеме 98,0 процентов от потребности </w:t>
      </w:r>
      <w:r w:rsidRPr="009B33BD">
        <w:rPr>
          <w:color w:val="000000"/>
          <w:sz w:val="24"/>
          <w:szCs w:val="24"/>
        </w:rPr>
        <w:t>(в 2013 году показатель отсутствовал).</w:t>
      </w:r>
    </w:p>
    <w:p w14:paraId="669A548C" w14:textId="77777777" w:rsidR="00A0679B" w:rsidRPr="00C85202" w:rsidRDefault="00A0679B" w:rsidP="00A0679B">
      <w:pPr>
        <w:rPr>
          <w:sz w:val="24"/>
          <w:szCs w:val="24"/>
        </w:rPr>
      </w:pPr>
    </w:p>
    <w:p w14:paraId="496B2146" w14:textId="77777777" w:rsidR="00DB02EB" w:rsidRPr="005F5F22" w:rsidRDefault="00DB02EB" w:rsidP="00DB02EB">
      <w:pPr>
        <w:widowControl/>
        <w:tabs>
          <w:tab w:val="left" w:pos="993"/>
        </w:tabs>
        <w:spacing w:line="240" w:lineRule="auto"/>
        <w:ind w:firstLine="709"/>
        <w:jc w:val="center"/>
        <w:rPr>
          <w:b/>
          <w:sz w:val="24"/>
          <w:szCs w:val="24"/>
        </w:rPr>
      </w:pPr>
      <w:r w:rsidRPr="005F5F22">
        <w:rPr>
          <w:b/>
          <w:sz w:val="24"/>
          <w:szCs w:val="24"/>
        </w:rPr>
        <w:lastRenderedPageBreak/>
        <w:t>Муниципальная программа Петрозаводского городского округа</w:t>
      </w:r>
    </w:p>
    <w:p w14:paraId="2DE868E0" w14:textId="77777777" w:rsidR="00DB02EB" w:rsidRPr="005F5F22" w:rsidRDefault="00DB02EB" w:rsidP="00DB02EB">
      <w:pPr>
        <w:widowControl/>
        <w:tabs>
          <w:tab w:val="left" w:pos="993"/>
        </w:tabs>
        <w:spacing w:line="240" w:lineRule="auto"/>
        <w:ind w:firstLine="709"/>
        <w:jc w:val="center"/>
        <w:rPr>
          <w:b/>
          <w:sz w:val="24"/>
          <w:szCs w:val="24"/>
        </w:rPr>
      </w:pPr>
      <w:r w:rsidRPr="005F5F22">
        <w:rPr>
          <w:b/>
          <w:sz w:val="24"/>
          <w:szCs w:val="24"/>
        </w:rPr>
        <w:t>«Развитие транспортной системы Петрозаводского городского округа»</w:t>
      </w:r>
    </w:p>
    <w:p w14:paraId="480C292C" w14:textId="77777777" w:rsidR="00DB02EB" w:rsidRPr="00F27F58" w:rsidRDefault="00DB02EB" w:rsidP="00DB02EB">
      <w:pPr>
        <w:widowControl/>
        <w:tabs>
          <w:tab w:val="left" w:pos="993"/>
        </w:tabs>
        <w:spacing w:line="240" w:lineRule="auto"/>
        <w:ind w:firstLine="709"/>
        <w:jc w:val="center"/>
        <w:rPr>
          <w:b/>
          <w:sz w:val="24"/>
          <w:szCs w:val="24"/>
          <w:highlight w:val="yellow"/>
        </w:rPr>
      </w:pPr>
    </w:p>
    <w:p w14:paraId="22990288" w14:textId="77777777" w:rsidR="005F5F22" w:rsidRPr="000F51D6" w:rsidRDefault="005F5F22" w:rsidP="005F5F22">
      <w:pPr>
        <w:widowControl/>
        <w:tabs>
          <w:tab w:val="left" w:pos="993"/>
        </w:tabs>
        <w:spacing w:line="240" w:lineRule="auto"/>
        <w:ind w:firstLine="709"/>
        <w:rPr>
          <w:sz w:val="24"/>
          <w:szCs w:val="24"/>
        </w:rPr>
      </w:pPr>
      <w:r w:rsidRPr="000F51D6">
        <w:rPr>
          <w:sz w:val="24"/>
          <w:szCs w:val="24"/>
        </w:rPr>
        <w:t>Ответственный исполнитель муниципальной программы – комитет жилищно-коммунального хозяйства Администрация Петрозаводского городского округа.</w:t>
      </w:r>
    </w:p>
    <w:p w14:paraId="6302E3DC" w14:textId="77777777" w:rsidR="005F5F22" w:rsidRPr="000F51D6" w:rsidRDefault="005F5F22" w:rsidP="005F5F22">
      <w:pPr>
        <w:widowControl/>
        <w:tabs>
          <w:tab w:val="left" w:pos="993"/>
        </w:tabs>
        <w:spacing w:line="240" w:lineRule="auto"/>
        <w:ind w:firstLine="709"/>
        <w:rPr>
          <w:sz w:val="24"/>
          <w:szCs w:val="24"/>
        </w:rPr>
      </w:pPr>
      <w:r w:rsidRPr="000F51D6">
        <w:rPr>
          <w:sz w:val="24"/>
          <w:szCs w:val="24"/>
        </w:rPr>
        <w:t>Муниципальная программа «Развитие транспортной системы Петрозаводского городского округа» реализуется с 2015 года, целью программы является развитие комфортных и безопасных условий для движения автомобильного транспорта на территории Петрозаводского городского округа.</w:t>
      </w:r>
    </w:p>
    <w:p w14:paraId="00EC6191" w14:textId="77777777" w:rsidR="005F5F22" w:rsidRPr="000F51D6" w:rsidRDefault="005F5F22" w:rsidP="005F5F22">
      <w:pPr>
        <w:widowControl/>
        <w:tabs>
          <w:tab w:val="left" w:pos="993"/>
        </w:tabs>
        <w:autoSpaceDE w:val="0"/>
        <w:autoSpaceDN w:val="0"/>
        <w:spacing w:line="240" w:lineRule="auto"/>
        <w:ind w:firstLine="709"/>
        <w:contextualSpacing/>
        <w:rPr>
          <w:sz w:val="24"/>
          <w:szCs w:val="24"/>
        </w:rPr>
      </w:pPr>
      <w:r w:rsidRPr="000F51D6">
        <w:rPr>
          <w:sz w:val="24"/>
          <w:szCs w:val="24"/>
        </w:rPr>
        <w:t xml:space="preserve">За 2025 год на реализацию муниципальной программы «Развитие транспортной системы Петрозаводского городского округа» из бюджета Петрозаводского городского округа направлено 1 215 374,2 тыс. руб., </w:t>
      </w:r>
      <w:r w:rsidRPr="000F51D6">
        <w:rPr>
          <w:rFonts w:eastAsia="Calibri"/>
          <w:sz w:val="24"/>
          <w:szCs w:val="24"/>
          <w:lang w:eastAsia="en-US"/>
        </w:rPr>
        <w:t>из них за счет межбюджетных трансфертов из бюджета Республики Карелия – 659 106,9 тыс. руб.</w:t>
      </w:r>
    </w:p>
    <w:p w14:paraId="0767A7B5" w14:textId="77777777" w:rsidR="005F5F22" w:rsidRPr="009C3B4D" w:rsidRDefault="005F5F22" w:rsidP="005F5F22">
      <w:pPr>
        <w:widowControl/>
        <w:tabs>
          <w:tab w:val="left" w:pos="993"/>
        </w:tabs>
        <w:autoSpaceDE w:val="0"/>
        <w:autoSpaceDN w:val="0"/>
        <w:spacing w:line="240" w:lineRule="auto"/>
        <w:ind w:firstLine="709"/>
        <w:rPr>
          <w:rFonts w:eastAsia="Calibri"/>
          <w:snapToGrid w:val="0"/>
          <w:sz w:val="24"/>
          <w:szCs w:val="24"/>
          <w:lang w:eastAsia="en-US"/>
        </w:rPr>
      </w:pPr>
      <w:r w:rsidRPr="009C3B4D">
        <w:rPr>
          <w:rFonts w:eastAsia="Calibri"/>
          <w:snapToGrid w:val="0"/>
          <w:sz w:val="24"/>
          <w:szCs w:val="24"/>
          <w:lang w:eastAsia="en-US"/>
        </w:rPr>
        <w:t>Средства в 2025 году направлены на реализацию следующих подпрограмм:</w:t>
      </w:r>
    </w:p>
    <w:p w14:paraId="2E998ECB" w14:textId="77777777" w:rsidR="005F5F22" w:rsidRPr="009C3B4D" w:rsidRDefault="005F5F22" w:rsidP="005F5F22">
      <w:pPr>
        <w:widowControl/>
        <w:tabs>
          <w:tab w:val="left" w:pos="993"/>
        </w:tabs>
        <w:spacing w:line="240" w:lineRule="auto"/>
        <w:ind w:firstLine="709"/>
        <w:jc w:val="right"/>
        <w:rPr>
          <w:sz w:val="24"/>
          <w:szCs w:val="24"/>
        </w:rPr>
      </w:pPr>
      <w:r w:rsidRPr="009C3B4D">
        <w:rPr>
          <w:sz w:val="24"/>
          <w:szCs w:val="24"/>
        </w:rPr>
        <w:t>тыс. руб.</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1492"/>
        <w:gridCol w:w="2306"/>
      </w:tblGrid>
      <w:tr w:rsidR="005F5F22" w:rsidRPr="009C3B4D" w14:paraId="4D6B8D79" w14:textId="77777777" w:rsidTr="000F27CA">
        <w:trPr>
          <w:trHeight w:val="568"/>
          <w:tblHeader/>
        </w:trPr>
        <w:tc>
          <w:tcPr>
            <w:tcW w:w="2999" w:type="pct"/>
            <w:tcBorders>
              <w:top w:val="single" w:sz="4" w:space="0" w:color="auto"/>
              <w:left w:val="single" w:sz="4" w:space="0" w:color="auto"/>
              <w:bottom w:val="single" w:sz="4" w:space="0" w:color="auto"/>
              <w:right w:val="single" w:sz="4" w:space="0" w:color="auto"/>
            </w:tcBorders>
            <w:vAlign w:val="center"/>
            <w:hideMark/>
          </w:tcPr>
          <w:p w14:paraId="5407BE06"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Наименование подпрограммы</w:t>
            </w:r>
          </w:p>
        </w:tc>
        <w:tc>
          <w:tcPr>
            <w:tcW w:w="786" w:type="pct"/>
            <w:tcBorders>
              <w:top w:val="single" w:sz="4" w:space="0" w:color="auto"/>
              <w:left w:val="single" w:sz="4" w:space="0" w:color="auto"/>
              <w:bottom w:val="single" w:sz="4" w:space="0" w:color="auto"/>
              <w:right w:val="single" w:sz="4" w:space="0" w:color="auto"/>
            </w:tcBorders>
            <w:vAlign w:val="center"/>
            <w:hideMark/>
          </w:tcPr>
          <w:p w14:paraId="4811DE2F"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Исполнено</w:t>
            </w:r>
          </w:p>
        </w:tc>
        <w:tc>
          <w:tcPr>
            <w:tcW w:w="1215" w:type="pct"/>
            <w:tcBorders>
              <w:top w:val="single" w:sz="4" w:space="0" w:color="auto"/>
              <w:left w:val="single" w:sz="4" w:space="0" w:color="auto"/>
              <w:bottom w:val="single" w:sz="4" w:space="0" w:color="auto"/>
              <w:right w:val="single" w:sz="4" w:space="0" w:color="auto"/>
            </w:tcBorders>
            <w:hideMark/>
          </w:tcPr>
          <w:p w14:paraId="708585D1"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из них за счет межбюджетных трансфертов из бюджета Республики Карелия</w:t>
            </w:r>
          </w:p>
        </w:tc>
      </w:tr>
      <w:tr w:rsidR="005F5F22" w:rsidRPr="009C3B4D" w14:paraId="34E3A213" w14:textId="77777777" w:rsidTr="000F27CA">
        <w:trPr>
          <w:trHeight w:val="233"/>
          <w:tblHeader/>
        </w:trPr>
        <w:tc>
          <w:tcPr>
            <w:tcW w:w="2999" w:type="pct"/>
            <w:tcBorders>
              <w:top w:val="single" w:sz="4" w:space="0" w:color="auto"/>
              <w:left w:val="single" w:sz="4" w:space="0" w:color="auto"/>
              <w:bottom w:val="single" w:sz="4" w:space="0" w:color="auto"/>
              <w:right w:val="single" w:sz="4" w:space="0" w:color="auto"/>
            </w:tcBorders>
            <w:hideMark/>
          </w:tcPr>
          <w:p w14:paraId="321F4009"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1</w:t>
            </w:r>
          </w:p>
        </w:tc>
        <w:tc>
          <w:tcPr>
            <w:tcW w:w="786" w:type="pct"/>
            <w:tcBorders>
              <w:top w:val="single" w:sz="4" w:space="0" w:color="auto"/>
              <w:left w:val="single" w:sz="4" w:space="0" w:color="auto"/>
              <w:bottom w:val="single" w:sz="4" w:space="0" w:color="auto"/>
              <w:right w:val="single" w:sz="4" w:space="0" w:color="auto"/>
            </w:tcBorders>
            <w:hideMark/>
          </w:tcPr>
          <w:p w14:paraId="73E87461"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2</w:t>
            </w:r>
          </w:p>
        </w:tc>
        <w:tc>
          <w:tcPr>
            <w:tcW w:w="1215" w:type="pct"/>
            <w:tcBorders>
              <w:top w:val="single" w:sz="4" w:space="0" w:color="auto"/>
              <w:left w:val="single" w:sz="4" w:space="0" w:color="auto"/>
              <w:bottom w:val="single" w:sz="4" w:space="0" w:color="auto"/>
              <w:right w:val="single" w:sz="4" w:space="0" w:color="auto"/>
            </w:tcBorders>
            <w:hideMark/>
          </w:tcPr>
          <w:p w14:paraId="37C5A8A5"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3</w:t>
            </w:r>
          </w:p>
        </w:tc>
      </w:tr>
      <w:tr w:rsidR="005F5F22" w:rsidRPr="009C3B4D" w14:paraId="2B9A9FFA" w14:textId="77777777" w:rsidTr="000F27CA">
        <w:trPr>
          <w:trHeight w:val="557"/>
        </w:trPr>
        <w:tc>
          <w:tcPr>
            <w:tcW w:w="2999" w:type="pct"/>
            <w:tcBorders>
              <w:top w:val="single" w:sz="4" w:space="0" w:color="auto"/>
              <w:left w:val="single" w:sz="4" w:space="0" w:color="auto"/>
              <w:bottom w:val="single" w:sz="4" w:space="0" w:color="auto"/>
              <w:right w:val="single" w:sz="4" w:space="0" w:color="auto"/>
            </w:tcBorders>
            <w:hideMark/>
          </w:tcPr>
          <w:p w14:paraId="1BCD8E78" w14:textId="77777777" w:rsidR="005F5F22" w:rsidRPr="009C3B4D" w:rsidRDefault="005F5F22" w:rsidP="000F27CA">
            <w:pPr>
              <w:widowControl/>
              <w:tabs>
                <w:tab w:val="left" w:pos="993"/>
              </w:tabs>
              <w:spacing w:line="240" w:lineRule="auto"/>
              <w:ind w:firstLine="0"/>
              <w:jc w:val="left"/>
              <w:rPr>
                <w:rFonts w:eastAsia="Calibri"/>
                <w:sz w:val="24"/>
                <w:szCs w:val="24"/>
                <w:lang w:eastAsia="en-US"/>
              </w:rPr>
            </w:pPr>
            <w:r w:rsidRPr="009C3B4D">
              <w:rPr>
                <w:rFonts w:eastAsia="Calibri"/>
                <w:sz w:val="24"/>
                <w:szCs w:val="24"/>
                <w:lang w:eastAsia="zh-TW"/>
              </w:rPr>
              <w:t>«</w:t>
            </w:r>
            <w:r w:rsidRPr="009C3B4D">
              <w:rPr>
                <w:rFonts w:eastAsia="Calibri"/>
                <w:sz w:val="24"/>
                <w:szCs w:val="24"/>
                <w:lang w:eastAsia="en-US"/>
              </w:rPr>
              <w:t xml:space="preserve">Развитие дорожного хозяйства Петрозаводского городского округа» </w:t>
            </w:r>
          </w:p>
        </w:tc>
        <w:tc>
          <w:tcPr>
            <w:tcW w:w="786" w:type="pct"/>
            <w:tcBorders>
              <w:top w:val="single" w:sz="4" w:space="0" w:color="auto"/>
              <w:left w:val="single" w:sz="4" w:space="0" w:color="auto"/>
              <w:bottom w:val="single" w:sz="4" w:space="0" w:color="auto"/>
              <w:right w:val="single" w:sz="4" w:space="0" w:color="auto"/>
            </w:tcBorders>
            <w:vAlign w:val="center"/>
            <w:hideMark/>
          </w:tcPr>
          <w:p w14:paraId="37DF43B9"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848 922,8</w:t>
            </w:r>
          </w:p>
        </w:tc>
        <w:tc>
          <w:tcPr>
            <w:tcW w:w="1215" w:type="pct"/>
            <w:tcBorders>
              <w:top w:val="single" w:sz="4" w:space="0" w:color="auto"/>
              <w:left w:val="single" w:sz="4" w:space="0" w:color="auto"/>
              <w:bottom w:val="single" w:sz="4" w:space="0" w:color="auto"/>
              <w:right w:val="single" w:sz="4" w:space="0" w:color="auto"/>
            </w:tcBorders>
            <w:vAlign w:val="center"/>
            <w:hideMark/>
          </w:tcPr>
          <w:p w14:paraId="0B35D78B" w14:textId="77777777" w:rsidR="005F5F22" w:rsidRPr="009C3B4D" w:rsidRDefault="005F5F22" w:rsidP="000F27CA">
            <w:pPr>
              <w:widowControl/>
              <w:tabs>
                <w:tab w:val="left" w:pos="993"/>
              </w:tabs>
              <w:spacing w:line="240" w:lineRule="auto"/>
              <w:ind w:firstLine="0"/>
              <w:jc w:val="center"/>
              <w:rPr>
                <w:rFonts w:eastAsia="Calibri"/>
                <w:bCs/>
                <w:sz w:val="24"/>
                <w:szCs w:val="24"/>
                <w:lang w:eastAsia="en-US"/>
              </w:rPr>
            </w:pPr>
            <w:r w:rsidRPr="009C3B4D">
              <w:rPr>
                <w:rFonts w:eastAsia="Calibri"/>
                <w:bCs/>
                <w:sz w:val="24"/>
                <w:szCs w:val="24"/>
                <w:lang w:eastAsia="en-US"/>
              </w:rPr>
              <w:t>530 179,9</w:t>
            </w:r>
          </w:p>
        </w:tc>
      </w:tr>
      <w:tr w:rsidR="005F5F22" w:rsidRPr="009C3B4D" w14:paraId="1BA3E43A" w14:textId="77777777" w:rsidTr="000F27CA">
        <w:trPr>
          <w:trHeight w:val="557"/>
        </w:trPr>
        <w:tc>
          <w:tcPr>
            <w:tcW w:w="2999" w:type="pct"/>
            <w:tcBorders>
              <w:top w:val="single" w:sz="4" w:space="0" w:color="auto"/>
              <w:left w:val="single" w:sz="4" w:space="0" w:color="auto"/>
              <w:bottom w:val="single" w:sz="4" w:space="0" w:color="auto"/>
              <w:right w:val="single" w:sz="4" w:space="0" w:color="auto"/>
            </w:tcBorders>
            <w:hideMark/>
          </w:tcPr>
          <w:p w14:paraId="65F8014D" w14:textId="77777777" w:rsidR="005F5F22" w:rsidRPr="009C3B4D" w:rsidRDefault="005F5F22" w:rsidP="000F27CA">
            <w:pPr>
              <w:widowControl/>
              <w:tabs>
                <w:tab w:val="left" w:pos="993"/>
              </w:tabs>
              <w:spacing w:line="240" w:lineRule="auto"/>
              <w:ind w:firstLine="0"/>
              <w:jc w:val="left"/>
              <w:rPr>
                <w:rFonts w:eastAsia="Calibri"/>
                <w:sz w:val="24"/>
                <w:szCs w:val="24"/>
                <w:lang w:eastAsia="en-US"/>
              </w:rPr>
            </w:pPr>
            <w:r w:rsidRPr="009C3B4D">
              <w:rPr>
                <w:rFonts w:eastAsia="Calibri"/>
                <w:sz w:val="24"/>
                <w:szCs w:val="24"/>
                <w:lang w:eastAsia="zh-TW"/>
              </w:rPr>
              <w:t>«</w:t>
            </w:r>
            <w:r w:rsidRPr="009C3B4D">
              <w:rPr>
                <w:rFonts w:eastAsia="Calibri"/>
                <w:sz w:val="24"/>
                <w:szCs w:val="24"/>
                <w:lang w:eastAsia="en-US"/>
              </w:rPr>
              <w:t>Повышение безопасности дорожного движения на территории Петрозаводского городского округа</w:t>
            </w:r>
            <w:r w:rsidRPr="009C3B4D">
              <w:rPr>
                <w:rFonts w:eastAsia="Calibri"/>
                <w:sz w:val="24"/>
                <w:szCs w:val="24"/>
                <w:lang w:eastAsia="zh-TW"/>
              </w:rPr>
              <w:t>»</w:t>
            </w:r>
          </w:p>
        </w:tc>
        <w:tc>
          <w:tcPr>
            <w:tcW w:w="786" w:type="pct"/>
            <w:tcBorders>
              <w:top w:val="single" w:sz="4" w:space="0" w:color="auto"/>
              <w:left w:val="single" w:sz="4" w:space="0" w:color="auto"/>
              <w:bottom w:val="single" w:sz="4" w:space="0" w:color="auto"/>
              <w:right w:val="single" w:sz="4" w:space="0" w:color="auto"/>
            </w:tcBorders>
            <w:vAlign w:val="center"/>
            <w:hideMark/>
          </w:tcPr>
          <w:p w14:paraId="7656CBC0"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28 622,7</w:t>
            </w:r>
          </w:p>
        </w:tc>
        <w:tc>
          <w:tcPr>
            <w:tcW w:w="1215" w:type="pct"/>
            <w:tcBorders>
              <w:top w:val="single" w:sz="4" w:space="0" w:color="auto"/>
              <w:left w:val="single" w:sz="4" w:space="0" w:color="auto"/>
              <w:bottom w:val="single" w:sz="4" w:space="0" w:color="auto"/>
              <w:right w:val="single" w:sz="4" w:space="0" w:color="auto"/>
            </w:tcBorders>
            <w:vAlign w:val="center"/>
            <w:hideMark/>
          </w:tcPr>
          <w:p w14:paraId="7AD36A59"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0,0</w:t>
            </w:r>
          </w:p>
        </w:tc>
      </w:tr>
      <w:tr w:rsidR="005F5F22" w:rsidRPr="009C3B4D" w14:paraId="5826C363" w14:textId="77777777" w:rsidTr="000F27CA">
        <w:trPr>
          <w:trHeight w:val="278"/>
        </w:trPr>
        <w:tc>
          <w:tcPr>
            <w:tcW w:w="2999" w:type="pct"/>
            <w:tcBorders>
              <w:top w:val="single" w:sz="4" w:space="0" w:color="auto"/>
              <w:left w:val="single" w:sz="4" w:space="0" w:color="auto"/>
              <w:bottom w:val="single" w:sz="4" w:space="0" w:color="auto"/>
              <w:right w:val="single" w:sz="4" w:space="0" w:color="auto"/>
            </w:tcBorders>
            <w:hideMark/>
          </w:tcPr>
          <w:p w14:paraId="79773D57" w14:textId="77777777" w:rsidR="005F5F22" w:rsidRPr="009C3B4D" w:rsidRDefault="005F5F22" w:rsidP="000F27CA">
            <w:pPr>
              <w:widowControl/>
              <w:tabs>
                <w:tab w:val="left" w:pos="993"/>
              </w:tabs>
              <w:spacing w:line="240" w:lineRule="auto"/>
              <w:ind w:firstLine="0"/>
              <w:jc w:val="left"/>
              <w:rPr>
                <w:rFonts w:eastAsia="Calibri"/>
                <w:sz w:val="24"/>
                <w:szCs w:val="24"/>
                <w:lang w:eastAsia="en-US"/>
              </w:rPr>
            </w:pPr>
            <w:r w:rsidRPr="009C3B4D">
              <w:rPr>
                <w:rFonts w:eastAsia="Calibri"/>
                <w:sz w:val="24"/>
                <w:szCs w:val="24"/>
                <w:lang w:eastAsia="zh-TW"/>
              </w:rPr>
              <w:t>«Развитие транспортного обслуживания населения»</w:t>
            </w:r>
          </w:p>
        </w:tc>
        <w:tc>
          <w:tcPr>
            <w:tcW w:w="786" w:type="pct"/>
            <w:tcBorders>
              <w:top w:val="single" w:sz="4" w:space="0" w:color="auto"/>
              <w:left w:val="single" w:sz="4" w:space="0" w:color="auto"/>
              <w:bottom w:val="single" w:sz="4" w:space="0" w:color="auto"/>
              <w:right w:val="single" w:sz="4" w:space="0" w:color="auto"/>
            </w:tcBorders>
            <w:vAlign w:val="center"/>
            <w:hideMark/>
          </w:tcPr>
          <w:p w14:paraId="6E791C40"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337 828,7</w:t>
            </w:r>
          </w:p>
        </w:tc>
        <w:tc>
          <w:tcPr>
            <w:tcW w:w="1215" w:type="pct"/>
            <w:tcBorders>
              <w:top w:val="single" w:sz="4" w:space="0" w:color="auto"/>
              <w:left w:val="single" w:sz="4" w:space="0" w:color="auto"/>
              <w:bottom w:val="single" w:sz="4" w:space="0" w:color="auto"/>
              <w:right w:val="single" w:sz="4" w:space="0" w:color="auto"/>
            </w:tcBorders>
            <w:vAlign w:val="center"/>
            <w:hideMark/>
          </w:tcPr>
          <w:p w14:paraId="373DC7CD" w14:textId="77777777" w:rsidR="005F5F22" w:rsidRPr="009C3B4D" w:rsidRDefault="005F5F22" w:rsidP="000F27CA">
            <w:pPr>
              <w:widowControl/>
              <w:tabs>
                <w:tab w:val="left" w:pos="993"/>
              </w:tabs>
              <w:spacing w:line="240" w:lineRule="auto"/>
              <w:ind w:firstLine="0"/>
              <w:jc w:val="center"/>
              <w:rPr>
                <w:rFonts w:eastAsia="Calibri"/>
                <w:sz w:val="24"/>
                <w:szCs w:val="24"/>
                <w:lang w:eastAsia="en-US"/>
              </w:rPr>
            </w:pPr>
            <w:r w:rsidRPr="009C3B4D">
              <w:rPr>
                <w:rFonts w:eastAsia="Calibri"/>
                <w:sz w:val="24"/>
                <w:szCs w:val="24"/>
                <w:lang w:eastAsia="en-US"/>
              </w:rPr>
              <w:t>128 927,0</w:t>
            </w:r>
          </w:p>
        </w:tc>
      </w:tr>
    </w:tbl>
    <w:p w14:paraId="6222847B" w14:textId="77777777" w:rsidR="005F5F22" w:rsidRPr="009C3B4D" w:rsidRDefault="005F5F22" w:rsidP="005F5F22">
      <w:pPr>
        <w:widowControl/>
        <w:tabs>
          <w:tab w:val="left" w:pos="993"/>
        </w:tabs>
        <w:autoSpaceDE w:val="0"/>
        <w:autoSpaceDN w:val="0"/>
        <w:spacing w:line="240" w:lineRule="auto"/>
        <w:ind w:firstLine="709"/>
        <w:rPr>
          <w:sz w:val="24"/>
          <w:szCs w:val="24"/>
        </w:rPr>
      </w:pPr>
    </w:p>
    <w:p w14:paraId="61414284" w14:textId="77777777" w:rsidR="005F5F22" w:rsidRPr="009B443C" w:rsidRDefault="005F5F22" w:rsidP="005F5F22">
      <w:pPr>
        <w:widowControl/>
        <w:tabs>
          <w:tab w:val="left" w:pos="993"/>
        </w:tabs>
        <w:autoSpaceDE w:val="0"/>
        <w:autoSpaceDN w:val="0"/>
        <w:spacing w:line="240" w:lineRule="auto"/>
        <w:ind w:firstLine="709"/>
        <w:rPr>
          <w:sz w:val="24"/>
          <w:szCs w:val="24"/>
        </w:rPr>
      </w:pPr>
      <w:r w:rsidRPr="009B443C">
        <w:rPr>
          <w:sz w:val="24"/>
          <w:szCs w:val="24"/>
        </w:rPr>
        <w:t xml:space="preserve">Исполнение </w:t>
      </w:r>
      <w:r w:rsidRPr="009B443C">
        <w:rPr>
          <w:rFonts w:eastAsia="Calibri"/>
          <w:snapToGrid w:val="0"/>
          <w:sz w:val="24"/>
          <w:szCs w:val="24"/>
          <w:lang w:eastAsia="en-US"/>
        </w:rPr>
        <w:t xml:space="preserve">подпрограммы </w:t>
      </w:r>
      <w:r w:rsidRPr="009B443C">
        <w:rPr>
          <w:rFonts w:eastAsia="Calibri"/>
          <w:sz w:val="24"/>
          <w:szCs w:val="24"/>
          <w:lang w:eastAsia="zh-TW"/>
        </w:rPr>
        <w:t>«</w:t>
      </w:r>
      <w:r w:rsidRPr="009B443C">
        <w:rPr>
          <w:rFonts w:eastAsia="Calibri"/>
          <w:sz w:val="24"/>
          <w:szCs w:val="24"/>
        </w:rPr>
        <w:t xml:space="preserve">Развитие дорожного хозяйства Петрозаводского городского округа» </w:t>
      </w:r>
      <w:r w:rsidRPr="009B443C">
        <w:rPr>
          <w:sz w:val="24"/>
          <w:szCs w:val="24"/>
        </w:rPr>
        <w:t>осуществлялось по следующим основным мероприятиям:</w:t>
      </w:r>
    </w:p>
    <w:p w14:paraId="1FA1A802" w14:textId="77777777" w:rsidR="005F5F22" w:rsidRPr="00C90790" w:rsidRDefault="005F5F22" w:rsidP="005F5F22">
      <w:pPr>
        <w:widowControl/>
        <w:tabs>
          <w:tab w:val="left" w:pos="851"/>
          <w:tab w:val="left" w:pos="993"/>
        </w:tabs>
        <w:autoSpaceDE w:val="0"/>
        <w:autoSpaceDN w:val="0"/>
        <w:spacing w:line="240" w:lineRule="auto"/>
        <w:ind w:firstLine="709"/>
        <w:rPr>
          <w:sz w:val="24"/>
          <w:szCs w:val="24"/>
        </w:rPr>
      </w:pPr>
      <w:r w:rsidRPr="009B443C">
        <w:rPr>
          <w:sz w:val="24"/>
          <w:szCs w:val="24"/>
        </w:rPr>
        <w:t>1. «Приведение автомобильных дорог общего пользования местного значения в границах</w:t>
      </w:r>
      <w:r w:rsidRPr="00C90790">
        <w:rPr>
          <w:sz w:val="24"/>
          <w:szCs w:val="24"/>
        </w:rPr>
        <w:t xml:space="preserve"> Петрозаводского городского округа к нормативному состоянию»</w:t>
      </w:r>
      <w:r>
        <w:rPr>
          <w:sz w:val="24"/>
          <w:szCs w:val="24"/>
        </w:rPr>
        <w:t xml:space="preserve"> </w:t>
      </w:r>
      <w:r w:rsidRPr="00C90790">
        <w:rPr>
          <w:sz w:val="24"/>
          <w:szCs w:val="24"/>
        </w:rPr>
        <w:t>– 386 473,0</w:t>
      </w:r>
      <w:r>
        <w:rPr>
          <w:sz w:val="24"/>
          <w:szCs w:val="24"/>
        </w:rPr>
        <w:t> </w:t>
      </w:r>
      <w:r w:rsidRPr="00C90790">
        <w:rPr>
          <w:sz w:val="24"/>
          <w:szCs w:val="24"/>
        </w:rPr>
        <w:t xml:space="preserve">тыс. руб., в том числе </w:t>
      </w:r>
      <w:proofErr w:type="gramStart"/>
      <w:r w:rsidRPr="00C90790">
        <w:rPr>
          <w:sz w:val="24"/>
          <w:szCs w:val="24"/>
        </w:rPr>
        <w:t>на</w:t>
      </w:r>
      <w:proofErr w:type="gramEnd"/>
      <w:r w:rsidRPr="00C90790">
        <w:rPr>
          <w:sz w:val="24"/>
          <w:szCs w:val="24"/>
        </w:rPr>
        <w:t>:</w:t>
      </w:r>
    </w:p>
    <w:p w14:paraId="17B71757" w14:textId="77777777" w:rsidR="005F5F22" w:rsidRPr="00C90790" w:rsidRDefault="005F5F22" w:rsidP="005F5F22">
      <w:pPr>
        <w:widowControl/>
        <w:tabs>
          <w:tab w:val="left" w:pos="993"/>
        </w:tabs>
        <w:autoSpaceDE w:val="0"/>
        <w:autoSpaceDN w:val="0"/>
        <w:spacing w:line="240" w:lineRule="auto"/>
        <w:ind w:firstLine="709"/>
        <w:rPr>
          <w:sz w:val="24"/>
          <w:szCs w:val="24"/>
        </w:rPr>
      </w:pPr>
      <w:r w:rsidRPr="00C90790">
        <w:rPr>
          <w:sz w:val="24"/>
          <w:szCs w:val="24"/>
        </w:rPr>
        <w:t xml:space="preserve">- текущее содержание объектов дорожно-мостового хозяйства – </w:t>
      </w:r>
      <w:r>
        <w:rPr>
          <w:sz w:val="24"/>
          <w:szCs w:val="24"/>
        </w:rPr>
        <w:t>252 643,9</w:t>
      </w:r>
      <w:r w:rsidRPr="00C90790">
        <w:rPr>
          <w:sz w:val="24"/>
          <w:szCs w:val="24"/>
        </w:rPr>
        <w:t xml:space="preserve"> тыс. руб.</w:t>
      </w:r>
    </w:p>
    <w:p w14:paraId="66072A70" w14:textId="77777777" w:rsidR="005F5F22" w:rsidRDefault="005F5F22" w:rsidP="005F5F22">
      <w:pPr>
        <w:widowControl/>
        <w:tabs>
          <w:tab w:val="left" w:pos="993"/>
        </w:tabs>
        <w:autoSpaceDE w:val="0"/>
        <w:autoSpaceDN w:val="0"/>
        <w:spacing w:line="240" w:lineRule="auto"/>
        <w:ind w:firstLine="709"/>
        <w:rPr>
          <w:sz w:val="24"/>
          <w:szCs w:val="24"/>
        </w:rPr>
      </w:pPr>
      <w:r w:rsidRPr="00C90790">
        <w:rPr>
          <w:sz w:val="24"/>
          <w:szCs w:val="24"/>
        </w:rPr>
        <w:t>За счет указанных средств выполнены работы по текущему содержанию проезжих частей автомобильных дорог и проездов на площади 3 180,4 тыс. кв. м, тротуаров – 650,9 тыс. кв. м, посадочных площадок остановок общественного транспорта – 14,3 тыс. кв. м;</w:t>
      </w:r>
    </w:p>
    <w:p w14:paraId="3BF3EF9E" w14:textId="77777777" w:rsidR="005F5F22" w:rsidRPr="00C55BA3" w:rsidRDefault="005F5F22" w:rsidP="005F5F22">
      <w:pPr>
        <w:widowControl/>
        <w:tabs>
          <w:tab w:val="left" w:pos="993"/>
        </w:tabs>
        <w:autoSpaceDE w:val="0"/>
        <w:autoSpaceDN w:val="0"/>
        <w:spacing w:line="240" w:lineRule="auto"/>
        <w:ind w:firstLine="709"/>
        <w:rPr>
          <w:sz w:val="24"/>
          <w:szCs w:val="24"/>
        </w:rPr>
      </w:pPr>
      <w:r w:rsidRPr="00C55BA3">
        <w:rPr>
          <w:sz w:val="24"/>
          <w:szCs w:val="24"/>
        </w:rPr>
        <w:t>- электроэнергию для уличного освещения – 57 973,5 тыс. руб.;</w:t>
      </w:r>
    </w:p>
    <w:p w14:paraId="183C4D94" w14:textId="22CAC2AF" w:rsidR="005F5F22" w:rsidRPr="00C55BA3" w:rsidRDefault="005F5F22" w:rsidP="005F5F22">
      <w:pPr>
        <w:widowControl/>
        <w:tabs>
          <w:tab w:val="left" w:pos="993"/>
        </w:tabs>
        <w:autoSpaceDE w:val="0"/>
        <w:autoSpaceDN w:val="0"/>
        <w:spacing w:line="240" w:lineRule="auto"/>
        <w:ind w:firstLine="709"/>
        <w:rPr>
          <w:sz w:val="24"/>
          <w:szCs w:val="24"/>
        </w:rPr>
      </w:pPr>
      <w:r w:rsidRPr="00C55BA3">
        <w:rPr>
          <w:sz w:val="24"/>
          <w:szCs w:val="24"/>
        </w:rPr>
        <w:t>- ремонт автомобильной дороги общего пользования, обеспечивающей подъезд к ТИЗ «Усадьбе»</w:t>
      </w:r>
      <w:r w:rsidR="00461DA9" w:rsidRPr="00C55BA3">
        <w:rPr>
          <w:sz w:val="24"/>
          <w:szCs w:val="24"/>
        </w:rPr>
        <w:t>,</w:t>
      </w:r>
      <w:r w:rsidRPr="00C55BA3">
        <w:rPr>
          <w:sz w:val="24"/>
          <w:szCs w:val="24"/>
        </w:rPr>
        <w:t xml:space="preserve"> за счет средств субсидии на реализацию мероприятий государственной программы Республики Карелия «Развитие транспортной системы» (в целях проектирования, капитального ремонта, ремонта и </w:t>
      </w:r>
      <w:proofErr w:type="gramStart"/>
      <w:r w:rsidRPr="00C55BA3">
        <w:rPr>
          <w:sz w:val="24"/>
          <w:szCs w:val="24"/>
        </w:rPr>
        <w:t>содержания</w:t>
      </w:r>
      <w:proofErr w:type="gramEnd"/>
      <w:r w:rsidRPr="00C55BA3">
        <w:rPr>
          <w:sz w:val="24"/>
          <w:szCs w:val="24"/>
        </w:rPr>
        <w:t xml:space="preserve"> автомобильных дорог общего пользования местного значения и искусственных сооружений на них) – 44 998,9 тыс. руб.;</w:t>
      </w:r>
    </w:p>
    <w:p w14:paraId="5C78DDB0" w14:textId="6F25EC79" w:rsidR="005F5F22" w:rsidRPr="00C90790" w:rsidRDefault="005F5F22" w:rsidP="005F5F22">
      <w:pPr>
        <w:widowControl/>
        <w:tabs>
          <w:tab w:val="left" w:pos="993"/>
        </w:tabs>
        <w:autoSpaceDE w:val="0"/>
        <w:autoSpaceDN w:val="0"/>
        <w:spacing w:line="240" w:lineRule="auto"/>
        <w:ind w:firstLine="709"/>
        <w:rPr>
          <w:sz w:val="24"/>
          <w:szCs w:val="24"/>
        </w:rPr>
      </w:pPr>
      <w:r w:rsidRPr="00C55BA3">
        <w:rPr>
          <w:sz w:val="24"/>
          <w:szCs w:val="24"/>
        </w:rPr>
        <w:t xml:space="preserve">- приобретение и установку на территории Петрозаводского городского округа 23 остановочных комплексов, </w:t>
      </w:r>
      <w:r w:rsidR="00461DA9" w:rsidRPr="00C55BA3">
        <w:rPr>
          <w:sz w:val="24"/>
          <w:szCs w:val="24"/>
        </w:rPr>
        <w:t>опл</w:t>
      </w:r>
      <w:r w:rsidRPr="00C55BA3">
        <w:rPr>
          <w:sz w:val="24"/>
          <w:szCs w:val="24"/>
        </w:rPr>
        <w:t>ату авансового</w:t>
      </w:r>
      <w:r>
        <w:rPr>
          <w:sz w:val="24"/>
          <w:szCs w:val="24"/>
        </w:rPr>
        <w:t xml:space="preserve"> платежа </w:t>
      </w:r>
      <w:r w:rsidRPr="00004887">
        <w:rPr>
          <w:sz w:val="24"/>
          <w:szCs w:val="24"/>
        </w:rPr>
        <w:t>на поставку с установкой в 2026 году еще 12 остановочных комплексов в соответствии с заключенным муниципальным контрактом</w:t>
      </w:r>
      <w:r w:rsidRPr="00C90790">
        <w:rPr>
          <w:sz w:val="24"/>
          <w:szCs w:val="24"/>
        </w:rPr>
        <w:t xml:space="preserve"> – </w:t>
      </w:r>
      <w:r>
        <w:rPr>
          <w:sz w:val="24"/>
          <w:szCs w:val="24"/>
        </w:rPr>
        <w:t>14 456</w:t>
      </w:r>
      <w:r w:rsidRPr="00C90790">
        <w:rPr>
          <w:sz w:val="24"/>
          <w:szCs w:val="24"/>
        </w:rPr>
        <w:t xml:space="preserve">,0 тыс. руб.; </w:t>
      </w:r>
    </w:p>
    <w:p w14:paraId="23DD8840" w14:textId="77777777" w:rsidR="005F5F22" w:rsidRPr="00C90790" w:rsidRDefault="005F5F22" w:rsidP="005F5F22">
      <w:pPr>
        <w:widowControl/>
        <w:tabs>
          <w:tab w:val="left" w:pos="993"/>
        </w:tabs>
        <w:autoSpaceDE w:val="0"/>
        <w:autoSpaceDN w:val="0"/>
        <w:spacing w:line="240" w:lineRule="auto"/>
        <w:ind w:firstLine="709"/>
        <w:rPr>
          <w:sz w:val="24"/>
          <w:szCs w:val="24"/>
        </w:rPr>
      </w:pPr>
      <w:r w:rsidRPr="00C90790">
        <w:rPr>
          <w:sz w:val="24"/>
          <w:szCs w:val="24"/>
        </w:rPr>
        <w:t>- инженерно-геодезические и инженерно-геологические изыскания для устройства очистных сооружений за счет неиспользованного остатка средств международн</w:t>
      </w:r>
      <w:r>
        <w:rPr>
          <w:sz w:val="24"/>
          <w:szCs w:val="24"/>
        </w:rPr>
        <w:t>ого</w:t>
      </w:r>
      <w:r w:rsidRPr="00C90790">
        <w:rPr>
          <w:sz w:val="24"/>
          <w:szCs w:val="24"/>
        </w:rPr>
        <w:t xml:space="preserve"> грант</w:t>
      </w:r>
      <w:r>
        <w:rPr>
          <w:sz w:val="24"/>
          <w:szCs w:val="24"/>
        </w:rPr>
        <w:t>а</w:t>
      </w:r>
      <w:r w:rsidRPr="00C90790">
        <w:rPr>
          <w:sz w:val="24"/>
          <w:szCs w:val="24"/>
        </w:rPr>
        <w:t xml:space="preserve"> в рамках проекта «</w:t>
      </w:r>
      <w:proofErr w:type="spellStart"/>
      <w:r w:rsidRPr="00C90790">
        <w:rPr>
          <w:sz w:val="24"/>
          <w:szCs w:val="24"/>
        </w:rPr>
        <w:t>PeatStop</w:t>
      </w:r>
      <w:proofErr w:type="spellEnd"/>
      <w:r w:rsidRPr="00C90790">
        <w:rPr>
          <w:sz w:val="24"/>
          <w:szCs w:val="24"/>
        </w:rPr>
        <w:t xml:space="preserve"> – Рациональное управление системами ливневой канализации в Карелии и </w:t>
      </w:r>
      <w:proofErr w:type="spellStart"/>
      <w:r w:rsidRPr="00C90790">
        <w:rPr>
          <w:sz w:val="24"/>
          <w:szCs w:val="24"/>
        </w:rPr>
        <w:t>Кайнуу</w:t>
      </w:r>
      <w:proofErr w:type="spellEnd"/>
      <w:r w:rsidRPr="00C90790">
        <w:rPr>
          <w:sz w:val="24"/>
          <w:szCs w:val="24"/>
        </w:rPr>
        <w:t>» – 1 150,0 тыс. руб</w:t>
      </w:r>
      <w:r>
        <w:rPr>
          <w:sz w:val="24"/>
          <w:szCs w:val="24"/>
        </w:rPr>
        <w:t>.</w:t>
      </w:r>
      <w:r w:rsidRPr="00C90790">
        <w:rPr>
          <w:sz w:val="24"/>
          <w:szCs w:val="24"/>
        </w:rPr>
        <w:t>;</w:t>
      </w:r>
    </w:p>
    <w:p w14:paraId="04C0B487" w14:textId="5241CA96" w:rsidR="005F5F22" w:rsidRDefault="005F5F22" w:rsidP="005F5F22">
      <w:pPr>
        <w:widowControl/>
        <w:tabs>
          <w:tab w:val="left" w:pos="993"/>
        </w:tabs>
        <w:autoSpaceDE w:val="0"/>
        <w:autoSpaceDN w:val="0"/>
        <w:spacing w:line="240" w:lineRule="auto"/>
        <w:ind w:firstLine="709"/>
        <w:rPr>
          <w:sz w:val="24"/>
          <w:szCs w:val="24"/>
        </w:rPr>
      </w:pPr>
      <w:r w:rsidRPr="00C90790">
        <w:rPr>
          <w:sz w:val="24"/>
          <w:szCs w:val="24"/>
        </w:rPr>
        <w:lastRenderedPageBreak/>
        <w:t>- восстановлен</w:t>
      </w:r>
      <w:r>
        <w:rPr>
          <w:sz w:val="24"/>
          <w:szCs w:val="24"/>
        </w:rPr>
        <w:t>ие</w:t>
      </w:r>
      <w:r w:rsidRPr="00C90790">
        <w:rPr>
          <w:sz w:val="24"/>
          <w:szCs w:val="24"/>
        </w:rPr>
        <w:t xml:space="preserve"> работоспособност</w:t>
      </w:r>
      <w:r>
        <w:rPr>
          <w:sz w:val="24"/>
          <w:szCs w:val="24"/>
        </w:rPr>
        <w:t>и</w:t>
      </w:r>
      <w:r w:rsidRPr="00C90790">
        <w:rPr>
          <w:sz w:val="24"/>
          <w:szCs w:val="24"/>
        </w:rPr>
        <w:t xml:space="preserve"> ливневой канализации в районе здания № 11</w:t>
      </w:r>
      <w:r w:rsidR="00291439">
        <w:rPr>
          <w:sz w:val="24"/>
          <w:szCs w:val="24"/>
        </w:rPr>
        <w:br/>
      </w:r>
      <w:r w:rsidRPr="00C90790">
        <w:rPr>
          <w:sz w:val="24"/>
          <w:szCs w:val="24"/>
        </w:rPr>
        <w:t xml:space="preserve">по ул. </w:t>
      </w:r>
      <w:r w:rsidRPr="009B443C">
        <w:rPr>
          <w:sz w:val="24"/>
          <w:szCs w:val="24"/>
        </w:rPr>
        <w:t>Софьи Ковалевской – 595,4 тыс. руб.</w:t>
      </w:r>
      <w:r>
        <w:rPr>
          <w:sz w:val="24"/>
          <w:szCs w:val="24"/>
        </w:rPr>
        <w:t>;</w:t>
      </w:r>
    </w:p>
    <w:p w14:paraId="6FDA5823" w14:textId="5B20322F" w:rsidR="005F5F22" w:rsidRDefault="005F5F22" w:rsidP="005F5F22">
      <w:pPr>
        <w:widowControl/>
        <w:tabs>
          <w:tab w:val="left" w:pos="993"/>
        </w:tabs>
        <w:autoSpaceDE w:val="0"/>
        <w:autoSpaceDN w:val="0"/>
        <w:spacing w:line="240" w:lineRule="auto"/>
        <w:ind w:firstLine="709"/>
        <w:rPr>
          <w:sz w:val="24"/>
          <w:szCs w:val="24"/>
        </w:rPr>
      </w:pPr>
      <w:r w:rsidRPr="007C2DB9">
        <w:rPr>
          <w:sz w:val="24"/>
          <w:szCs w:val="24"/>
        </w:rPr>
        <w:t xml:space="preserve">- обеспечение деятельности </w:t>
      </w:r>
      <w:r w:rsidR="00790F1C">
        <w:rPr>
          <w:sz w:val="24"/>
          <w:szCs w:val="24"/>
        </w:rPr>
        <w:t>муниципального казенного учреждения</w:t>
      </w:r>
      <w:r w:rsidRPr="007C2DB9">
        <w:rPr>
          <w:sz w:val="24"/>
          <w:szCs w:val="24"/>
        </w:rPr>
        <w:t xml:space="preserve"> «Служба заказчика» по обслуживанию и ремонту ливневой канализации автомобильных дорог общего пользования местного значения в границах Петрозаводского городск</w:t>
      </w:r>
      <w:r>
        <w:rPr>
          <w:sz w:val="24"/>
          <w:szCs w:val="24"/>
        </w:rPr>
        <w:t xml:space="preserve">ого округа – </w:t>
      </w:r>
      <w:r w:rsidR="00461DA9">
        <w:rPr>
          <w:sz w:val="24"/>
          <w:szCs w:val="24"/>
        </w:rPr>
        <w:t xml:space="preserve">             </w:t>
      </w:r>
      <w:r>
        <w:rPr>
          <w:sz w:val="24"/>
          <w:szCs w:val="24"/>
        </w:rPr>
        <w:t>14 334,9 тыс. руб.;</w:t>
      </w:r>
    </w:p>
    <w:p w14:paraId="2674204A" w14:textId="77777777" w:rsidR="005F5F22" w:rsidRPr="0021530C" w:rsidRDefault="005F5F22" w:rsidP="005F5F22">
      <w:pPr>
        <w:widowControl/>
        <w:tabs>
          <w:tab w:val="left" w:pos="993"/>
        </w:tabs>
        <w:autoSpaceDE w:val="0"/>
        <w:autoSpaceDN w:val="0"/>
        <w:spacing w:line="240" w:lineRule="auto"/>
        <w:ind w:firstLine="709"/>
        <w:rPr>
          <w:sz w:val="24"/>
          <w:szCs w:val="24"/>
        </w:rPr>
      </w:pPr>
      <w:r w:rsidRPr="0021530C">
        <w:rPr>
          <w:sz w:val="24"/>
          <w:szCs w:val="24"/>
        </w:rPr>
        <w:t>- изготовление технических планов на 63 объекта недвижимого имущества (в части автомобильных дорог и сетей ливневой канализации) в целях постановки данных объектов в качестве бесхозяйного недвижимого имущества и дальнейшего признания в судебном порядке права муниципальной собственности Администрации Петрозаводского городского округа – 320,4 тыс. руб.</w:t>
      </w:r>
    </w:p>
    <w:p w14:paraId="50078E2C" w14:textId="77777777" w:rsidR="005F5F22" w:rsidRPr="0021530C" w:rsidRDefault="005F5F22" w:rsidP="005F5F22">
      <w:pPr>
        <w:widowControl/>
        <w:tabs>
          <w:tab w:val="left" w:pos="993"/>
        </w:tabs>
        <w:autoSpaceDE w:val="0"/>
        <w:autoSpaceDN w:val="0"/>
        <w:spacing w:line="240" w:lineRule="auto"/>
        <w:ind w:firstLine="709"/>
        <w:rPr>
          <w:sz w:val="24"/>
          <w:szCs w:val="24"/>
        </w:rPr>
      </w:pPr>
      <w:r w:rsidRPr="0021530C">
        <w:rPr>
          <w:sz w:val="24"/>
          <w:szCs w:val="24"/>
        </w:rPr>
        <w:t xml:space="preserve">2. «Обеспечение транспортной безопасности объектов дорожного хозяйства» – 2 268,8 тыс. руб., в том числе </w:t>
      </w:r>
      <w:proofErr w:type="gramStart"/>
      <w:r w:rsidRPr="0021530C">
        <w:rPr>
          <w:sz w:val="24"/>
          <w:szCs w:val="24"/>
        </w:rPr>
        <w:t>на</w:t>
      </w:r>
      <w:proofErr w:type="gramEnd"/>
      <w:r w:rsidRPr="0021530C">
        <w:rPr>
          <w:sz w:val="24"/>
          <w:szCs w:val="24"/>
        </w:rPr>
        <w:t>:</w:t>
      </w:r>
    </w:p>
    <w:p w14:paraId="4CE61F47" w14:textId="77777777" w:rsidR="005F5F22" w:rsidRPr="0021530C" w:rsidRDefault="005F5F22" w:rsidP="005F5F22">
      <w:pPr>
        <w:widowControl/>
        <w:tabs>
          <w:tab w:val="left" w:pos="993"/>
        </w:tabs>
        <w:autoSpaceDE w:val="0"/>
        <w:autoSpaceDN w:val="0"/>
        <w:spacing w:line="240" w:lineRule="auto"/>
        <w:ind w:firstLine="709"/>
        <w:rPr>
          <w:sz w:val="24"/>
          <w:szCs w:val="24"/>
        </w:rPr>
      </w:pPr>
      <w:r w:rsidRPr="0021530C">
        <w:rPr>
          <w:sz w:val="24"/>
          <w:szCs w:val="24"/>
        </w:rPr>
        <w:t xml:space="preserve">- проведение обследования текущего состояния мостовых сооружений (Красноармейский мост, </w:t>
      </w:r>
      <w:proofErr w:type="spellStart"/>
      <w:r w:rsidRPr="0021530C">
        <w:rPr>
          <w:sz w:val="24"/>
          <w:szCs w:val="24"/>
        </w:rPr>
        <w:t>Кукковский</w:t>
      </w:r>
      <w:proofErr w:type="spellEnd"/>
      <w:r w:rsidRPr="0021530C">
        <w:rPr>
          <w:sz w:val="24"/>
          <w:szCs w:val="24"/>
        </w:rPr>
        <w:t xml:space="preserve"> мост, Комсомольский путепровод, </w:t>
      </w:r>
      <w:proofErr w:type="spellStart"/>
      <w:r w:rsidRPr="0021530C">
        <w:rPr>
          <w:sz w:val="24"/>
          <w:szCs w:val="24"/>
        </w:rPr>
        <w:t>Пименовский</w:t>
      </w:r>
      <w:proofErr w:type="spellEnd"/>
      <w:r w:rsidRPr="0021530C">
        <w:rPr>
          <w:sz w:val="24"/>
          <w:szCs w:val="24"/>
        </w:rPr>
        <w:t> мост, Советский мост) с целью получения рекомендаций по их дальнейшей эксплуатации – 599,0 тыс. руб.;</w:t>
      </w:r>
    </w:p>
    <w:p w14:paraId="334AB2D9" w14:textId="05DA4885" w:rsidR="005F5F22" w:rsidRPr="00C55BA3" w:rsidRDefault="005F5F22" w:rsidP="005F5F22">
      <w:pPr>
        <w:widowControl/>
        <w:tabs>
          <w:tab w:val="left" w:pos="993"/>
        </w:tabs>
        <w:autoSpaceDE w:val="0"/>
        <w:autoSpaceDN w:val="0"/>
        <w:spacing w:line="240" w:lineRule="auto"/>
        <w:ind w:firstLine="709"/>
        <w:rPr>
          <w:sz w:val="24"/>
          <w:szCs w:val="24"/>
        </w:rPr>
      </w:pPr>
      <w:proofErr w:type="gramStart"/>
      <w:r w:rsidRPr="0021530C">
        <w:rPr>
          <w:sz w:val="24"/>
          <w:szCs w:val="24"/>
        </w:rPr>
        <w:t xml:space="preserve">- </w:t>
      </w:r>
      <w:r w:rsidR="00AC2A92">
        <w:rPr>
          <w:sz w:val="24"/>
          <w:szCs w:val="24"/>
        </w:rPr>
        <w:t>оценку</w:t>
      </w:r>
      <w:r w:rsidRPr="0021530C">
        <w:rPr>
          <w:sz w:val="24"/>
          <w:szCs w:val="24"/>
        </w:rPr>
        <w:t xml:space="preserve"> уязвимости объектов транспортной инфраструктуры дорожного хозяйства Петрозаводского городского округа и установку 16 плакатов на четырех объектах транспортной инфраструктуры дорожного хозяйства (мост через р. </w:t>
      </w:r>
      <w:proofErr w:type="spellStart"/>
      <w:r w:rsidRPr="0021530C">
        <w:rPr>
          <w:sz w:val="24"/>
          <w:szCs w:val="24"/>
        </w:rPr>
        <w:t>Лососинка</w:t>
      </w:r>
      <w:proofErr w:type="spellEnd"/>
      <w:r w:rsidRPr="0021530C">
        <w:rPr>
          <w:sz w:val="24"/>
          <w:szCs w:val="24"/>
        </w:rPr>
        <w:t xml:space="preserve"> на </w:t>
      </w:r>
      <w:r w:rsidRPr="00C55BA3">
        <w:rPr>
          <w:sz w:val="24"/>
          <w:szCs w:val="24"/>
        </w:rPr>
        <w:t xml:space="preserve">Красноармейской ул. и на дороге </w:t>
      </w:r>
      <w:proofErr w:type="spellStart"/>
      <w:r w:rsidRPr="00C55BA3">
        <w:rPr>
          <w:sz w:val="24"/>
          <w:szCs w:val="24"/>
        </w:rPr>
        <w:t>Кукковка</w:t>
      </w:r>
      <w:proofErr w:type="spellEnd"/>
      <w:r w:rsidRPr="00C55BA3">
        <w:rPr>
          <w:sz w:val="24"/>
          <w:szCs w:val="24"/>
        </w:rPr>
        <w:t xml:space="preserve"> - </w:t>
      </w:r>
      <w:proofErr w:type="spellStart"/>
      <w:r w:rsidRPr="00C55BA3">
        <w:rPr>
          <w:sz w:val="24"/>
          <w:szCs w:val="24"/>
        </w:rPr>
        <w:t>Древлянка</w:t>
      </w:r>
      <w:proofErr w:type="spellEnd"/>
      <w:r w:rsidRPr="00C55BA3">
        <w:rPr>
          <w:sz w:val="24"/>
          <w:szCs w:val="24"/>
        </w:rPr>
        <w:t>, путепровод на Комсомольском проспекте, путепровод на ул. Гоголя) во исполнение требований по обеспечению транспортной безопасности, в том числе требований к антитеррористической защищенности объектов (территорий)</w:t>
      </w:r>
      <w:r w:rsidR="00461DA9" w:rsidRPr="00C55BA3">
        <w:rPr>
          <w:sz w:val="24"/>
          <w:szCs w:val="24"/>
        </w:rPr>
        <w:t xml:space="preserve"> </w:t>
      </w:r>
      <w:r w:rsidRPr="00C55BA3">
        <w:rPr>
          <w:sz w:val="24"/>
          <w:szCs w:val="24"/>
        </w:rPr>
        <w:t>– 264,0 тыс. руб.;</w:t>
      </w:r>
      <w:proofErr w:type="gramEnd"/>
    </w:p>
    <w:p w14:paraId="53BBF052" w14:textId="7D04E64B" w:rsidR="005F5F22" w:rsidRPr="00C55BA3" w:rsidRDefault="005F5F22" w:rsidP="005F5F22">
      <w:pPr>
        <w:widowControl/>
        <w:tabs>
          <w:tab w:val="left" w:pos="993"/>
        </w:tabs>
        <w:autoSpaceDE w:val="0"/>
        <w:autoSpaceDN w:val="0"/>
        <w:spacing w:line="240" w:lineRule="auto"/>
        <w:ind w:firstLine="709"/>
        <w:rPr>
          <w:sz w:val="24"/>
          <w:szCs w:val="24"/>
        </w:rPr>
      </w:pPr>
      <w:r w:rsidRPr="00C55BA3">
        <w:rPr>
          <w:sz w:val="24"/>
          <w:szCs w:val="24"/>
        </w:rPr>
        <w:t xml:space="preserve">- обеспечение деятельности </w:t>
      </w:r>
      <w:r w:rsidR="009311C3" w:rsidRPr="00C55BA3">
        <w:rPr>
          <w:color w:val="000000"/>
          <w:sz w:val="24"/>
          <w:szCs w:val="24"/>
        </w:rPr>
        <w:t>муниципального казенного учреждения Петрозаводского городского округа «Единая дежурно-диспетчерская служба»</w:t>
      </w:r>
      <w:r w:rsidRPr="00C55BA3">
        <w:rPr>
          <w:sz w:val="24"/>
          <w:szCs w:val="24"/>
        </w:rPr>
        <w:t xml:space="preserve"> в целях функционирования охранной телевизионной системы на путепроводе через железнодорожные пути в створе ул. Гоголя – 1 405,8 тыс. руб.</w:t>
      </w:r>
    </w:p>
    <w:p w14:paraId="6BFF4A2F" w14:textId="77777777" w:rsidR="005F5F22" w:rsidRPr="00C55BA3" w:rsidRDefault="005F5F22" w:rsidP="005F5F22">
      <w:pPr>
        <w:widowControl/>
        <w:tabs>
          <w:tab w:val="left" w:pos="851"/>
          <w:tab w:val="left" w:pos="993"/>
        </w:tabs>
        <w:autoSpaceDE w:val="0"/>
        <w:autoSpaceDN w:val="0"/>
        <w:spacing w:line="240" w:lineRule="auto"/>
        <w:ind w:firstLine="709"/>
        <w:rPr>
          <w:sz w:val="24"/>
          <w:szCs w:val="24"/>
        </w:rPr>
      </w:pPr>
      <w:r w:rsidRPr="00C55BA3">
        <w:rPr>
          <w:sz w:val="24"/>
          <w:szCs w:val="24"/>
        </w:rPr>
        <w:t xml:space="preserve">3. «Реализация отдельных мероприятий регионального проекта «Региональная и местная дорожная сеть» в рамках реализации национального проекта «Инфраструктура для жизни» – 460 181,0 тыс. руб. </w:t>
      </w:r>
    </w:p>
    <w:p w14:paraId="3BCDE975" w14:textId="221CB903" w:rsidR="005F5F22" w:rsidRPr="0021530C" w:rsidRDefault="005F5F22" w:rsidP="005F5F22">
      <w:pPr>
        <w:widowControl/>
        <w:tabs>
          <w:tab w:val="left" w:pos="851"/>
          <w:tab w:val="left" w:pos="993"/>
        </w:tabs>
        <w:autoSpaceDE w:val="0"/>
        <w:autoSpaceDN w:val="0"/>
        <w:spacing w:line="240" w:lineRule="auto"/>
        <w:ind w:firstLine="709"/>
        <w:rPr>
          <w:sz w:val="24"/>
          <w:szCs w:val="24"/>
        </w:rPr>
      </w:pPr>
      <w:r w:rsidRPr="00C55BA3">
        <w:rPr>
          <w:sz w:val="24"/>
          <w:szCs w:val="24"/>
        </w:rPr>
        <w:t>Оплачены выполненные работы по ремонту 11 автомобильных дорог в рамках муниципальных контрактов, заключенных</w:t>
      </w:r>
      <w:r w:rsidRPr="0021530C">
        <w:rPr>
          <w:sz w:val="24"/>
          <w:szCs w:val="24"/>
        </w:rPr>
        <w:t xml:space="preserve"> в 2024-2025 годах.</w:t>
      </w:r>
    </w:p>
    <w:p w14:paraId="6581F50F" w14:textId="77777777" w:rsidR="005F5F22" w:rsidRPr="0021530C" w:rsidRDefault="005F5F22" w:rsidP="005F5F22">
      <w:pPr>
        <w:widowControl/>
        <w:tabs>
          <w:tab w:val="left" w:pos="993"/>
        </w:tabs>
        <w:autoSpaceDE w:val="0"/>
        <w:autoSpaceDN w:val="0"/>
        <w:spacing w:line="240" w:lineRule="auto"/>
        <w:ind w:firstLine="709"/>
        <w:rPr>
          <w:sz w:val="24"/>
          <w:szCs w:val="24"/>
        </w:rPr>
      </w:pPr>
      <w:r w:rsidRPr="0021530C">
        <w:rPr>
          <w:sz w:val="24"/>
          <w:szCs w:val="24"/>
        </w:rPr>
        <w:t xml:space="preserve">Исполнение </w:t>
      </w:r>
      <w:r w:rsidRPr="0021530C">
        <w:rPr>
          <w:rFonts w:eastAsia="Calibri"/>
          <w:snapToGrid w:val="0"/>
          <w:sz w:val="24"/>
          <w:szCs w:val="24"/>
          <w:lang w:eastAsia="en-US"/>
        </w:rPr>
        <w:t xml:space="preserve">подпрограммы </w:t>
      </w:r>
      <w:r w:rsidRPr="0021530C">
        <w:rPr>
          <w:rFonts w:eastAsia="Calibri"/>
          <w:sz w:val="24"/>
          <w:szCs w:val="24"/>
          <w:lang w:eastAsia="zh-TW"/>
        </w:rPr>
        <w:t>«</w:t>
      </w:r>
      <w:r w:rsidRPr="0021530C">
        <w:rPr>
          <w:rFonts w:eastAsia="Calibri"/>
          <w:snapToGrid w:val="0"/>
          <w:sz w:val="24"/>
          <w:szCs w:val="24"/>
          <w:lang w:eastAsia="en-US"/>
        </w:rPr>
        <w:t>Повышение безопасности дорожного движения на территории Петрозаводского городского округа</w:t>
      </w:r>
      <w:r w:rsidRPr="0021530C">
        <w:rPr>
          <w:rFonts w:eastAsia="Calibri"/>
          <w:sz w:val="24"/>
          <w:szCs w:val="24"/>
        </w:rPr>
        <w:t xml:space="preserve">» </w:t>
      </w:r>
      <w:r w:rsidRPr="0021530C">
        <w:rPr>
          <w:sz w:val="24"/>
          <w:szCs w:val="24"/>
        </w:rPr>
        <w:t>осуществлялось по следующим основным мероприятиям:</w:t>
      </w:r>
    </w:p>
    <w:p w14:paraId="45A32C32" w14:textId="77777777" w:rsidR="005F5F22" w:rsidRPr="0021530C" w:rsidRDefault="005F5F22" w:rsidP="005F5F22">
      <w:pPr>
        <w:widowControl/>
        <w:numPr>
          <w:ilvl w:val="0"/>
          <w:numId w:val="18"/>
        </w:numPr>
        <w:tabs>
          <w:tab w:val="left" w:pos="993"/>
        </w:tabs>
        <w:autoSpaceDE w:val="0"/>
        <w:autoSpaceDN w:val="0"/>
        <w:spacing w:line="240" w:lineRule="auto"/>
        <w:ind w:left="0" w:firstLine="709"/>
        <w:contextualSpacing/>
        <w:rPr>
          <w:sz w:val="24"/>
          <w:szCs w:val="24"/>
        </w:rPr>
      </w:pPr>
      <w:r w:rsidRPr="0021530C">
        <w:rPr>
          <w:rFonts w:eastAsia="Calibri"/>
          <w:snapToGrid w:val="0"/>
          <w:sz w:val="24"/>
          <w:szCs w:val="24"/>
          <w:lang w:eastAsia="en-US"/>
        </w:rPr>
        <w:t>«Обеспечение условий для снижения аварийности на автомобильных дорогах общего пользования местного значения в границах Петрозаводского городского округа» –</w:t>
      </w:r>
      <w:r w:rsidRPr="00AA6034">
        <w:rPr>
          <w:rFonts w:eastAsia="Calibri"/>
          <w:snapToGrid w:val="0"/>
          <w:sz w:val="24"/>
          <w:szCs w:val="24"/>
          <w:lang w:eastAsia="en-US"/>
        </w:rPr>
        <w:t xml:space="preserve"> 28 622,7 тыс. руб.</w:t>
      </w:r>
    </w:p>
    <w:p w14:paraId="1FE35BA6" w14:textId="41D3F4F1" w:rsidR="005F5F22" w:rsidRPr="00AA6034" w:rsidRDefault="005F5F22" w:rsidP="005F5F22">
      <w:pPr>
        <w:widowControl/>
        <w:tabs>
          <w:tab w:val="left" w:pos="993"/>
        </w:tabs>
        <w:autoSpaceDE w:val="0"/>
        <w:autoSpaceDN w:val="0"/>
        <w:spacing w:line="240" w:lineRule="auto"/>
        <w:ind w:firstLine="709"/>
        <w:contextualSpacing/>
        <w:rPr>
          <w:sz w:val="24"/>
          <w:szCs w:val="24"/>
        </w:rPr>
      </w:pPr>
      <w:proofErr w:type="gramStart"/>
      <w:r w:rsidRPr="00C90790">
        <w:rPr>
          <w:sz w:val="24"/>
          <w:szCs w:val="24"/>
        </w:rPr>
        <w:t xml:space="preserve">За счет указанных средств выполнены работы по текущему содержанию </w:t>
      </w:r>
      <w:r w:rsidR="002F77CA">
        <w:rPr>
          <w:sz w:val="24"/>
          <w:szCs w:val="24"/>
        </w:rPr>
        <w:br/>
      </w:r>
      <w:r w:rsidRPr="00AA6034">
        <w:rPr>
          <w:rFonts w:eastAsia="Calibri"/>
          <w:snapToGrid w:val="0"/>
          <w:sz w:val="24"/>
          <w:szCs w:val="24"/>
          <w:lang w:eastAsia="en-US"/>
        </w:rPr>
        <w:t>118 светофорных</w:t>
      </w:r>
      <w:r>
        <w:rPr>
          <w:rFonts w:eastAsia="Calibri"/>
          <w:snapToGrid w:val="0"/>
          <w:sz w:val="24"/>
          <w:szCs w:val="24"/>
          <w:lang w:eastAsia="en-US"/>
        </w:rPr>
        <w:t xml:space="preserve"> объектов</w:t>
      </w:r>
      <w:r w:rsidRPr="00AA6034">
        <w:rPr>
          <w:rFonts w:eastAsia="Calibri"/>
          <w:snapToGrid w:val="0"/>
          <w:sz w:val="24"/>
          <w:szCs w:val="24"/>
          <w:lang w:eastAsia="en-US"/>
        </w:rPr>
        <w:t xml:space="preserve">, </w:t>
      </w:r>
      <w:r w:rsidRPr="00AA6034">
        <w:rPr>
          <w:sz w:val="24"/>
          <w:szCs w:val="24"/>
        </w:rPr>
        <w:t>изготовлени</w:t>
      </w:r>
      <w:r>
        <w:rPr>
          <w:sz w:val="24"/>
          <w:szCs w:val="24"/>
        </w:rPr>
        <w:t>ю</w:t>
      </w:r>
      <w:r w:rsidRPr="00AA6034">
        <w:rPr>
          <w:sz w:val="24"/>
          <w:szCs w:val="24"/>
        </w:rPr>
        <w:t>, установк</w:t>
      </w:r>
      <w:r>
        <w:rPr>
          <w:sz w:val="24"/>
          <w:szCs w:val="24"/>
        </w:rPr>
        <w:t xml:space="preserve">е </w:t>
      </w:r>
      <w:r w:rsidRPr="00AA6034">
        <w:rPr>
          <w:sz w:val="24"/>
          <w:szCs w:val="24"/>
        </w:rPr>
        <w:t>и ремонт</w:t>
      </w:r>
      <w:r>
        <w:rPr>
          <w:sz w:val="24"/>
          <w:szCs w:val="24"/>
        </w:rPr>
        <w:t>у</w:t>
      </w:r>
      <w:r w:rsidRPr="00AA6034">
        <w:rPr>
          <w:sz w:val="24"/>
          <w:szCs w:val="24"/>
        </w:rPr>
        <w:t xml:space="preserve"> дорожных знаков </w:t>
      </w:r>
      <w:r w:rsidR="002F77CA">
        <w:rPr>
          <w:sz w:val="24"/>
          <w:szCs w:val="24"/>
        </w:rPr>
        <w:br/>
      </w:r>
      <w:r w:rsidRPr="00AA6034">
        <w:rPr>
          <w:sz w:val="24"/>
          <w:szCs w:val="24"/>
        </w:rPr>
        <w:t>(1,7 тыс. шт.), обустройств</w:t>
      </w:r>
      <w:r>
        <w:rPr>
          <w:sz w:val="24"/>
          <w:szCs w:val="24"/>
        </w:rPr>
        <w:t>у</w:t>
      </w:r>
      <w:r w:rsidRPr="00AA6034">
        <w:rPr>
          <w:sz w:val="24"/>
          <w:szCs w:val="24"/>
        </w:rPr>
        <w:t xml:space="preserve"> искусственных дорожных неровностей, устройств</w:t>
      </w:r>
      <w:r>
        <w:rPr>
          <w:sz w:val="24"/>
          <w:szCs w:val="24"/>
        </w:rPr>
        <w:t>у</w:t>
      </w:r>
      <w:r w:rsidRPr="00AA6034">
        <w:rPr>
          <w:sz w:val="24"/>
          <w:szCs w:val="24"/>
        </w:rPr>
        <w:t xml:space="preserve"> двух возвышающихся (приподнятых) пешеходных </w:t>
      </w:r>
      <w:r w:rsidRPr="00C55BA3">
        <w:rPr>
          <w:sz w:val="24"/>
          <w:szCs w:val="24"/>
        </w:rPr>
        <w:t>переходов</w:t>
      </w:r>
      <w:r w:rsidR="00461DA9" w:rsidRPr="00C55BA3">
        <w:rPr>
          <w:sz w:val="24"/>
          <w:szCs w:val="24"/>
        </w:rPr>
        <w:t>,</w:t>
      </w:r>
      <w:r w:rsidRPr="00C55BA3">
        <w:rPr>
          <w:color w:val="FF0000"/>
          <w:sz w:val="24"/>
          <w:szCs w:val="24"/>
        </w:rPr>
        <w:t xml:space="preserve"> </w:t>
      </w:r>
      <w:r w:rsidRPr="00C55BA3">
        <w:rPr>
          <w:sz w:val="24"/>
          <w:szCs w:val="24"/>
        </w:rPr>
        <w:t xml:space="preserve">ремонту и монтажу светильников на автомобильных дорогах в различных районах </w:t>
      </w:r>
      <w:r w:rsidR="00461DA9" w:rsidRPr="00C55BA3">
        <w:rPr>
          <w:sz w:val="24"/>
          <w:szCs w:val="24"/>
        </w:rPr>
        <w:t>города</w:t>
      </w:r>
      <w:r w:rsidRPr="00C55BA3">
        <w:rPr>
          <w:sz w:val="24"/>
          <w:szCs w:val="24"/>
        </w:rPr>
        <w:t>, нанесению</w:t>
      </w:r>
      <w:r w:rsidRPr="00AA6034">
        <w:rPr>
          <w:sz w:val="24"/>
          <w:szCs w:val="24"/>
        </w:rPr>
        <w:t xml:space="preserve"> более </w:t>
      </w:r>
      <w:r w:rsidR="00171C17">
        <w:rPr>
          <w:sz w:val="24"/>
          <w:szCs w:val="24"/>
        </w:rPr>
        <w:br/>
      </w:r>
      <w:r w:rsidRPr="00AA6034">
        <w:rPr>
          <w:sz w:val="24"/>
          <w:szCs w:val="24"/>
        </w:rPr>
        <w:t>9,6 тыс. кв. м горизонтальной дорожной разметки пластиком, обустройств</w:t>
      </w:r>
      <w:r>
        <w:rPr>
          <w:sz w:val="24"/>
          <w:szCs w:val="24"/>
        </w:rPr>
        <w:t>у</w:t>
      </w:r>
      <w:r w:rsidRPr="00AA6034">
        <w:rPr>
          <w:sz w:val="24"/>
          <w:szCs w:val="24"/>
        </w:rPr>
        <w:t xml:space="preserve"> 2 светофорных объектов у дома № 21 по</w:t>
      </w:r>
      <w:proofErr w:type="gramEnd"/>
      <w:r w:rsidRPr="00AA6034">
        <w:rPr>
          <w:sz w:val="24"/>
          <w:szCs w:val="24"/>
        </w:rPr>
        <w:t xml:space="preserve"> Сегежской ул. и дома № 31 по Лесному проспекту в целях исполнения судебных решений.</w:t>
      </w:r>
    </w:p>
    <w:p w14:paraId="703FAED7" w14:textId="77777777" w:rsidR="005F5F22" w:rsidRPr="00756457" w:rsidRDefault="005F5F22" w:rsidP="005F5F22">
      <w:pPr>
        <w:widowControl/>
        <w:tabs>
          <w:tab w:val="left" w:pos="993"/>
        </w:tabs>
        <w:autoSpaceDE w:val="0"/>
        <w:autoSpaceDN w:val="0"/>
        <w:spacing w:line="240" w:lineRule="auto"/>
        <w:ind w:firstLine="709"/>
        <w:rPr>
          <w:rFonts w:eastAsia="Calibri"/>
          <w:snapToGrid w:val="0"/>
          <w:sz w:val="24"/>
          <w:szCs w:val="24"/>
          <w:lang w:eastAsia="en-US"/>
        </w:rPr>
      </w:pPr>
      <w:r w:rsidRPr="00EC64CF">
        <w:rPr>
          <w:rFonts w:eastAsia="Calibri"/>
          <w:snapToGrid w:val="0"/>
          <w:sz w:val="24"/>
          <w:szCs w:val="24"/>
          <w:lang w:eastAsia="en-US"/>
        </w:rPr>
        <w:t>Исполнение подпрограммы «Развитие транспортного обслуживания населения</w:t>
      </w:r>
      <w:r w:rsidRPr="00756457">
        <w:rPr>
          <w:rFonts w:eastAsia="Calibri"/>
          <w:snapToGrid w:val="0"/>
          <w:sz w:val="24"/>
          <w:szCs w:val="24"/>
          <w:lang w:eastAsia="en-US"/>
        </w:rPr>
        <w:t>» осуществлялось по следующим основным мероприятиям:</w:t>
      </w:r>
    </w:p>
    <w:p w14:paraId="56236F81" w14:textId="77777777" w:rsidR="005F5F22" w:rsidRPr="00756457" w:rsidRDefault="005F5F22" w:rsidP="005F5F22">
      <w:pPr>
        <w:widowControl/>
        <w:tabs>
          <w:tab w:val="left" w:pos="993"/>
        </w:tabs>
        <w:autoSpaceDE w:val="0"/>
        <w:autoSpaceDN w:val="0"/>
        <w:spacing w:line="240" w:lineRule="auto"/>
        <w:ind w:firstLine="709"/>
        <w:rPr>
          <w:sz w:val="24"/>
          <w:szCs w:val="24"/>
        </w:rPr>
      </w:pPr>
      <w:r w:rsidRPr="00756457">
        <w:rPr>
          <w:rFonts w:eastAsia="Calibri"/>
          <w:snapToGrid w:val="0"/>
          <w:sz w:val="24"/>
          <w:szCs w:val="24"/>
          <w:lang w:eastAsia="en-US"/>
        </w:rPr>
        <w:t xml:space="preserve">1. </w:t>
      </w:r>
      <w:r w:rsidRPr="00756457">
        <w:rPr>
          <w:rFonts w:eastAsia="Calibri"/>
          <w:sz w:val="24"/>
          <w:szCs w:val="24"/>
          <w:lang w:eastAsia="zh-TW"/>
        </w:rPr>
        <w:t xml:space="preserve">«Возмещение перевозчику недополученных доходов в связи с реализацией мероприятий по организации транспортного обслуживания населения Петрозаводского городского округа» – 121 774,5 тыс. руб. на предоставление субсидии </w:t>
      </w:r>
      <w:r w:rsidRPr="00756457">
        <w:rPr>
          <w:sz w:val="24"/>
          <w:szCs w:val="24"/>
        </w:rPr>
        <w:t xml:space="preserve">ПМУП «Городской </w:t>
      </w:r>
      <w:r w:rsidRPr="00756457">
        <w:rPr>
          <w:sz w:val="24"/>
          <w:szCs w:val="24"/>
        </w:rPr>
        <w:lastRenderedPageBreak/>
        <w:t xml:space="preserve">транспорт» на возмещение недополученных доходов в связи с оказанием услуг по транспортному обслуживанию населения Петрозаводского городского округа электротранспортом по разовым проездным билетам. </w:t>
      </w:r>
    </w:p>
    <w:p w14:paraId="28799C61" w14:textId="0FC9A81F" w:rsidR="005F5F22" w:rsidRPr="009B443C" w:rsidRDefault="005F5F22" w:rsidP="005F5F22">
      <w:pPr>
        <w:widowControl/>
        <w:tabs>
          <w:tab w:val="left" w:pos="142"/>
          <w:tab w:val="left" w:pos="709"/>
          <w:tab w:val="left" w:pos="851"/>
          <w:tab w:val="left" w:pos="993"/>
        </w:tabs>
        <w:spacing w:line="240" w:lineRule="auto"/>
        <w:ind w:firstLine="709"/>
        <w:rPr>
          <w:sz w:val="24"/>
          <w:szCs w:val="24"/>
        </w:rPr>
      </w:pPr>
      <w:r w:rsidRPr="00756457">
        <w:rPr>
          <w:sz w:val="24"/>
          <w:szCs w:val="24"/>
        </w:rPr>
        <w:t>За отчетный период реализовано разовых проездных билетов в количестве 4 193,4</w:t>
      </w:r>
      <w:r>
        <w:rPr>
          <w:sz w:val="24"/>
          <w:szCs w:val="24"/>
        </w:rPr>
        <w:t> </w:t>
      </w:r>
      <w:r w:rsidRPr="00756457">
        <w:rPr>
          <w:sz w:val="24"/>
          <w:szCs w:val="24"/>
        </w:rPr>
        <w:t xml:space="preserve">тыс. шт., стоимость билета составила 40 руб., предельный размер субсидии за каждый реализованный разовый билет с января по июль </w:t>
      </w:r>
      <w:r w:rsidRPr="00D86DC6">
        <w:rPr>
          <w:sz w:val="24"/>
          <w:szCs w:val="24"/>
        </w:rPr>
        <w:t>–</w:t>
      </w:r>
      <w:r w:rsidRPr="00756457">
        <w:rPr>
          <w:sz w:val="24"/>
          <w:szCs w:val="24"/>
        </w:rPr>
        <w:t xml:space="preserve"> 28,99 рублей, с августа </w:t>
      </w:r>
      <w:r w:rsidRPr="009B443C">
        <w:rPr>
          <w:sz w:val="24"/>
          <w:szCs w:val="24"/>
        </w:rPr>
        <w:t xml:space="preserve">2025 </w:t>
      </w:r>
      <w:r w:rsidR="00461DA9">
        <w:rPr>
          <w:sz w:val="24"/>
          <w:szCs w:val="24"/>
        </w:rPr>
        <w:t xml:space="preserve">      </w:t>
      </w:r>
      <w:r w:rsidRPr="009B443C">
        <w:rPr>
          <w:sz w:val="24"/>
          <w:szCs w:val="24"/>
        </w:rPr>
        <w:t>года – 29,95 руб.</w:t>
      </w:r>
    </w:p>
    <w:p w14:paraId="5C70FA05" w14:textId="23785219" w:rsidR="005F5F22" w:rsidRPr="009B443C" w:rsidRDefault="005F5F22" w:rsidP="005F5F22">
      <w:pPr>
        <w:pStyle w:val="ad"/>
        <w:widowControl/>
        <w:numPr>
          <w:ilvl w:val="0"/>
          <w:numId w:val="18"/>
        </w:numPr>
        <w:tabs>
          <w:tab w:val="left" w:pos="142"/>
          <w:tab w:val="left" w:pos="709"/>
          <w:tab w:val="left" w:pos="851"/>
          <w:tab w:val="left" w:pos="993"/>
        </w:tabs>
        <w:spacing w:line="240" w:lineRule="auto"/>
        <w:ind w:left="0" w:firstLine="709"/>
        <w:rPr>
          <w:rFonts w:eastAsia="Calibri"/>
          <w:sz w:val="24"/>
          <w:szCs w:val="24"/>
          <w:lang w:eastAsia="zh-TW"/>
        </w:rPr>
      </w:pPr>
      <w:proofErr w:type="gramStart"/>
      <w:r w:rsidRPr="009B443C">
        <w:rPr>
          <w:rFonts w:eastAsia="Calibri"/>
          <w:snapToGrid w:val="0"/>
          <w:sz w:val="24"/>
          <w:szCs w:val="24"/>
          <w:lang w:eastAsia="en-US"/>
        </w:rPr>
        <w:t xml:space="preserve">«Финансовое обеспечение (возмещение) перевозчику затрат в связи с </w:t>
      </w:r>
      <w:r w:rsidRPr="009B443C">
        <w:rPr>
          <w:rFonts w:eastAsia="Calibri"/>
          <w:sz w:val="24"/>
          <w:szCs w:val="24"/>
          <w:lang w:eastAsia="zh-TW"/>
        </w:rPr>
        <w:t>реализацией мероприятий по организации транспортного обслуживания населения Петрозаводского городского округа» – 129 339,0 тыс. руб. на предоставление субсидии ПМУП «Городской транспорт» на финансовое обеспечение затрат по уплате лизинговых платежей по договору финансовой аренды (лизинга) троллейбусов в целях осуществления транспортного обслуживания населения Петрозаводского городского округа городским наземным электрическим транспортом троллейбусов, по приобретенным в 2024</w:t>
      </w:r>
      <w:proofErr w:type="gramEnd"/>
      <w:r w:rsidRPr="009B443C">
        <w:rPr>
          <w:rFonts w:eastAsia="Calibri"/>
          <w:sz w:val="24"/>
          <w:szCs w:val="24"/>
          <w:lang w:eastAsia="zh-TW"/>
        </w:rPr>
        <w:t xml:space="preserve"> году 27 троллейбусам в лизинг на срок до августа 2029 года.</w:t>
      </w:r>
    </w:p>
    <w:p w14:paraId="75348846" w14:textId="77777777" w:rsidR="005F5F22" w:rsidRPr="00C602F8" w:rsidRDefault="005F5F22" w:rsidP="005F5F22">
      <w:pPr>
        <w:pStyle w:val="ad"/>
        <w:widowControl/>
        <w:numPr>
          <w:ilvl w:val="0"/>
          <w:numId w:val="18"/>
        </w:numPr>
        <w:tabs>
          <w:tab w:val="left" w:pos="142"/>
          <w:tab w:val="left" w:pos="709"/>
          <w:tab w:val="left" w:pos="851"/>
          <w:tab w:val="left" w:pos="993"/>
        </w:tabs>
        <w:spacing w:line="240" w:lineRule="auto"/>
        <w:ind w:left="0" w:firstLine="709"/>
        <w:rPr>
          <w:sz w:val="24"/>
          <w:szCs w:val="24"/>
        </w:rPr>
      </w:pPr>
      <w:r w:rsidRPr="00C602F8">
        <w:rPr>
          <w:sz w:val="24"/>
          <w:szCs w:val="24"/>
        </w:rPr>
        <w:t xml:space="preserve">«Осуществление пассажирских регулярных перевозок по муниципальным маршрутам» – 86 715,2 тыс. руб., из них </w:t>
      </w:r>
      <w:proofErr w:type="gramStart"/>
      <w:r w:rsidRPr="00C602F8">
        <w:rPr>
          <w:sz w:val="24"/>
          <w:szCs w:val="24"/>
        </w:rPr>
        <w:t>на</w:t>
      </w:r>
      <w:proofErr w:type="gramEnd"/>
      <w:r w:rsidRPr="00C602F8">
        <w:rPr>
          <w:sz w:val="24"/>
          <w:szCs w:val="24"/>
        </w:rPr>
        <w:t>:</w:t>
      </w:r>
    </w:p>
    <w:p w14:paraId="7B5CEC4C" w14:textId="77777777" w:rsidR="005F5F22" w:rsidRPr="00C602F8" w:rsidRDefault="005F5F22" w:rsidP="005F5F22">
      <w:pPr>
        <w:widowControl/>
        <w:tabs>
          <w:tab w:val="left" w:pos="142"/>
          <w:tab w:val="left" w:pos="709"/>
          <w:tab w:val="left" w:pos="851"/>
          <w:tab w:val="left" w:pos="993"/>
        </w:tabs>
        <w:spacing w:line="240" w:lineRule="auto"/>
        <w:ind w:firstLine="709"/>
        <w:rPr>
          <w:sz w:val="24"/>
          <w:szCs w:val="24"/>
        </w:rPr>
      </w:pPr>
      <w:r w:rsidRPr="00C602F8">
        <w:rPr>
          <w:sz w:val="24"/>
          <w:szCs w:val="24"/>
        </w:rPr>
        <w:t>- осуществление регулярных перевозок населения городским автомобильным транспортом в соответствии с заключенным муниципальным контрактом по брутто-модели на городском автобусном маршруте № 30 и по нетто-модели на городских автобусных маршрутах №</w:t>
      </w:r>
      <w:r>
        <w:rPr>
          <w:sz w:val="24"/>
          <w:szCs w:val="24"/>
        </w:rPr>
        <w:t>№</w:t>
      </w:r>
      <w:r w:rsidRPr="00C602F8">
        <w:rPr>
          <w:sz w:val="24"/>
          <w:szCs w:val="24"/>
        </w:rPr>
        <w:t xml:space="preserve"> 28, № 31 (с 01.03.2025), 16</w:t>
      </w:r>
      <w:r>
        <w:rPr>
          <w:sz w:val="24"/>
          <w:szCs w:val="24"/>
        </w:rPr>
        <w:t xml:space="preserve"> </w:t>
      </w:r>
      <w:r w:rsidRPr="00C602F8">
        <w:rPr>
          <w:sz w:val="24"/>
          <w:szCs w:val="24"/>
        </w:rPr>
        <w:t>(с</w:t>
      </w:r>
      <w:r>
        <w:rPr>
          <w:sz w:val="24"/>
          <w:szCs w:val="24"/>
        </w:rPr>
        <w:t> </w:t>
      </w:r>
      <w:r w:rsidRPr="00C602F8">
        <w:rPr>
          <w:sz w:val="24"/>
          <w:szCs w:val="24"/>
        </w:rPr>
        <w:t>15.07.2025),</w:t>
      </w:r>
      <w:r>
        <w:rPr>
          <w:sz w:val="24"/>
          <w:szCs w:val="24"/>
        </w:rPr>
        <w:t xml:space="preserve"> 18 (с 15.08.2025),</w:t>
      </w:r>
      <w:r w:rsidRPr="00C602F8">
        <w:rPr>
          <w:sz w:val="24"/>
          <w:szCs w:val="24"/>
        </w:rPr>
        <w:t xml:space="preserve"> 32</w:t>
      </w:r>
      <w:r>
        <w:rPr>
          <w:sz w:val="24"/>
          <w:szCs w:val="24"/>
        </w:rPr>
        <w:t> </w:t>
      </w:r>
      <w:r w:rsidRPr="00C602F8">
        <w:rPr>
          <w:sz w:val="24"/>
          <w:szCs w:val="24"/>
        </w:rPr>
        <w:t xml:space="preserve">(с 01.10.2025) – 86 120,6 тыс. руб. </w:t>
      </w:r>
    </w:p>
    <w:p w14:paraId="36E21E04" w14:textId="77777777" w:rsidR="005F5F22" w:rsidRPr="00C602F8" w:rsidRDefault="005F5F22" w:rsidP="005F5F22">
      <w:pPr>
        <w:widowControl/>
        <w:tabs>
          <w:tab w:val="left" w:pos="142"/>
          <w:tab w:val="left" w:pos="709"/>
          <w:tab w:val="left" w:pos="851"/>
          <w:tab w:val="left" w:pos="993"/>
        </w:tabs>
        <w:spacing w:line="240" w:lineRule="auto"/>
        <w:ind w:firstLine="709"/>
        <w:rPr>
          <w:sz w:val="24"/>
          <w:szCs w:val="24"/>
        </w:rPr>
      </w:pPr>
      <w:r w:rsidRPr="00C602F8">
        <w:rPr>
          <w:sz w:val="24"/>
          <w:szCs w:val="24"/>
        </w:rPr>
        <w:t>За отчетный период реализовано проездных билетов в количестве более 1,</w:t>
      </w:r>
      <w:r>
        <w:rPr>
          <w:sz w:val="24"/>
          <w:szCs w:val="24"/>
        </w:rPr>
        <w:t>1</w:t>
      </w:r>
      <w:r w:rsidRPr="00C602F8">
        <w:rPr>
          <w:sz w:val="24"/>
          <w:szCs w:val="24"/>
        </w:rPr>
        <w:t xml:space="preserve"> </w:t>
      </w:r>
      <w:proofErr w:type="gramStart"/>
      <w:r w:rsidRPr="00C602F8">
        <w:rPr>
          <w:sz w:val="24"/>
          <w:szCs w:val="24"/>
        </w:rPr>
        <w:t>млн</w:t>
      </w:r>
      <w:proofErr w:type="gramEnd"/>
      <w:r w:rsidRPr="00C602F8">
        <w:rPr>
          <w:sz w:val="24"/>
          <w:szCs w:val="24"/>
        </w:rPr>
        <w:t xml:space="preserve"> шт., стоимость билета по всем вышеуказанным маршрутам составила 50 рублей. </w:t>
      </w:r>
    </w:p>
    <w:p w14:paraId="1BA6436A" w14:textId="77777777" w:rsidR="005F5F22" w:rsidRPr="00C602F8" w:rsidRDefault="005F5F22" w:rsidP="005F5F22">
      <w:pPr>
        <w:widowControl/>
        <w:tabs>
          <w:tab w:val="left" w:pos="142"/>
          <w:tab w:val="left" w:pos="709"/>
          <w:tab w:val="left" w:pos="851"/>
          <w:tab w:val="left" w:pos="993"/>
        </w:tabs>
        <w:spacing w:line="240" w:lineRule="auto"/>
        <w:ind w:firstLine="709"/>
        <w:rPr>
          <w:sz w:val="24"/>
          <w:szCs w:val="24"/>
        </w:rPr>
      </w:pPr>
      <w:r w:rsidRPr="00C602F8">
        <w:rPr>
          <w:sz w:val="24"/>
          <w:szCs w:val="24"/>
        </w:rPr>
        <w:t xml:space="preserve">- реализацию </w:t>
      </w:r>
      <w:r>
        <w:rPr>
          <w:sz w:val="24"/>
          <w:szCs w:val="24"/>
        </w:rPr>
        <w:t>ПМУП «Городской транспорт»</w:t>
      </w:r>
      <w:r w:rsidRPr="00C602F8">
        <w:rPr>
          <w:sz w:val="24"/>
          <w:szCs w:val="24"/>
        </w:rPr>
        <w:t xml:space="preserve"> мероприятий по организации транспортного обслуживания населения автомобильным транспортом по маршруту «Петрозаводск-Зимник-Петрозаводск» – 376,1 тыс. руб.</w:t>
      </w:r>
    </w:p>
    <w:p w14:paraId="547509AE" w14:textId="77777777" w:rsidR="005F5F22" w:rsidRPr="00C602F8" w:rsidRDefault="005F5F22" w:rsidP="005F5F22">
      <w:pPr>
        <w:widowControl/>
        <w:tabs>
          <w:tab w:val="left" w:pos="142"/>
          <w:tab w:val="left" w:pos="709"/>
          <w:tab w:val="left" w:pos="851"/>
          <w:tab w:val="left" w:pos="993"/>
        </w:tabs>
        <w:spacing w:line="240" w:lineRule="auto"/>
        <w:ind w:firstLine="709"/>
        <w:rPr>
          <w:sz w:val="24"/>
          <w:szCs w:val="24"/>
        </w:rPr>
      </w:pPr>
      <w:r w:rsidRPr="00C602F8">
        <w:rPr>
          <w:sz w:val="24"/>
          <w:szCs w:val="24"/>
        </w:rPr>
        <w:t xml:space="preserve">За отчетный период реализовано проездных билетов по маршруту в количестве </w:t>
      </w:r>
      <w:r>
        <w:rPr>
          <w:sz w:val="24"/>
          <w:szCs w:val="24"/>
        </w:rPr>
        <w:t>0</w:t>
      </w:r>
      <w:r w:rsidRPr="00C602F8">
        <w:rPr>
          <w:sz w:val="24"/>
          <w:szCs w:val="24"/>
        </w:rPr>
        <w:t>,</w:t>
      </w:r>
      <w:r>
        <w:rPr>
          <w:sz w:val="24"/>
          <w:szCs w:val="24"/>
        </w:rPr>
        <w:t>9 </w:t>
      </w:r>
      <w:r w:rsidRPr="00C602F8">
        <w:rPr>
          <w:sz w:val="24"/>
          <w:szCs w:val="24"/>
        </w:rPr>
        <w:t>тыс. шт., стоимость проезда для граждан составила 1</w:t>
      </w:r>
      <w:r>
        <w:rPr>
          <w:sz w:val="24"/>
          <w:szCs w:val="24"/>
        </w:rPr>
        <w:t>47</w:t>
      </w:r>
      <w:r w:rsidRPr="00C602F8">
        <w:rPr>
          <w:sz w:val="24"/>
          <w:szCs w:val="24"/>
        </w:rPr>
        <w:t>,0 руб. за 1 билет.</w:t>
      </w:r>
    </w:p>
    <w:p w14:paraId="29013FB0" w14:textId="77777777" w:rsidR="005F5F22" w:rsidRPr="00C602F8" w:rsidRDefault="005F5F22" w:rsidP="005F5F22">
      <w:pPr>
        <w:widowControl/>
        <w:tabs>
          <w:tab w:val="left" w:pos="142"/>
          <w:tab w:val="left" w:pos="709"/>
          <w:tab w:val="left" w:pos="851"/>
          <w:tab w:val="left" w:pos="993"/>
        </w:tabs>
        <w:spacing w:line="240" w:lineRule="auto"/>
        <w:ind w:firstLine="709"/>
        <w:rPr>
          <w:sz w:val="24"/>
          <w:szCs w:val="24"/>
        </w:rPr>
      </w:pPr>
      <w:r w:rsidRPr="00C602F8">
        <w:rPr>
          <w:sz w:val="24"/>
          <w:szCs w:val="24"/>
        </w:rPr>
        <w:t>- финансовое обеспечение муниципального контракта с ПМУП «Городской транспорт» на выполнение работ, связанных с осуществлением регулярных перевозок пассажиров и багажа троллейбусами по регулируемым тарифам, – 218,5 тыс. руб.</w:t>
      </w:r>
    </w:p>
    <w:p w14:paraId="2FF516DC" w14:textId="77777777" w:rsidR="005F5F22" w:rsidRPr="00EC64CF" w:rsidRDefault="005F5F22" w:rsidP="005F5F22">
      <w:pPr>
        <w:widowControl/>
        <w:tabs>
          <w:tab w:val="left" w:pos="993"/>
        </w:tabs>
        <w:spacing w:line="240" w:lineRule="auto"/>
        <w:ind w:firstLine="709"/>
        <w:rPr>
          <w:sz w:val="24"/>
          <w:szCs w:val="24"/>
        </w:rPr>
      </w:pPr>
      <w:r w:rsidRPr="00EC64CF">
        <w:rPr>
          <w:sz w:val="24"/>
          <w:szCs w:val="24"/>
        </w:rPr>
        <w:t xml:space="preserve">В результате реализации программы в 2025 году в сравнении с отчетным (базовым) 2014 годом по основным показателям обеспечено: </w:t>
      </w:r>
    </w:p>
    <w:p w14:paraId="687ABA2E" w14:textId="77777777" w:rsidR="005F5F22" w:rsidRPr="00EC64CF" w:rsidRDefault="005F5F22" w:rsidP="005F5F22">
      <w:pPr>
        <w:widowControl/>
        <w:shd w:val="clear" w:color="auto" w:fill="FFFFFF"/>
        <w:tabs>
          <w:tab w:val="left" w:pos="142"/>
          <w:tab w:val="left" w:pos="851"/>
          <w:tab w:val="left" w:pos="900"/>
          <w:tab w:val="left" w:pos="993"/>
          <w:tab w:val="left" w:pos="1134"/>
          <w:tab w:val="left" w:pos="2410"/>
        </w:tabs>
        <w:spacing w:line="240" w:lineRule="auto"/>
        <w:ind w:firstLine="709"/>
        <w:rPr>
          <w:sz w:val="24"/>
          <w:szCs w:val="24"/>
        </w:rPr>
      </w:pPr>
      <w:r w:rsidRPr="00EC64CF">
        <w:rPr>
          <w:sz w:val="24"/>
          <w:szCs w:val="24"/>
        </w:rPr>
        <w:t>- увеличение площади улично-дорожной сети Петрозаводского городского округа, соответствующей нормативным требованиям к транспортно-эксплуатационным показателям, в 2,5 раза (в 2014 году – 1 087,2 тыс. кв. м, в 2025 году – 2 692,5 тыс. кв. м);</w:t>
      </w:r>
    </w:p>
    <w:p w14:paraId="474562C2" w14:textId="30C80EF6" w:rsidR="005F5F22" w:rsidRPr="00EC64CF" w:rsidRDefault="005F5F22" w:rsidP="005F5F22">
      <w:pPr>
        <w:widowControl/>
        <w:tabs>
          <w:tab w:val="left" w:pos="851"/>
          <w:tab w:val="left" w:pos="993"/>
          <w:tab w:val="left" w:pos="1134"/>
        </w:tabs>
        <w:spacing w:line="240" w:lineRule="auto"/>
        <w:ind w:firstLine="709"/>
        <w:rPr>
          <w:sz w:val="24"/>
          <w:szCs w:val="24"/>
        </w:rPr>
      </w:pPr>
      <w:r w:rsidRPr="00EC64CF">
        <w:rPr>
          <w:sz w:val="24"/>
          <w:szCs w:val="24"/>
        </w:rPr>
        <w:t>- увеличение площади улично-дорожной сети Петрозаводского городского округа, находящейся на содержании, на 14,1</w:t>
      </w:r>
      <w:r>
        <w:rPr>
          <w:sz w:val="24"/>
          <w:szCs w:val="24"/>
        </w:rPr>
        <w:t xml:space="preserve"> процента</w:t>
      </w:r>
      <w:r w:rsidRPr="00EC64CF">
        <w:rPr>
          <w:sz w:val="24"/>
          <w:szCs w:val="24"/>
        </w:rPr>
        <w:t xml:space="preserve"> (в 2014 году – </w:t>
      </w:r>
      <w:r w:rsidR="003C372E">
        <w:rPr>
          <w:sz w:val="24"/>
          <w:szCs w:val="24"/>
        </w:rPr>
        <w:t>2 787,8 тыс. кв. м, в 2025 году </w:t>
      </w:r>
      <w:r w:rsidRPr="00EC64CF">
        <w:rPr>
          <w:sz w:val="24"/>
          <w:szCs w:val="24"/>
        </w:rPr>
        <w:t>– 3 180,4 тыс. кв. м);</w:t>
      </w:r>
    </w:p>
    <w:p w14:paraId="4BEA8378" w14:textId="77777777" w:rsidR="005F5F22" w:rsidRPr="00EC64CF" w:rsidRDefault="005F5F22" w:rsidP="005F5F22">
      <w:pPr>
        <w:widowControl/>
        <w:shd w:val="clear" w:color="auto" w:fill="FFFFFF"/>
        <w:tabs>
          <w:tab w:val="left" w:pos="142"/>
          <w:tab w:val="left" w:pos="851"/>
          <w:tab w:val="left" w:pos="900"/>
          <w:tab w:val="left" w:pos="993"/>
          <w:tab w:val="left" w:pos="1134"/>
          <w:tab w:val="left" w:pos="2410"/>
        </w:tabs>
        <w:spacing w:line="240" w:lineRule="auto"/>
        <w:ind w:firstLine="709"/>
        <w:rPr>
          <w:sz w:val="24"/>
          <w:szCs w:val="24"/>
        </w:rPr>
      </w:pPr>
      <w:r w:rsidRPr="00EC64CF">
        <w:rPr>
          <w:sz w:val="24"/>
          <w:szCs w:val="24"/>
        </w:rPr>
        <w:t>- сокращение количества мест концентрации дорожно-транспортных происшествий (в 2014 году – 38 объектов, 2025 году – 1 объект);</w:t>
      </w:r>
    </w:p>
    <w:p w14:paraId="5BC0F016" w14:textId="7EC26802" w:rsidR="00CC7FFA" w:rsidRPr="00F27F58" w:rsidRDefault="005F5F22" w:rsidP="005F5F22">
      <w:pPr>
        <w:widowControl/>
        <w:autoSpaceDE w:val="0"/>
        <w:autoSpaceDN w:val="0"/>
        <w:adjustRightInd w:val="0"/>
        <w:spacing w:line="240" w:lineRule="auto"/>
        <w:ind w:firstLine="709"/>
        <w:rPr>
          <w:sz w:val="24"/>
          <w:szCs w:val="24"/>
          <w:highlight w:val="yellow"/>
        </w:rPr>
      </w:pPr>
      <w:r w:rsidRPr="00EC64CF">
        <w:rPr>
          <w:sz w:val="24"/>
          <w:szCs w:val="24"/>
        </w:rPr>
        <w:t xml:space="preserve">При </w:t>
      </w:r>
      <w:proofErr w:type="gramStart"/>
      <w:r w:rsidRPr="00EC64CF">
        <w:rPr>
          <w:sz w:val="24"/>
          <w:szCs w:val="24"/>
        </w:rPr>
        <w:t>этом</w:t>
      </w:r>
      <w:proofErr w:type="gramEnd"/>
      <w:r w:rsidRPr="00EC64CF">
        <w:rPr>
          <w:sz w:val="24"/>
          <w:szCs w:val="24"/>
        </w:rPr>
        <w:t xml:space="preserve"> не достигнут показатель «Количество перевезенных пассажиров в год общественным транспортом (автобусный, троллейбусный)». За 2025 год его значение составило 13 922,4 тыс. человек или 81,3</w:t>
      </w:r>
      <w:r>
        <w:rPr>
          <w:sz w:val="24"/>
          <w:szCs w:val="24"/>
        </w:rPr>
        <w:t xml:space="preserve"> процента</w:t>
      </w:r>
      <w:r w:rsidRPr="00EC64CF">
        <w:rPr>
          <w:sz w:val="24"/>
          <w:szCs w:val="24"/>
        </w:rPr>
        <w:t xml:space="preserve"> от планового показателя, что обусловлено увеличением доли транспортных средств, находящихся в частной собственности, а также выбором населением альтернативных способов передвижения.</w:t>
      </w:r>
    </w:p>
    <w:p w14:paraId="13C769C4" w14:textId="77777777" w:rsidR="00DA1F2A" w:rsidRDefault="00DA1F2A" w:rsidP="008165A6">
      <w:pPr>
        <w:widowControl/>
        <w:autoSpaceDE w:val="0"/>
        <w:autoSpaceDN w:val="0"/>
        <w:adjustRightInd w:val="0"/>
        <w:spacing w:line="240" w:lineRule="auto"/>
        <w:ind w:firstLine="709"/>
        <w:rPr>
          <w:sz w:val="24"/>
          <w:szCs w:val="24"/>
          <w:highlight w:val="yellow"/>
        </w:rPr>
      </w:pPr>
    </w:p>
    <w:p w14:paraId="087FFFC2" w14:textId="77777777" w:rsidR="00C95BBF" w:rsidRDefault="00C95BBF" w:rsidP="008165A6">
      <w:pPr>
        <w:widowControl/>
        <w:autoSpaceDE w:val="0"/>
        <w:autoSpaceDN w:val="0"/>
        <w:adjustRightInd w:val="0"/>
        <w:spacing w:line="240" w:lineRule="auto"/>
        <w:ind w:firstLine="709"/>
        <w:rPr>
          <w:sz w:val="24"/>
          <w:szCs w:val="24"/>
          <w:highlight w:val="yellow"/>
        </w:rPr>
      </w:pPr>
    </w:p>
    <w:p w14:paraId="3183656F" w14:textId="77777777" w:rsidR="00C95BBF" w:rsidRDefault="00C95BBF" w:rsidP="008165A6">
      <w:pPr>
        <w:widowControl/>
        <w:autoSpaceDE w:val="0"/>
        <w:autoSpaceDN w:val="0"/>
        <w:adjustRightInd w:val="0"/>
        <w:spacing w:line="240" w:lineRule="auto"/>
        <w:ind w:firstLine="709"/>
        <w:rPr>
          <w:sz w:val="24"/>
          <w:szCs w:val="24"/>
          <w:highlight w:val="yellow"/>
        </w:rPr>
      </w:pPr>
    </w:p>
    <w:p w14:paraId="18D71065" w14:textId="77777777" w:rsidR="00C95BBF" w:rsidRDefault="00C95BBF" w:rsidP="008165A6">
      <w:pPr>
        <w:widowControl/>
        <w:autoSpaceDE w:val="0"/>
        <w:autoSpaceDN w:val="0"/>
        <w:adjustRightInd w:val="0"/>
        <w:spacing w:line="240" w:lineRule="auto"/>
        <w:ind w:firstLine="709"/>
        <w:rPr>
          <w:sz w:val="24"/>
          <w:szCs w:val="24"/>
          <w:highlight w:val="yellow"/>
        </w:rPr>
      </w:pPr>
    </w:p>
    <w:p w14:paraId="0D9CA798" w14:textId="77777777" w:rsidR="00C95BBF" w:rsidRPr="00F27F58" w:rsidRDefault="00C95BBF" w:rsidP="008165A6">
      <w:pPr>
        <w:widowControl/>
        <w:autoSpaceDE w:val="0"/>
        <w:autoSpaceDN w:val="0"/>
        <w:adjustRightInd w:val="0"/>
        <w:spacing w:line="240" w:lineRule="auto"/>
        <w:ind w:firstLine="709"/>
        <w:rPr>
          <w:sz w:val="24"/>
          <w:szCs w:val="24"/>
          <w:highlight w:val="yellow"/>
        </w:rPr>
      </w:pPr>
    </w:p>
    <w:p w14:paraId="64313BA6" w14:textId="77777777" w:rsidR="00C86759" w:rsidRPr="00B843AB" w:rsidRDefault="00C86759" w:rsidP="00C86759">
      <w:pPr>
        <w:widowControl/>
        <w:tabs>
          <w:tab w:val="left" w:pos="993"/>
        </w:tabs>
        <w:spacing w:line="240" w:lineRule="auto"/>
        <w:ind w:firstLine="0"/>
        <w:jc w:val="center"/>
        <w:rPr>
          <w:b/>
          <w:sz w:val="24"/>
          <w:szCs w:val="24"/>
        </w:rPr>
      </w:pPr>
      <w:r w:rsidRPr="00B843AB">
        <w:rPr>
          <w:b/>
          <w:sz w:val="24"/>
          <w:szCs w:val="24"/>
        </w:rPr>
        <w:lastRenderedPageBreak/>
        <w:t>Муниципальная программа Петрозаводского городского округа</w:t>
      </w:r>
    </w:p>
    <w:p w14:paraId="4FCA3907" w14:textId="77777777" w:rsidR="00C86759" w:rsidRPr="005C6382" w:rsidRDefault="00C86759" w:rsidP="00C86759">
      <w:pPr>
        <w:widowControl/>
        <w:tabs>
          <w:tab w:val="left" w:pos="993"/>
        </w:tabs>
        <w:spacing w:line="240" w:lineRule="auto"/>
        <w:ind w:firstLine="0"/>
        <w:jc w:val="center"/>
        <w:rPr>
          <w:b/>
          <w:sz w:val="24"/>
          <w:szCs w:val="24"/>
        </w:rPr>
      </w:pPr>
      <w:r w:rsidRPr="00B843AB">
        <w:rPr>
          <w:b/>
          <w:sz w:val="24"/>
          <w:szCs w:val="24"/>
        </w:rPr>
        <w:t xml:space="preserve">«Благоустройство и охрана </w:t>
      </w:r>
      <w:r w:rsidRPr="005C6382">
        <w:rPr>
          <w:b/>
          <w:sz w:val="24"/>
          <w:szCs w:val="24"/>
        </w:rPr>
        <w:t>окружающей среды Петрозаводского городского округа»</w:t>
      </w:r>
    </w:p>
    <w:p w14:paraId="1BFAA6B3" w14:textId="77777777" w:rsidR="00C86759" w:rsidRPr="00F27F58" w:rsidRDefault="00C86759" w:rsidP="00C86759">
      <w:pPr>
        <w:widowControl/>
        <w:tabs>
          <w:tab w:val="left" w:pos="993"/>
        </w:tabs>
        <w:spacing w:line="240" w:lineRule="auto"/>
        <w:ind w:firstLine="0"/>
        <w:jc w:val="center"/>
        <w:rPr>
          <w:b/>
          <w:sz w:val="24"/>
          <w:szCs w:val="24"/>
          <w:highlight w:val="yellow"/>
        </w:rPr>
      </w:pPr>
    </w:p>
    <w:p w14:paraId="4A60C139" w14:textId="77777777" w:rsidR="005C6382" w:rsidRPr="003B152B" w:rsidRDefault="005C6382" w:rsidP="005C6382">
      <w:pPr>
        <w:widowControl/>
        <w:tabs>
          <w:tab w:val="left" w:pos="993"/>
        </w:tabs>
        <w:spacing w:line="240" w:lineRule="auto"/>
        <w:ind w:firstLine="709"/>
        <w:rPr>
          <w:sz w:val="24"/>
          <w:szCs w:val="24"/>
        </w:rPr>
      </w:pPr>
      <w:r w:rsidRPr="003B152B">
        <w:rPr>
          <w:sz w:val="24"/>
          <w:szCs w:val="24"/>
        </w:rPr>
        <w:t>Ответственный исполнитель муниципальной программы – комитет жилищно-коммунального хозяйства Администрация Петрозаводского городского округа.</w:t>
      </w:r>
    </w:p>
    <w:p w14:paraId="7CE187EA" w14:textId="77777777" w:rsidR="005C6382" w:rsidRPr="003B152B" w:rsidRDefault="005C6382" w:rsidP="005C6382">
      <w:pPr>
        <w:widowControl/>
        <w:tabs>
          <w:tab w:val="left" w:pos="993"/>
        </w:tabs>
        <w:spacing w:line="240" w:lineRule="auto"/>
        <w:ind w:firstLine="709"/>
        <w:rPr>
          <w:sz w:val="24"/>
          <w:szCs w:val="24"/>
        </w:rPr>
      </w:pPr>
      <w:r w:rsidRPr="003B152B">
        <w:rPr>
          <w:sz w:val="24"/>
          <w:szCs w:val="24"/>
        </w:rPr>
        <w:t>Муниципальная программа «Благоустройство и охрана окружающей среды Петрозаводского городского округа» реализуется с 2015 года, целью программы является создание благоприятной окружающей среды и комфортных условий для проживания горожан.</w:t>
      </w:r>
    </w:p>
    <w:p w14:paraId="7328158A" w14:textId="77777777" w:rsidR="005C6382" w:rsidRPr="003B152B" w:rsidRDefault="005C6382" w:rsidP="005C6382">
      <w:pPr>
        <w:widowControl/>
        <w:tabs>
          <w:tab w:val="left" w:pos="993"/>
        </w:tabs>
        <w:spacing w:line="240" w:lineRule="auto"/>
        <w:ind w:firstLine="709"/>
        <w:rPr>
          <w:sz w:val="24"/>
          <w:szCs w:val="24"/>
        </w:rPr>
      </w:pPr>
      <w:r w:rsidRPr="003B152B">
        <w:rPr>
          <w:sz w:val="24"/>
          <w:szCs w:val="24"/>
        </w:rPr>
        <w:t xml:space="preserve">За 2025 год на реализацию муниципальной программы «Благоустройство и охрана окружающей среды Петрозаводского городского округа» из бюджета Петрозаводского городского округа направлено 337 798,3 тыс. руб., </w:t>
      </w:r>
      <w:r w:rsidRPr="003B152B">
        <w:rPr>
          <w:color w:val="000000"/>
          <w:sz w:val="24"/>
          <w:szCs w:val="24"/>
        </w:rPr>
        <w:t>из них за счет межбюджетных трансфертов из бюджета Республики Карелия – 58 154,9 тыс. руб.</w:t>
      </w:r>
      <w:r w:rsidRPr="003B152B">
        <w:rPr>
          <w:sz w:val="24"/>
          <w:szCs w:val="24"/>
        </w:rPr>
        <w:t xml:space="preserve"> </w:t>
      </w:r>
    </w:p>
    <w:p w14:paraId="63CF40CC" w14:textId="77777777" w:rsidR="005C6382" w:rsidRPr="003B152B" w:rsidRDefault="005C6382" w:rsidP="005C6382">
      <w:pPr>
        <w:widowControl/>
        <w:tabs>
          <w:tab w:val="left" w:pos="993"/>
        </w:tabs>
        <w:spacing w:line="240" w:lineRule="auto"/>
        <w:ind w:firstLine="709"/>
        <w:rPr>
          <w:sz w:val="24"/>
          <w:szCs w:val="24"/>
        </w:rPr>
      </w:pPr>
      <w:r w:rsidRPr="003B152B">
        <w:rPr>
          <w:sz w:val="24"/>
          <w:szCs w:val="24"/>
        </w:rPr>
        <w:t>Средства в 2025 году направлены на реализацию следующих подпрограмм:</w:t>
      </w:r>
    </w:p>
    <w:p w14:paraId="20F5C115" w14:textId="77777777" w:rsidR="005C6382" w:rsidRPr="003B152B" w:rsidRDefault="005C6382" w:rsidP="005C6382">
      <w:pPr>
        <w:widowControl/>
        <w:tabs>
          <w:tab w:val="left" w:pos="993"/>
        </w:tabs>
        <w:spacing w:line="240" w:lineRule="auto"/>
        <w:ind w:firstLine="709"/>
        <w:jc w:val="right"/>
        <w:rPr>
          <w:sz w:val="24"/>
          <w:szCs w:val="24"/>
        </w:rPr>
      </w:pPr>
      <w:r w:rsidRPr="003B152B">
        <w:rPr>
          <w:sz w:val="24"/>
          <w:szCs w:val="24"/>
        </w:rPr>
        <w:t>тыс. руб.</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5"/>
        <w:gridCol w:w="1372"/>
        <w:gridCol w:w="2330"/>
      </w:tblGrid>
      <w:tr w:rsidR="005C6382" w:rsidRPr="003B152B" w14:paraId="6E21B324" w14:textId="77777777" w:rsidTr="000F27CA">
        <w:trPr>
          <w:trHeight w:val="558"/>
          <w:tblHeader/>
        </w:trPr>
        <w:tc>
          <w:tcPr>
            <w:tcW w:w="5755" w:type="dxa"/>
            <w:shd w:val="clear" w:color="auto" w:fill="auto"/>
            <w:vAlign w:val="center"/>
          </w:tcPr>
          <w:p w14:paraId="0EFCF67C"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sz w:val="24"/>
                <w:szCs w:val="24"/>
              </w:rPr>
            </w:pPr>
            <w:r w:rsidRPr="003B152B">
              <w:rPr>
                <w:rFonts w:eastAsia="Calibri"/>
                <w:sz w:val="24"/>
                <w:szCs w:val="24"/>
              </w:rPr>
              <w:t>Наименование подпрограммы</w:t>
            </w:r>
          </w:p>
        </w:tc>
        <w:tc>
          <w:tcPr>
            <w:tcW w:w="1372" w:type="dxa"/>
            <w:shd w:val="clear" w:color="auto" w:fill="auto"/>
            <w:vAlign w:val="center"/>
          </w:tcPr>
          <w:p w14:paraId="19889AD6"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sz w:val="24"/>
                <w:szCs w:val="24"/>
              </w:rPr>
            </w:pPr>
            <w:r w:rsidRPr="003B152B">
              <w:rPr>
                <w:rFonts w:eastAsia="Calibri"/>
                <w:sz w:val="24"/>
                <w:szCs w:val="24"/>
              </w:rPr>
              <w:t>Исполнено</w:t>
            </w:r>
          </w:p>
        </w:tc>
        <w:tc>
          <w:tcPr>
            <w:tcW w:w="2330" w:type="dxa"/>
            <w:shd w:val="clear" w:color="auto" w:fill="auto"/>
            <w:vAlign w:val="center"/>
          </w:tcPr>
          <w:p w14:paraId="28A8C887" w14:textId="77777777" w:rsidR="005C6382" w:rsidRPr="003B152B" w:rsidRDefault="005C6382" w:rsidP="000F27CA">
            <w:pPr>
              <w:widowControl/>
              <w:tabs>
                <w:tab w:val="left" w:pos="993"/>
                <w:tab w:val="left" w:pos="1134"/>
                <w:tab w:val="num" w:pos="1428"/>
              </w:tabs>
              <w:spacing w:line="240" w:lineRule="auto"/>
              <w:ind w:firstLine="0"/>
              <w:contextualSpacing/>
              <w:jc w:val="center"/>
              <w:rPr>
                <w:color w:val="000000"/>
                <w:sz w:val="24"/>
                <w:szCs w:val="24"/>
              </w:rPr>
            </w:pPr>
            <w:r w:rsidRPr="003B152B">
              <w:rPr>
                <w:color w:val="000000"/>
                <w:sz w:val="24"/>
                <w:szCs w:val="24"/>
              </w:rPr>
              <w:t>из них за счет межбюджетных трансфертов из бюджета Республики Карелия</w:t>
            </w:r>
          </w:p>
        </w:tc>
      </w:tr>
      <w:tr w:rsidR="005C6382" w:rsidRPr="003B152B" w14:paraId="7C71133C" w14:textId="77777777" w:rsidTr="000F27CA">
        <w:trPr>
          <w:trHeight w:val="152"/>
          <w:tblHeader/>
        </w:trPr>
        <w:tc>
          <w:tcPr>
            <w:tcW w:w="5755" w:type="dxa"/>
            <w:shd w:val="clear" w:color="auto" w:fill="auto"/>
          </w:tcPr>
          <w:p w14:paraId="1DE24C97"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sz w:val="24"/>
                <w:szCs w:val="24"/>
              </w:rPr>
            </w:pPr>
            <w:r w:rsidRPr="003B152B">
              <w:rPr>
                <w:rFonts w:eastAsia="Calibri"/>
                <w:sz w:val="24"/>
                <w:szCs w:val="24"/>
              </w:rPr>
              <w:t>1</w:t>
            </w:r>
          </w:p>
        </w:tc>
        <w:tc>
          <w:tcPr>
            <w:tcW w:w="1372" w:type="dxa"/>
            <w:shd w:val="clear" w:color="auto" w:fill="auto"/>
          </w:tcPr>
          <w:p w14:paraId="0DA0EE89"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sz w:val="24"/>
                <w:szCs w:val="24"/>
              </w:rPr>
            </w:pPr>
            <w:r w:rsidRPr="003B152B">
              <w:rPr>
                <w:rFonts w:eastAsia="Calibri"/>
                <w:sz w:val="24"/>
                <w:szCs w:val="24"/>
              </w:rPr>
              <w:t>2</w:t>
            </w:r>
          </w:p>
        </w:tc>
        <w:tc>
          <w:tcPr>
            <w:tcW w:w="2330" w:type="dxa"/>
            <w:shd w:val="clear" w:color="auto" w:fill="auto"/>
          </w:tcPr>
          <w:p w14:paraId="71EBC1A7"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sz w:val="24"/>
                <w:szCs w:val="24"/>
              </w:rPr>
            </w:pPr>
            <w:r w:rsidRPr="003B152B">
              <w:rPr>
                <w:rFonts w:eastAsia="Calibri"/>
                <w:sz w:val="24"/>
                <w:szCs w:val="24"/>
              </w:rPr>
              <w:t>3</w:t>
            </w:r>
          </w:p>
        </w:tc>
      </w:tr>
      <w:tr w:rsidR="005C6382" w:rsidRPr="003B152B" w14:paraId="439946EF" w14:textId="77777777" w:rsidTr="000F27CA">
        <w:trPr>
          <w:trHeight w:val="272"/>
        </w:trPr>
        <w:tc>
          <w:tcPr>
            <w:tcW w:w="5755" w:type="dxa"/>
            <w:shd w:val="clear" w:color="auto" w:fill="auto"/>
          </w:tcPr>
          <w:p w14:paraId="18FBD079" w14:textId="77777777" w:rsidR="005C6382" w:rsidRPr="003B152B" w:rsidRDefault="005C6382" w:rsidP="000F27CA">
            <w:pPr>
              <w:widowControl/>
              <w:tabs>
                <w:tab w:val="left" w:pos="993"/>
                <w:tab w:val="left" w:pos="1134"/>
                <w:tab w:val="num" w:pos="1428"/>
              </w:tabs>
              <w:spacing w:line="240" w:lineRule="auto"/>
              <w:ind w:firstLine="0"/>
              <w:contextualSpacing/>
              <w:jc w:val="left"/>
              <w:rPr>
                <w:rFonts w:eastAsia="Calibri"/>
                <w:sz w:val="24"/>
                <w:szCs w:val="24"/>
              </w:rPr>
            </w:pPr>
            <w:r w:rsidRPr="003B152B">
              <w:rPr>
                <w:rFonts w:eastAsia="Calibri"/>
                <w:bCs/>
                <w:sz w:val="24"/>
                <w:szCs w:val="24"/>
              </w:rPr>
              <w:t>«Чистый город»</w:t>
            </w:r>
          </w:p>
        </w:tc>
        <w:tc>
          <w:tcPr>
            <w:tcW w:w="1372" w:type="dxa"/>
          </w:tcPr>
          <w:p w14:paraId="0F79662F"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color w:val="000000"/>
                <w:sz w:val="24"/>
                <w:szCs w:val="24"/>
              </w:rPr>
            </w:pPr>
            <w:r w:rsidRPr="003B152B">
              <w:rPr>
                <w:rFonts w:eastAsia="Calibri"/>
                <w:color w:val="000000"/>
                <w:sz w:val="24"/>
                <w:szCs w:val="24"/>
              </w:rPr>
              <w:t>146 052,3</w:t>
            </w:r>
          </w:p>
        </w:tc>
        <w:tc>
          <w:tcPr>
            <w:tcW w:w="2330" w:type="dxa"/>
            <w:vAlign w:val="center"/>
          </w:tcPr>
          <w:p w14:paraId="3F51E3B4" w14:textId="77777777" w:rsidR="005C6382" w:rsidRPr="003B152B" w:rsidRDefault="005C6382" w:rsidP="000F27CA">
            <w:pPr>
              <w:widowControl/>
              <w:tabs>
                <w:tab w:val="left" w:pos="993"/>
              </w:tabs>
              <w:spacing w:line="240" w:lineRule="auto"/>
              <w:ind w:firstLine="0"/>
              <w:jc w:val="center"/>
              <w:rPr>
                <w:color w:val="000000"/>
                <w:sz w:val="24"/>
                <w:szCs w:val="24"/>
              </w:rPr>
            </w:pPr>
            <w:r w:rsidRPr="003B152B">
              <w:rPr>
                <w:color w:val="000000"/>
                <w:sz w:val="24"/>
                <w:szCs w:val="24"/>
              </w:rPr>
              <w:t>26 719,8</w:t>
            </w:r>
          </w:p>
        </w:tc>
      </w:tr>
      <w:tr w:rsidR="005C6382" w:rsidRPr="003B152B" w14:paraId="4692A1A1" w14:textId="77777777" w:rsidTr="000F27CA">
        <w:trPr>
          <w:trHeight w:val="274"/>
        </w:trPr>
        <w:tc>
          <w:tcPr>
            <w:tcW w:w="5755" w:type="dxa"/>
            <w:shd w:val="clear" w:color="auto" w:fill="auto"/>
          </w:tcPr>
          <w:p w14:paraId="6A4310CB" w14:textId="77777777" w:rsidR="005C6382" w:rsidRPr="003B152B" w:rsidRDefault="005C6382" w:rsidP="000F27CA">
            <w:pPr>
              <w:widowControl/>
              <w:tabs>
                <w:tab w:val="left" w:pos="993"/>
                <w:tab w:val="left" w:pos="1134"/>
                <w:tab w:val="num" w:pos="1428"/>
              </w:tabs>
              <w:spacing w:line="240" w:lineRule="auto"/>
              <w:ind w:firstLine="0"/>
              <w:contextualSpacing/>
              <w:jc w:val="left"/>
              <w:rPr>
                <w:rFonts w:eastAsia="Calibri"/>
                <w:i/>
                <w:sz w:val="24"/>
                <w:szCs w:val="24"/>
              </w:rPr>
            </w:pPr>
            <w:r w:rsidRPr="003B152B">
              <w:rPr>
                <w:rFonts w:eastAsia="Calibri"/>
                <w:bCs/>
                <w:sz w:val="24"/>
                <w:szCs w:val="24"/>
              </w:rPr>
              <w:t>«Зеленый город»</w:t>
            </w:r>
          </w:p>
        </w:tc>
        <w:tc>
          <w:tcPr>
            <w:tcW w:w="1372" w:type="dxa"/>
          </w:tcPr>
          <w:p w14:paraId="29E83103"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color w:val="000000"/>
                <w:sz w:val="24"/>
                <w:szCs w:val="24"/>
              </w:rPr>
            </w:pPr>
            <w:r w:rsidRPr="003B152B">
              <w:rPr>
                <w:rFonts w:eastAsia="Calibri"/>
                <w:color w:val="000000"/>
                <w:sz w:val="24"/>
                <w:szCs w:val="24"/>
              </w:rPr>
              <w:t>5 024,4</w:t>
            </w:r>
          </w:p>
        </w:tc>
        <w:tc>
          <w:tcPr>
            <w:tcW w:w="2330" w:type="dxa"/>
            <w:vAlign w:val="center"/>
          </w:tcPr>
          <w:p w14:paraId="4BACFDD5" w14:textId="77777777" w:rsidR="005C6382" w:rsidRPr="003B152B" w:rsidRDefault="005C6382" w:rsidP="000F27CA">
            <w:pPr>
              <w:widowControl/>
              <w:tabs>
                <w:tab w:val="left" w:pos="993"/>
              </w:tabs>
              <w:spacing w:line="240" w:lineRule="auto"/>
              <w:ind w:firstLine="0"/>
              <w:jc w:val="center"/>
              <w:rPr>
                <w:color w:val="000000"/>
                <w:sz w:val="24"/>
                <w:szCs w:val="24"/>
              </w:rPr>
            </w:pPr>
            <w:r w:rsidRPr="003B152B">
              <w:rPr>
                <w:color w:val="000000"/>
                <w:sz w:val="24"/>
                <w:szCs w:val="24"/>
              </w:rPr>
              <w:t>3 000,0</w:t>
            </w:r>
          </w:p>
        </w:tc>
      </w:tr>
      <w:tr w:rsidR="005C6382" w:rsidRPr="003B152B" w14:paraId="0B9FD36F" w14:textId="77777777" w:rsidTr="000F27CA">
        <w:trPr>
          <w:trHeight w:val="549"/>
        </w:trPr>
        <w:tc>
          <w:tcPr>
            <w:tcW w:w="5755" w:type="dxa"/>
            <w:shd w:val="clear" w:color="auto" w:fill="auto"/>
          </w:tcPr>
          <w:p w14:paraId="024F81BF" w14:textId="77777777" w:rsidR="005C6382" w:rsidRPr="003B152B" w:rsidRDefault="005C6382" w:rsidP="000F27CA">
            <w:pPr>
              <w:widowControl/>
              <w:tabs>
                <w:tab w:val="left" w:pos="993"/>
                <w:tab w:val="left" w:pos="1134"/>
                <w:tab w:val="num" w:pos="1428"/>
              </w:tabs>
              <w:spacing w:line="240" w:lineRule="auto"/>
              <w:ind w:firstLine="0"/>
              <w:contextualSpacing/>
              <w:jc w:val="left"/>
              <w:rPr>
                <w:rFonts w:eastAsia="Calibri"/>
                <w:i/>
                <w:sz w:val="24"/>
                <w:szCs w:val="24"/>
              </w:rPr>
            </w:pPr>
            <w:r w:rsidRPr="003B152B">
              <w:rPr>
                <w:rFonts w:eastAsia="Calibri"/>
                <w:bCs/>
                <w:sz w:val="24"/>
                <w:szCs w:val="24"/>
              </w:rPr>
              <w:t>«Благоустройство территории Петрозаводского городского</w:t>
            </w:r>
            <w:r w:rsidRPr="003B152B">
              <w:rPr>
                <w:rFonts w:eastAsia="Calibri"/>
                <w:b/>
                <w:bCs/>
                <w:sz w:val="24"/>
                <w:szCs w:val="24"/>
              </w:rPr>
              <w:t xml:space="preserve"> </w:t>
            </w:r>
            <w:r w:rsidRPr="003B152B">
              <w:rPr>
                <w:rFonts w:eastAsia="Calibri"/>
                <w:bCs/>
                <w:sz w:val="24"/>
                <w:szCs w:val="24"/>
              </w:rPr>
              <w:t>округа»</w:t>
            </w:r>
          </w:p>
        </w:tc>
        <w:tc>
          <w:tcPr>
            <w:tcW w:w="1372" w:type="dxa"/>
            <w:vAlign w:val="center"/>
          </w:tcPr>
          <w:p w14:paraId="3F313136" w14:textId="77777777" w:rsidR="005C6382" w:rsidRPr="003B152B" w:rsidRDefault="005C6382" w:rsidP="000F27CA">
            <w:pPr>
              <w:widowControl/>
              <w:tabs>
                <w:tab w:val="left" w:pos="993"/>
                <w:tab w:val="left" w:pos="1134"/>
                <w:tab w:val="num" w:pos="1428"/>
              </w:tabs>
              <w:spacing w:line="240" w:lineRule="auto"/>
              <w:ind w:firstLine="0"/>
              <w:contextualSpacing/>
              <w:jc w:val="center"/>
              <w:rPr>
                <w:rFonts w:eastAsia="Calibri"/>
                <w:color w:val="000000"/>
                <w:sz w:val="24"/>
                <w:szCs w:val="24"/>
              </w:rPr>
            </w:pPr>
            <w:r w:rsidRPr="003B152B">
              <w:rPr>
                <w:rFonts w:eastAsia="Calibri"/>
                <w:color w:val="000000"/>
                <w:sz w:val="24"/>
                <w:szCs w:val="24"/>
              </w:rPr>
              <w:t>186 721,6</w:t>
            </w:r>
          </w:p>
        </w:tc>
        <w:tc>
          <w:tcPr>
            <w:tcW w:w="2330" w:type="dxa"/>
            <w:vAlign w:val="center"/>
          </w:tcPr>
          <w:p w14:paraId="5D39C0A1" w14:textId="77777777" w:rsidR="005C6382" w:rsidRPr="003B152B" w:rsidRDefault="005C6382" w:rsidP="000F27CA">
            <w:pPr>
              <w:widowControl/>
              <w:tabs>
                <w:tab w:val="left" w:pos="993"/>
              </w:tabs>
              <w:spacing w:line="240" w:lineRule="auto"/>
              <w:ind w:firstLine="0"/>
              <w:jc w:val="center"/>
              <w:rPr>
                <w:color w:val="000000"/>
                <w:sz w:val="24"/>
                <w:szCs w:val="24"/>
              </w:rPr>
            </w:pPr>
            <w:r w:rsidRPr="003B152B">
              <w:rPr>
                <w:color w:val="000000"/>
                <w:sz w:val="24"/>
                <w:szCs w:val="24"/>
              </w:rPr>
              <w:t>28 435,1</w:t>
            </w:r>
          </w:p>
        </w:tc>
      </w:tr>
    </w:tbl>
    <w:p w14:paraId="0D7EEEDE" w14:textId="77777777" w:rsidR="005C6382" w:rsidRPr="003B152B" w:rsidRDefault="005C6382" w:rsidP="005C6382">
      <w:pPr>
        <w:widowControl/>
        <w:tabs>
          <w:tab w:val="left" w:pos="993"/>
        </w:tabs>
        <w:spacing w:line="240" w:lineRule="auto"/>
        <w:ind w:firstLine="709"/>
        <w:rPr>
          <w:sz w:val="24"/>
          <w:szCs w:val="24"/>
        </w:rPr>
      </w:pPr>
    </w:p>
    <w:p w14:paraId="599E6E33" w14:textId="77777777" w:rsidR="005C6382" w:rsidRDefault="005C6382" w:rsidP="00E87C2D">
      <w:pPr>
        <w:widowControl/>
        <w:tabs>
          <w:tab w:val="left" w:pos="851"/>
        </w:tabs>
        <w:spacing w:line="240" w:lineRule="auto"/>
        <w:ind w:firstLine="709"/>
        <w:rPr>
          <w:sz w:val="24"/>
          <w:szCs w:val="24"/>
        </w:rPr>
      </w:pPr>
      <w:r w:rsidRPr="003B152B">
        <w:rPr>
          <w:sz w:val="24"/>
          <w:szCs w:val="24"/>
        </w:rPr>
        <w:t xml:space="preserve">В рамках подпрограммы «Чистый город» по основному мероприятию «Обеспечение санитарного и экологического состояния территории Петрозаводского городского округа» средства направлены </w:t>
      </w:r>
      <w:proofErr w:type="gramStart"/>
      <w:r w:rsidRPr="003B152B">
        <w:rPr>
          <w:sz w:val="24"/>
          <w:szCs w:val="24"/>
        </w:rPr>
        <w:t>на</w:t>
      </w:r>
      <w:proofErr w:type="gramEnd"/>
      <w:r w:rsidRPr="003B152B">
        <w:rPr>
          <w:sz w:val="24"/>
          <w:szCs w:val="24"/>
        </w:rPr>
        <w:t>:</w:t>
      </w:r>
    </w:p>
    <w:p w14:paraId="2DF6732B" w14:textId="1A18CA5A" w:rsidR="005C6382" w:rsidRPr="00E87C2D" w:rsidRDefault="005C6382" w:rsidP="00E87C2D">
      <w:pPr>
        <w:pStyle w:val="ad"/>
        <w:widowControl/>
        <w:numPr>
          <w:ilvl w:val="0"/>
          <w:numId w:val="45"/>
        </w:numPr>
        <w:tabs>
          <w:tab w:val="left" w:pos="567"/>
          <w:tab w:val="left" w:pos="851"/>
        </w:tabs>
        <w:spacing w:line="240" w:lineRule="auto"/>
        <w:ind w:left="0" w:firstLine="709"/>
        <w:rPr>
          <w:sz w:val="24"/>
          <w:szCs w:val="24"/>
        </w:rPr>
      </w:pPr>
      <w:r w:rsidRPr="00E87C2D">
        <w:rPr>
          <w:sz w:val="24"/>
          <w:szCs w:val="24"/>
        </w:rPr>
        <w:t>проведение отлова, медицинского осмотра, вакцинацию, стерилизацию 28 животных (собак) без владельцев на территории Петрозаводского городского округа в рамках переданных государственных полномочий за счет средств соответствующей субвенции из бюджета Республики Карелия – 1 800,5 тыс. руб.;</w:t>
      </w:r>
    </w:p>
    <w:p w14:paraId="62AD0DE3" w14:textId="370A83C4" w:rsidR="005C6382" w:rsidRPr="0035536C" w:rsidRDefault="005C6382" w:rsidP="00E87C2D">
      <w:pPr>
        <w:pStyle w:val="ad"/>
        <w:widowControl/>
        <w:numPr>
          <w:ilvl w:val="0"/>
          <w:numId w:val="45"/>
        </w:numPr>
        <w:tabs>
          <w:tab w:val="left" w:pos="567"/>
          <w:tab w:val="left" w:pos="851"/>
        </w:tabs>
        <w:spacing w:line="240" w:lineRule="auto"/>
        <w:ind w:left="0" w:firstLine="709"/>
        <w:rPr>
          <w:sz w:val="24"/>
          <w:szCs w:val="24"/>
        </w:rPr>
      </w:pPr>
      <w:r w:rsidRPr="00592EF1">
        <w:rPr>
          <w:sz w:val="24"/>
          <w:szCs w:val="24"/>
        </w:rPr>
        <w:t xml:space="preserve">приобретение 13 единиц специализированной техники (4 </w:t>
      </w:r>
      <w:proofErr w:type="spellStart"/>
      <w:r w:rsidRPr="00592EF1">
        <w:rPr>
          <w:sz w:val="24"/>
          <w:szCs w:val="24"/>
        </w:rPr>
        <w:t>ломовоза</w:t>
      </w:r>
      <w:proofErr w:type="spellEnd"/>
      <w:r w:rsidRPr="00592EF1">
        <w:rPr>
          <w:sz w:val="24"/>
          <w:szCs w:val="24"/>
        </w:rPr>
        <w:t xml:space="preserve">, </w:t>
      </w:r>
      <w:r w:rsidRPr="00592EF1">
        <w:rPr>
          <w:sz w:val="24"/>
          <w:szCs w:val="24"/>
        </w:rPr>
        <w:br/>
        <w:t xml:space="preserve">9 мусоровозов) для </w:t>
      </w:r>
      <w:r w:rsidRPr="00C55BA3">
        <w:rPr>
          <w:sz w:val="24"/>
          <w:szCs w:val="24"/>
        </w:rPr>
        <w:t xml:space="preserve">осуществления бесперебойной работы по транспортировке твердых бытовых </w:t>
      </w:r>
      <w:r w:rsidRPr="0035536C">
        <w:rPr>
          <w:sz w:val="24"/>
          <w:szCs w:val="24"/>
        </w:rPr>
        <w:t>отходов за счет средств бюджетного кредита и субсидии на реализацию отдельных мероприятий по социально-экономическому развитию столицы Республики Карелия – 128 619,3 тыс. руб.;</w:t>
      </w:r>
    </w:p>
    <w:p w14:paraId="23FAB26E" w14:textId="1E57676B" w:rsidR="005C6382" w:rsidRPr="0035536C" w:rsidRDefault="005C6382" w:rsidP="00E87C2D">
      <w:pPr>
        <w:pStyle w:val="ad"/>
        <w:widowControl/>
        <w:numPr>
          <w:ilvl w:val="0"/>
          <w:numId w:val="45"/>
        </w:numPr>
        <w:tabs>
          <w:tab w:val="left" w:pos="567"/>
          <w:tab w:val="left" w:pos="851"/>
        </w:tabs>
        <w:spacing w:line="240" w:lineRule="auto"/>
        <w:ind w:left="0" w:firstLine="709"/>
        <w:rPr>
          <w:sz w:val="24"/>
          <w:szCs w:val="24"/>
        </w:rPr>
      </w:pPr>
      <w:proofErr w:type="gramStart"/>
      <w:r w:rsidRPr="0035536C">
        <w:rPr>
          <w:sz w:val="24"/>
          <w:szCs w:val="24"/>
        </w:rPr>
        <w:t xml:space="preserve">обустройство 22 контейнерных площадок на территориях общего пользования Петрозаводского городского округа за счет </w:t>
      </w:r>
      <w:r w:rsidR="00B843AB" w:rsidRPr="0035536C">
        <w:rPr>
          <w:sz w:val="24"/>
          <w:szCs w:val="24"/>
        </w:rPr>
        <w:t xml:space="preserve">средств </w:t>
      </w:r>
      <w:r w:rsidRPr="0035536C">
        <w:rPr>
          <w:sz w:val="24"/>
          <w:szCs w:val="24"/>
        </w:rPr>
        <w:t>бюджетного кредита на реализацию мероприятий по социально-экономическому развитие территорий, из них устройство 8 контейнерных площадок запланировано в 2026 году – 10 000,0 тыс. руб.;</w:t>
      </w:r>
      <w:proofErr w:type="gramEnd"/>
    </w:p>
    <w:p w14:paraId="639BEE31" w14:textId="57A996D3" w:rsidR="005C6382" w:rsidRPr="00196B8D" w:rsidRDefault="005C6382" w:rsidP="00E87C2D">
      <w:pPr>
        <w:pStyle w:val="ad"/>
        <w:widowControl/>
        <w:numPr>
          <w:ilvl w:val="0"/>
          <w:numId w:val="45"/>
        </w:numPr>
        <w:tabs>
          <w:tab w:val="left" w:pos="851"/>
        </w:tabs>
        <w:spacing w:line="240" w:lineRule="auto"/>
        <w:ind w:left="0" w:firstLine="709"/>
        <w:rPr>
          <w:sz w:val="24"/>
          <w:szCs w:val="24"/>
        </w:rPr>
      </w:pPr>
      <w:r w:rsidRPr="0035536C">
        <w:rPr>
          <w:sz w:val="24"/>
          <w:szCs w:val="24"/>
        </w:rPr>
        <w:t xml:space="preserve">уборку несанкционированных свалок, расположенных на территориях общего </w:t>
      </w:r>
      <w:r w:rsidRPr="00196B8D">
        <w:rPr>
          <w:sz w:val="24"/>
          <w:szCs w:val="24"/>
        </w:rPr>
        <w:t xml:space="preserve">пользования, в том числе вблизи контейнерных площадок (вывезено 4,5 тыс. куб. м </w:t>
      </w:r>
      <w:r w:rsidR="00B843AB" w:rsidRPr="00196B8D">
        <w:rPr>
          <w:sz w:val="24"/>
          <w:szCs w:val="24"/>
        </w:rPr>
        <w:t xml:space="preserve">  </w:t>
      </w:r>
      <w:r w:rsidRPr="00196B8D">
        <w:rPr>
          <w:sz w:val="24"/>
          <w:szCs w:val="24"/>
        </w:rPr>
        <w:t>отходов) – 4 484,2 тыс. руб.;</w:t>
      </w:r>
    </w:p>
    <w:p w14:paraId="700DAB89" w14:textId="42240AEC" w:rsidR="005C6382" w:rsidRPr="00196B8D" w:rsidRDefault="005C6382" w:rsidP="00E87C2D">
      <w:pPr>
        <w:pStyle w:val="ad"/>
        <w:widowControl/>
        <w:numPr>
          <w:ilvl w:val="0"/>
          <w:numId w:val="45"/>
        </w:numPr>
        <w:tabs>
          <w:tab w:val="left" w:pos="851"/>
        </w:tabs>
        <w:spacing w:line="240" w:lineRule="auto"/>
        <w:ind w:left="0" w:firstLine="709"/>
        <w:rPr>
          <w:sz w:val="24"/>
          <w:szCs w:val="24"/>
        </w:rPr>
      </w:pPr>
      <w:r w:rsidRPr="00196B8D">
        <w:rPr>
          <w:sz w:val="24"/>
          <w:szCs w:val="24"/>
        </w:rPr>
        <w:t xml:space="preserve">организацию сбора и утилизации ртутьсодержащих отходов </w:t>
      </w:r>
      <w:r w:rsidR="00196B8D" w:rsidRPr="00196B8D">
        <w:rPr>
          <w:sz w:val="24"/>
          <w:szCs w:val="24"/>
        </w:rPr>
        <w:t xml:space="preserve">(0,6 т.) </w:t>
      </w:r>
      <w:r w:rsidRPr="00196B8D">
        <w:rPr>
          <w:sz w:val="24"/>
          <w:szCs w:val="24"/>
        </w:rPr>
        <w:t>– 112,3 тыс. руб.;</w:t>
      </w:r>
      <w:r w:rsidR="00DF0864" w:rsidRPr="00196B8D">
        <w:rPr>
          <w:sz w:val="24"/>
          <w:szCs w:val="24"/>
        </w:rPr>
        <w:t xml:space="preserve"> </w:t>
      </w:r>
    </w:p>
    <w:p w14:paraId="577A8986" w14:textId="4EA765AC" w:rsidR="005C6382" w:rsidRPr="0035536C" w:rsidRDefault="005C6382" w:rsidP="00E87C2D">
      <w:pPr>
        <w:pStyle w:val="ad"/>
        <w:widowControl/>
        <w:numPr>
          <w:ilvl w:val="0"/>
          <w:numId w:val="45"/>
        </w:numPr>
        <w:tabs>
          <w:tab w:val="left" w:pos="851"/>
        </w:tabs>
        <w:spacing w:line="240" w:lineRule="auto"/>
        <w:ind w:left="0" w:firstLine="709"/>
        <w:rPr>
          <w:sz w:val="24"/>
          <w:szCs w:val="24"/>
        </w:rPr>
      </w:pPr>
      <w:r w:rsidRPr="0035536C">
        <w:rPr>
          <w:sz w:val="24"/>
          <w:szCs w:val="24"/>
        </w:rPr>
        <w:t>организацию сбора и утилизации отработанных автомобильных покрышек с контейнерных площадок, мест несанкционированного размещения отходов (170 тонн) – 1 036,0 тыс. руб.</w:t>
      </w:r>
    </w:p>
    <w:p w14:paraId="12FAC2F5" w14:textId="77777777" w:rsidR="005C6382" w:rsidRPr="0035536C" w:rsidRDefault="005C6382" w:rsidP="00E87C2D">
      <w:pPr>
        <w:pStyle w:val="ad"/>
        <w:widowControl/>
        <w:tabs>
          <w:tab w:val="left" w:pos="993"/>
        </w:tabs>
        <w:spacing w:line="240" w:lineRule="auto"/>
        <w:ind w:left="0" w:firstLine="709"/>
        <w:rPr>
          <w:sz w:val="24"/>
          <w:szCs w:val="24"/>
        </w:rPr>
      </w:pPr>
      <w:r w:rsidRPr="0035536C">
        <w:rPr>
          <w:sz w:val="24"/>
          <w:szCs w:val="24"/>
        </w:rPr>
        <w:lastRenderedPageBreak/>
        <w:t xml:space="preserve">В рамках подпрограммы «Зеленый город» по основному мероприятию «Формирование качественного и количественного состава зеленых насаждений на территории Петрозаводского городского округа» средства направлены </w:t>
      </w:r>
      <w:proofErr w:type="gramStart"/>
      <w:r w:rsidRPr="0035536C">
        <w:rPr>
          <w:sz w:val="24"/>
          <w:szCs w:val="24"/>
        </w:rPr>
        <w:t>на</w:t>
      </w:r>
      <w:proofErr w:type="gramEnd"/>
      <w:r w:rsidRPr="0035536C">
        <w:rPr>
          <w:sz w:val="24"/>
          <w:szCs w:val="24"/>
        </w:rPr>
        <w:t xml:space="preserve">: </w:t>
      </w:r>
    </w:p>
    <w:p w14:paraId="3915EC59" w14:textId="7DB272B7" w:rsidR="005C6382" w:rsidRPr="00592EF1" w:rsidRDefault="005C6382" w:rsidP="00E87C2D">
      <w:pPr>
        <w:pStyle w:val="ad"/>
        <w:numPr>
          <w:ilvl w:val="0"/>
          <w:numId w:val="45"/>
        </w:numPr>
        <w:tabs>
          <w:tab w:val="left" w:pos="426"/>
          <w:tab w:val="left" w:pos="993"/>
        </w:tabs>
        <w:spacing w:line="240" w:lineRule="auto"/>
        <w:ind w:left="0" w:firstLine="709"/>
        <w:rPr>
          <w:sz w:val="24"/>
          <w:szCs w:val="24"/>
        </w:rPr>
      </w:pPr>
      <w:r w:rsidRPr="0035536C">
        <w:rPr>
          <w:sz w:val="24"/>
          <w:szCs w:val="24"/>
        </w:rPr>
        <w:t>снос 184 аварийных и</w:t>
      </w:r>
      <w:r w:rsidRPr="00592EF1">
        <w:rPr>
          <w:sz w:val="24"/>
          <w:szCs w:val="24"/>
        </w:rPr>
        <w:t xml:space="preserve"> сухостойных деревьев и уборк</w:t>
      </w:r>
      <w:r>
        <w:rPr>
          <w:sz w:val="24"/>
          <w:szCs w:val="24"/>
        </w:rPr>
        <w:t>у</w:t>
      </w:r>
      <w:r w:rsidRPr="00592EF1">
        <w:rPr>
          <w:sz w:val="24"/>
          <w:szCs w:val="24"/>
        </w:rPr>
        <w:t xml:space="preserve"> упавших деревьев по обращениям граждан и юридических лиц – 2 024,4 тыс. руб.; </w:t>
      </w:r>
    </w:p>
    <w:p w14:paraId="1918E6C7" w14:textId="4A1C3922" w:rsidR="005C6382" w:rsidRPr="00592EF1" w:rsidRDefault="005C6382" w:rsidP="00E87C2D">
      <w:pPr>
        <w:pStyle w:val="ad"/>
        <w:numPr>
          <w:ilvl w:val="0"/>
          <w:numId w:val="45"/>
        </w:numPr>
        <w:tabs>
          <w:tab w:val="left" w:pos="426"/>
          <w:tab w:val="left" w:pos="993"/>
        </w:tabs>
        <w:spacing w:line="240" w:lineRule="auto"/>
        <w:ind w:left="0" w:firstLine="709"/>
        <w:rPr>
          <w:szCs w:val="28"/>
        </w:rPr>
      </w:pPr>
      <w:r w:rsidRPr="00592EF1">
        <w:rPr>
          <w:sz w:val="24"/>
          <w:szCs w:val="24"/>
        </w:rPr>
        <w:t xml:space="preserve">осуществление посадки более 510 единиц зеленых насаждений (деревьев и кустарников) в парке Беличий Остров, </w:t>
      </w:r>
      <w:proofErr w:type="spellStart"/>
      <w:r w:rsidRPr="00592EF1">
        <w:rPr>
          <w:sz w:val="24"/>
          <w:szCs w:val="24"/>
        </w:rPr>
        <w:t>Соломенском</w:t>
      </w:r>
      <w:proofErr w:type="spellEnd"/>
      <w:r w:rsidRPr="00592EF1">
        <w:rPr>
          <w:sz w:val="24"/>
          <w:szCs w:val="24"/>
        </w:rPr>
        <w:t xml:space="preserve"> парке, </w:t>
      </w:r>
      <w:r>
        <w:rPr>
          <w:sz w:val="24"/>
          <w:szCs w:val="24"/>
        </w:rPr>
        <w:t>сквере</w:t>
      </w:r>
      <w:r w:rsidRPr="00592EF1">
        <w:rPr>
          <w:sz w:val="24"/>
          <w:szCs w:val="24"/>
        </w:rPr>
        <w:t xml:space="preserve"> Семидесятилетия Победы, Тихом сквере, сквере Александра </w:t>
      </w:r>
      <w:proofErr w:type="spellStart"/>
      <w:r w:rsidRPr="00592EF1">
        <w:rPr>
          <w:sz w:val="24"/>
          <w:szCs w:val="24"/>
        </w:rPr>
        <w:t>Шотмана</w:t>
      </w:r>
      <w:proofErr w:type="spellEnd"/>
      <w:r w:rsidRPr="00592EF1">
        <w:rPr>
          <w:sz w:val="24"/>
          <w:szCs w:val="24"/>
        </w:rPr>
        <w:t>, Сад</w:t>
      </w:r>
      <w:r>
        <w:rPr>
          <w:sz w:val="24"/>
          <w:szCs w:val="24"/>
        </w:rPr>
        <w:t>у</w:t>
      </w:r>
      <w:r w:rsidRPr="00592EF1">
        <w:rPr>
          <w:sz w:val="24"/>
          <w:szCs w:val="24"/>
        </w:rPr>
        <w:t xml:space="preserve"> памяти Героев, парке Ямка, Голиковском парке, парке Зеленый Берег, на </w:t>
      </w:r>
      <w:r w:rsidR="00DF0864" w:rsidRPr="00DF0864">
        <w:rPr>
          <w:sz w:val="24"/>
          <w:szCs w:val="24"/>
        </w:rPr>
        <w:t xml:space="preserve">бульваре Победы, </w:t>
      </w:r>
      <w:r w:rsidRPr="00592EF1">
        <w:rPr>
          <w:sz w:val="24"/>
          <w:szCs w:val="24"/>
        </w:rPr>
        <w:t xml:space="preserve">аллее Физкультурников </w:t>
      </w:r>
      <w:r w:rsidR="00D21867">
        <w:rPr>
          <w:sz w:val="24"/>
          <w:szCs w:val="24"/>
        </w:rPr>
        <w:br/>
      </w:r>
      <w:r w:rsidRPr="00592EF1">
        <w:rPr>
          <w:sz w:val="24"/>
          <w:szCs w:val="24"/>
        </w:rPr>
        <w:t>и т.д. – 3 000,0 тыс. руб.</w:t>
      </w:r>
    </w:p>
    <w:p w14:paraId="6B5A2EF7" w14:textId="77777777" w:rsidR="005C6382" w:rsidRPr="00FD3C78" w:rsidRDefault="005C6382" w:rsidP="00E87C2D">
      <w:pPr>
        <w:widowControl/>
        <w:tabs>
          <w:tab w:val="left" w:pos="993"/>
        </w:tabs>
        <w:spacing w:line="240" w:lineRule="auto"/>
        <w:ind w:firstLine="709"/>
        <w:rPr>
          <w:sz w:val="24"/>
          <w:szCs w:val="24"/>
        </w:rPr>
      </w:pPr>
      <w:r w:rsidRPr="00EE0EFE">
        <w:rPr>
          <w:sz w:val="24"/>
          <w:szCs w:val="24"/>
        </w:rPr>
        <w:t xml:space="preserve">Исполнение подпрограммы «Благоустройство территории Петрозаводского </w:t>
      </w:r>
      <w:r w:rsidRPr="00FD3C78">
        <w:rPr>
          <w:sz w:val="24"/>
          <w:szCs w:val="24"/>
        </w:rPr>
        <w:t>городского округа» осуществлялось по следующим основным мероприятиям:</w:t>
      </w:r>
    </w:p>
    <w:p w14:paraId="7DC8AF4A" w14:textId="77777777" w:rsidR="005C6382" w:rsidRPr="008B4BE9" w:rsidRDefault="005C6382" w:rsidP="00E87C2D">
      <w:pPr>
        <w:pStyle w:val="ad"/>
        <w:widowControl/>
        <w:numPr>
          <w:ilvl w:val="0"/>
          <w:numId w:val="37"/>
        </w:numPr>
        <w:tabs>
          <w:tab w:val="left" w:pos="993"/>
        </w:tabs>
        <w:spacing w:line="240" w:lineRule="auto"/>
        <w:ind w:left="0" w:firstLine="709"/>
        <w:rPr>
          <w:sz w:val="24"/>
          <w:szCs w:val="24"/>
        </w:rPr>
      </w:pPr>
      <w:r w:rsidRPr="008B4BE9">
        <w:rPr>
          <w:sz w:val="24"/>
          <w:szCs w:val="24"/>
        </w:rPr>
        <w:t xml:space="preserve"> «Создание условий для надежного функционирования объектов внешнего благоустройства» – 136 985,3 тыс. руб., в том числе </w:t>
      </w:r>
      <w:proofErr w:type="gramStart"/>
      <w:r w:rsidRPr="008B4BE9">
        <w:rPr>
          <w:sz w:val="24"/>
          <w:szCs w:val="24"/>
        </w:rPr>
        <w:t>на</w:t>
      </w:r>
      <w:proofErr w:type="gramEnd"/>
      <w:r w:rsidRPr="008B4BE9">
        <w:rPr>
          <w:sz w:val="24"/>
          <w:szCs w:val="24"/>
        </w:rPr>
        <w:t xml:space="preserve">: </w:t>
      </w:r>
    </w:p>
    <w:p w14:paraId="16F9A9F0" w14:textId="2AF6A81E" w:rsidR="005C6382" w:rsidRPr="0035536C" w:rsidRDefault="005C6382" w:rsidP="005C6382">
      <w:pPr>
        <w:widowControl/>
        <w:tabs>
          <w:tab w:val="left" w:pos="993"/>
        </w:tabs>
        <w:spacing w:line="240" w:lineRule="auto"/>
        <w:ind w:firstLine="709"/>
        <w:rPr>
          <w:sz w:val="24"/>
          <w:szCs w:val="24"/>
        </w:rPr>
      </w:pPr>
      <w:r w:rsidRPr="0035536C">
        <w:rPr>
          <w:sz w:val="24"/>
          <w:szCs w:val="24"/>
        </w:rPr>
        <w:t>- текущее содержание объектов внешнего благоустройства</w:t>
      </w:r>
      <w:r w:rsidR="00DF0864" w:rsidRPr="0035536C">
        <w:rPr>
          <w:sz w:val="24"/>
          <w:szCs w:val="24"/>
        </w:rPr>
        <w:t xml:space="preserve"> </w:t>
      </w:r>
      <w:r w:rsidRPr="0035536C">
        <w:rPr>
          <w:sz w:val="24"/>
          <w:szCs w:val="24"/>
        </w:rPr>
        <w:t>– 59 197,8 тыс. руб.</w:t>
      </w:r>
    </w:p>
    <w:p w14:paraId="02F92000" w14:textId="408338EA" w:rsidR="005C6382" w:rsidRPr="0035536C" w:rsidRDefault="005C6382" w:rsidP="005C6382">
      <w:pPr>
        <w:pStyle w:val="ad"/>
        <w:widowControl/>
        <w:tabs>
          <w:tab w:val="left" w:pos="993"/>
        </w:tabs>
        <w:spacing w:line="240" w:lineRule="auto"/>
        <w:ind w:left="0" w:firstLine="709"/>
        <w:rPr>
          <w:sz w:val="24"/>
          <w:szCs w:val="24"/>
        </w:rPr>
      </w:pPr>
      <w:r w:rsidRPr="0035536C">
        <w:rPr>
          <w:sz w:val="24"/>
          <w:szCs w:val="24"/>
        </w:rPr>
        <w:t xml:space="preserve">За счет указанных средств выполнены работы по содержанию объектов на общей площади 262 га, в том числе газонов по всем категориям на площади 1 303,5 тыс. кв. м, дорожек (с усовершенствованным и неусовершенствованным покрытием) – 250,3 тыс. </w:t>
      </w:r>
      <w:proofErr w:type="spellStart"/>
      <w:r w:rsidRPr="0035536C">
        <w:rPr>
          <w:sz w:val="24"/>
          <w:szCs w:val="24"/>
        </w:rPr>
        <w:t>кв</w:t>
      </w:r>
      <w:proofErr w:type="gramStart"/>
      <w:r w:rsidRPr="0035536C">
        <w:rPr>
          <w:sz w:val="24"/>
          <w:szCs w:val="24"/>
        </w:rPr>
        <w:t>.м</w:t>
      </w:r>
      <w:proofErr w:type="spellEnd"/>
      <w:proofErr w:type="gramEnd"/>
      <w:r w:rsidRPr="0035536C">
        <w:rPr>
          <w:sz w:val="24"/>
          <w:szCs w:val="24"/>
        </w:rPr>
        <w:t xml:space="preserve">, зон отдыха у воды – 56,6 </w:t>
      </w:r>
      <w:proofErr w:type="spellStart"/>
      <w:r w:rsidRPr="0035536C">
        <w:rPr>
          <w:sz w:val="24"/>
          <w:szCs w:val="24"/>
        </w:rPr>
        <w:t>тыс</w:t>
      </w:r>
      <w:proofErr w:type="spellEnd"/>
      <w:r w:rsidRPr="0035536C">
        <w:rPr>
          <w:sz w:val="24"/>
          <w:szCs w:val="24"/>
        </w:rPr>
        <w:t xml:space="preserve"> .</w:t>
      </w:r>
      <w:proofErr w:type="spellStart"/>
      <w:r w:rsidRPr="0035536C">
        <w:rPr>
          <w:sz w:val="24"/>
          <w:szCs w:val="24"/>
        </w:rPr>
        <w:t>кв.м</w:t>
      </w:r>
      <w:proofErr w:type="spellEnd"/>
      <w:r w:rsidRPr="0035536C">
        <w:rPr>
          <w:sz w:val="24"/>
          <w:szCs w:val="24"/>
        </w:rPr>
        <w:t xml:space="preserve">, лестничных спусков – 10,0 тыс. </w:t>
      </w:r>
      <w:proofErr w:type="spellStart"/>
      <w:r w:rsidRPr="0035536C">
        <w:rPr>
          <w:sz w:val="24"/>
          <w:szCs w:val="24"/>
        </w:rPr>
        <w:t>кв.м</w:t>
      </w:r>
      <w:proofErr w:type="spellEnd"/>
      <w:r w:rsidRPr="0035536C">
        <w:rPr>
          <w:sz w:val="24"/>
          <w:szCs w:val="24"/>
        </w:rPr>
        <w:t xml:space="preserve">, пожарных </w:t>
      </w:r>
      <w:r w:rsidR="005D1AA5" w:rsidRPr="0035536C">
        <w:rPr>
          <w:sz w:val="24"/>
          <w:szCs w:val="24"/>
        </w:rPr>
        <w:t xml:space="preserve">            </w:t>
      </w:r>
      <w:r w:rsidRPr="0035536C">
        <w:rPr>
          <w:sz w:val="24"/>
          <w:szCs w:val="24"/>
        </w:rPr>
        <w:t xml:space="preserve">водоемов – 8 ед., высажено 225,0 тыс. единиц однолетней рассады на площади 5,6 тыс. кв. м, закуплено 5,0 тыс. единиц цветочной рассады для </w:t>
      </w:r>
      <w:r w:rsidRPr="00C068B5">
        <w:rPr>
          <w:sz w:val="24"/>
          <w:szCs w:val="24"/>
        </w:rPr>
        <w:t>оформления цветочн</w:t>
      </w:r>
      <w:r w:rsidR="0035536C" w:rsidRPr="00C068B5">
        <w:rPr>
          <w:sz w:val="24"/>
          <w:szCs w:val="24"/>
        </w:rPr>
        <w:t>ых</w:t>
      </w:r>
      <w:r w:rsidRPr="00C068B5">
        <w:rPr>
          <w:sz w:val="24"/>
          <w:szCs w:val="24"/>
        </w:rPr>
        <w:t xml:space="preserve"> клумб,</w:t>
      </w:r>
      <w:r w:rsidRPr="0035536C">
        <w:rPr>
          <w:sz w:val="24"/>
          <w:szCs w:val="24"/>
        </w:rPr>
        <w:t xml:space="preserve"> посадки в вазоны; </w:t>
      </w:r>
    </w:p>
    <w:p w14:paraId="2A4D623D" w14:textId="003A1D3C" w:rsidR="005C6382" w:rsidRPr="0035536C" w:rsidRDefault="005C6382" w:rsidP="005C6382">
      <w:pPr>
        <w:pStyle w:val="ad"/>
        <w:widowControl/>
        <w:tabs>
          <w:tab w:val="left" w:pos="993"/>
        </w:tabs>
        <w:spacing w:line="240" w:lineRule="auto"/>
        <w:ind w:left="0" w:firstLine="709"/>
        <w:rPr>
          <w:sz w:val="24"/>
          <w:szCs w:val="24"/>
        </w:rPr>
      </w:pPr>
      <w:r w:rsidRPr="0035536C">
        <w:rPr>
          <w:sz w:val="24"/>
          <w:szCs w:val="24"/>
        </w:rPr>
        <w:t>- праздничн</w:t>
      </w:r>
      <w:r w:rsidR="005D1AA5" w:rsidRPr="0035536C">
        <w:rPr>
          <w:sz w:val="24"/>
          <w:szCs w:val="24"/>
        </w:rPr>
        <w:t>ое</w:t>
      </w:r>
      <w:r w:rsidRPr="0035536C">
        <w:rPr>
          <w:sz w:val="24"/>
          <w:szCs w:val="24"/>
        </w:rPr>
        <w:t xml:space="preserve"> оформлени</w:t>
      </w:r>
      <w:r w:rsidR="005D1AA5" w:rsidRPr="0035536C">
        <w:rPr>
          <w:sz w:val="24"/>
          <w:szCs w:val="24"/>
        </w:rPr>
        <w:t>е</w:t>
      </w:r>
      <w:r w:rsidRPr="0035536C">
        <w:rPr>
          <w:sz w:val="24"/>
          <w:szCs w:val="24"/>
        </w:rPr>
        <w:t xml:space="preserve"> города в период проведения значимых общегородских мероприятий (День Победы, День города, День Республики Карелия, Новогодние и Рождественские мероприятия) – 26 068,6 тыс. руб.; </w:t>
      </w:r>
    </w:p>
    <w:p w14:paraId="75BE8784" w14:textId="4AB6133E" w:rsidR="005C6382" w:rsidRPr="00C55BA3" w:rsidRDefault="005C6382" w:rsidP="005C6382">
      <w:pPr>
        <w:pStyle w:val="ad"/>
        <w:widowControl/>
        <w:tabs>
          <w:tab w:val="left" w:pos="993"/>
        </w:tabs>
        <w:spacing w:line="240" w:lineRule="auto"/>
        <w:ind w:left="0" w:firstLine="709"/>
        <w:rPr>
          <w:sz w:val="24"/>
          <w:szCs w:val="24"/>
        </w:rPr>
      </w:pPr>
      <w:r w:rsidRPr="0035536C">
        <w:rPr>
          <w:sz w:val="24"/>
          <w:szCs w:val="24"/>
        </w:rPr>
        <w:t xml:space="preserve">- содержание мест (площадок) накопления твердых коммунальных отходов, расположенных </w:t>
      </w:r>
      <w:r w:rsidRPr="00C55BA3">
        <w:rPr>
          <w:sz w:val="24"/>
          <w:szCs w:val="24"/>
        </w:rPr>
        <w:t xml:space="preserve">на территориях общего пользования (340 шт.), дератизацию контейнерных площадок, установку и замену контейнеров для раздельного накопления твердых коммунальных отходов (115 контейнеров заменено, 10 шт. – установлено) – </w:t>
      </w:r>
      <w:r w:rsidR="00837E05" w:rsidRPr="00C55BA3">
        <w:rPr>
          <w:sz w:val="24"/>
          <w:szCs w:val="24"/>
        </w:rPr>
        <w:br/>
      </w:r>
      <w:r w:rsidRPr="00C55BA3">
        <w:rPr>
          <w:sz w:val="24"/>
          <w:szCs w:val="24"/>
        </w:rPr>
        <w:t xml:space="preserve">6 250,7 тыс. руб.; </w:t>
      </w:r>
    </w:p>
    <w:p w14:paraId="2961BD21" w14:textId="0FE756F8" w:rsidR="005C6382" w:rsidRPr="00C55BA3" w:rsidRDefault="005C6382" w:rsidP="005C6382">
      <w:pPr>
        <w:pStyle w:val="ad"/>
        <w:widowControl/>
        <w:tabs>
          <w:tab w:val="left" w:pos="993"/>
        </w:tabs>
        <w:spacing w:line="240" w:lineRule="auto"/>
        <w:ind w:left="0" w:firstLine="709"/>
        <w:rPr>
          <w:sz w:val="24"/>
          <w:szCs w:val="24"/>
        </w:rPr>
      </w:pPr>
      <w:r w:rsidRPr="00C55BA3">
        <w:rPr>
          <w:sz w:val="24"/>
          <w:szCs w:val="24"/>
        </w:rPr>
        <w:t xml:space="preserve">- оплату электроэнергии за уличное освещение в отношении объектов внешнего благоустройства, не являющихся элементами обустройства автомобильных дорог – </w:t>
      </w:r>
      <w:r w:rsidR="00E77349" w:rsidRPr="00C55BA3">
        <w:rPr>
          <w:sz w:val="24"/>
          <w:szCs w:val="24"/>
        </w:rPr>
        <w:br/>
      </w:r>
      <w:r w:rsidRPr="00C55BA3">
        <w:rPr>
          <w:sz w:val="24"/>
          <w:szCs w:val="24"/>
        </w:rPr>
        <w:t xml:space="preserve">24 348,3 тыс. руб.; </w:t>
      </w:r>
    </w:p>
    <w:p w14:paraId="25A15D4D" w14:textId="77777777" w:rsidR="005C6382" w:rsidRPr="00C55BA3" w:rsidRDefault="005C6382" w:rsidP="005C6382">
      <w:pPr>
        <w:pStyle w:val="ad"/>
        <w:widowControl/>
        <w:tabs>
          <w:tab w:val="left" w:pos="993"/>
        </w:tabs>
        <w:spacing w:line="240" w:lineRule="auto"/>
        <w:ind w:left="0" w:firstLine="709"/>
        <w:rPr>
          <w:sz w:val="24"/>
          <w:szCs w:val="24"/>
        </w:rPr>
      </w:pPr>
      <w:r w:rsidRPr="00C55BA3">
        <w:rPr>
          <w:sz w:val="24"/>
          <w:szCs w:val="24"/>
        </w:rPr>
        <w:t xml:space="preserve">- </w:t>
      </w:r>
      <w:proofErr w:type="spellStart"/>
      <w:r w:rsidRPr="00C55BA3">
        <w:rPr>
          <w:sz w:val="24"/>
          <w:szCs w:val="24"/>
        </w:rPr>
        <w:t>акарицидную</w:t>
      </w:r>
      <w:proofErr w:type="spellEnd"/>
      <w:r w:rsidRPr="00C55BA3">
        <w:rPr>
          <w:sz w:val="24"/>
          <w:szCs w:val="24"/>
        </w:rPr>
        <w:t xml:space="preserve"> обработку территорий общего пользования Петрозаводского городского округа площадью 42,9 га – 166,3 тыс. руб.;</w:t>
      </w:r>
    </w:p>
    <w:p w14:paraId="3A85234C" w14:textId="77777777" w:rsidR="005C6382" w:rsidRPr="00C55BA3" w:rsidRDefault="005C6382" w:rsidP="005C6382">
      <w:pPr>
        <w:pStyle w:val="ad"/>
        <w:widowControl/>
        <w:tabs>
          <w:tab w:val="left" w:pos="993"/>
        </w:tabs>
        <w:spacing w:line="240" w:lineRule="auto"/>
        <w:ind w:left="0" w:firstLine="709"/>
        <w:rPr>
          <w:sz w:val="24"/>
          <w:szCs w:val="24"/>
        </w:rPr>
      </w:pPr>
      <w:r w:rsidRPr="00C55BA3">
        <w:rPr>
          <w:sz w:val="24"/>
          <w:szCs w:val="24"/>
        </w:rPr>
        <w:t xml:space="preserve">- устройство детской игровой площадки в районе многоквартирного дома № 11 по улице </w:t>
      </w:r>
      <w:proofErr w:type="spellStart"/>
      <w:r w:rsidRPr="00C55BA3">
        <w:rPr>
          <w:sz w:val="24"/>
          <w:szCs w:val="24"/>
        </w:rPr>
        <w:t>Ровио</w:t>
      </w:r>
      <w:proofErr w:type="spellEnd"/>
      <w:r w:rsidRPr="00C55BA3">
        <w:rPr>
          <w:sz w:val="24"/>
          <w:szCs w:val="24"/>
        </w:rPr>
        <w:t xml:space="preserve"> за счет средств субсидии на поддержку местных инициатив граждан, проживающих в муниципальных образованиях в Республике Карелия – 4 850,7 тыс. руб.;</w:t>
      </w:r>
    </w:p>
    <w:p w14:paraId="20A7E9A9" w14:textId="1F1E4903" w:rsidR="005C6382" w:rsidRPr="00C55BA3" w:rsidRDefault="005C6382" w:rsidP="005C6382">
      <w:pPr>
        <w:pStyle w:val="ad"/>
        <w:widowControl/>
        <w:tabs>
          <w:tab w:val="left" w:pos="993"/>
        </w:tabs>
        <w:spacing w:line="240" w:lineRule="auto"/>
        <w:ind w:left="0" w:firstLine="709"/>
        <w:rPr>
          <w:sz w:val="24"/>
          <w:szCs w:val="24"/>
        </w:rPr>
      </w:pPr>
      <w:r w:rsidRPr="00C55BA3">
        <w:rPr>
          <w:sz w:val="24"/>
          <w:szCs w:val="24"/>
        </w:rPr>
        <w:t xml:space="preserve">- предоставление субсидии на финансовое обеспечение выполнения муниципального задания </w:t>
      </w:r>
      <w:r w:rsidR="005D1AA5" w:rsidRPr="00C55BA3">
        <w:rPr>
          <w:sz w:val="24"/>
          <w:szCs w:val="24"/>
        </w:rPr>
        <w:t>МУ</w:t>
      </w:r>
      <w:r w:rsidRPr="00C55BA3">
        <w:rPr>
          <w:sz w:val="24"/>
          <w:szCs w:val="24"/>
        </w:rPr>
        <w:t xml:space="preserve"> «ЖКХ», основными целями деятельности которого в соответствии с Уставом являются благоустройство территории Петрозаводского городского округа, устройство и ремонт объектов дорожного хозяйства и пешеходной инфраструктуры, лесохозяйственная деятельность на территории Петрозаводского городского округа – 4 069,4 тыс. руб.;</w:t>
      </w:r>
    </w:p>
    <w:p w14:paraId="64BBC412" w14:textId="472C2A97" w:rsidR="005C6382" w:rsidRPr="00C55BA3" w:rsidRDefault="005C6382" w:rsidP="005C6382">
      <w:pPr>
        <w:pStyle w:val="ad"/>
        <w:widowControl/>
        <w:tabs>
          <w:tab w:val="left" w:pos="993"/>
        </w:tabs>
        <w:spacing w:line="240" w:lineRule="auto"/>
        <w:ind w:left="0" w:firstLine="709"/>
        <w:rPr>
          <w:sz w:val="24"/>
          <w:szCs w:val="24"/>
        </w:rPr>
      </w:pPr>
      <w:r w:rsidRPr="00C55BA3">
        <w:rPr>
          <w:sz w:val="24"/>
          <w:szCs w:val="24"/>
        </w:rPr>
        <w:t xml:space="preserve">- предоставление субсидии на иные цели </w:t>
      </w:r>
      <w:r w:rsidR="005D1AA5" w:rsidRPr="00C55BA3">
        <w:rPr>
          <w:sz w:val="24"/>
          <w:szCs w:val="24"/>
        </w:rPr>
        <w:t>МУ</w:t>
      </w:r>
      <w:r w:rsidRPr="00C55BA3">
        <w:rPr>
          <w:sz w:val="24"/>
          <w:szCs w:val="24"/>
        </w:rPr>
        <w:t xml:space="preserve"> «ЖКХ», в том числе </w:t>
      </w:r>
      <w:proofErr w:type="gramStart"/>
      <w:r w:rsidRPr="00C55BA3">
        <w:rPr>
          <w:sz w:val="24"/>
          <w:szCs w:val="24"/>
        </w:rPr>
        <w:t>на</w:t>
      </w:r>
      <w:proofErr w:type="gramEnd"/>
      <w:r w:rsidRPr="00C55BA3">
        <w:rPr>
          <w:sz w:val="24"/>
          <w:szCs w:val="24"/>
        </w:rPr>
        <w:t>:</w:t>
      </w:r>
    </w:p>
    <w:p w14:paraId="125DD1EA" w14:textId="77777777" w:rsidR="005C6382" w:rsidRPr="00592EF1" w:rsidRDefault="005C6382" w:rsidP="005C6382">
      <w:pPr>
        <w:pStyle w:val="ad"/>
        <w:widowControl/>
        <w:numPr>
          <w:ilvl w:val="0"/>
          <w:numId w:val="34"/>
        </w:numPr>
        <w:tabs>
          <w:tab w:val="left" w:pos="993"/>
        </w:tabs>
        <w:spacing w:line="240" w:lineRule="auto"/>
        <w:ind w:left="0" w:firstLine="709"/>
        <w:rPr>
          <w:sz w:val="24"/>
          <w:szCs w:val="24"/>
        </w:rPr>
      </w:pPr>
      <w:r w:rsidRPr="00C55BA3">
        <w:rPr>
          <w:sz w:val="24"/>
          <w:szCs w:val="24"/>
        </w:rPr>
        <w:t xml:space="preserve"> </w:t>
      </w:r>
      <w:proofErr w:type="gramStart"/>
      <w:r w:rsidRPr="00C55BA3">
        <w:rPr>
          <w:sz w:val="24"/>
          <w:szCs w:val="24"/>
        </w:rPr>
        <w:t>ремонт лестничных спусков в районе домов № 17</w:t>
      </w:r>
      <w:r w:rsidRPr="00592EF1">
        <w:rPr>
          <w:sz w:val="24"/>
          <w:szCs w:val="24"/>
        </w:rPr>
        <w:t xml:space="preserve">/2 по улице </w:t>
      </w:r>
      <w:proofErr w:type="spellStart"/>
      <w:r w:rsidRPr="00592EF1">
        <w:rPr>
          <w:sz w:val="24"/>
          <w:szCs w:val="24"/>
        </w:rPr>
        <w:t>Ровио</w:t>
      </w:r>
      <w:proofErr w:type="spellEnd"/>
      <w:r w:rsidRPr="00592EF1">
        <w:rPr>
          <w:sz w:val="24"/>
          <w:szCs w:val="24"/>
        </w:rPr>
        <w:t xml:space="preserve">, № 4А по Первомайскому проспекту и № 1 по </w:t>
      </w:r>
      <w:proofErr w:type="spellStart"/>
      <w:r w:rsidRPr="00592EF1">
        <w:rPr>
          <w:sz w:val="24"/>
          <w:szCs w:val="24"/>
        </w:rPr>
        <w:t>Нойбранденбургской</w:t>
      </w:r>
      <w:proofErr w:type="spellEnd"/>
      <w:r w:rsidRPr="00592EF1">
        <w:rPr>
          <w:sz w:val="24"/>
          <w:szCs w:val="24"/>
        </w:rPr>
        <w:t xml:space="preserve"> улице, благоустройство аллеи от филиала ГБУЗ РК «Городская поликлиника № 4» (ул. </w:t>
      </w:r>
      <w:proofErr w:type="spellStart"/>
      <w:r w:rsidRPr="00592EF1">
        <w:rPr>
          <w:sz w:val="24"/>
          <w:szCs w:val="24"/>
        </w:rPr>
        <w:t>Ровио</w:t>
      </w:r>
      <w:proofErr w:type="spellEnd"/>
      <w:r w:rsidRPr="00592EF1">
        <w:rPr>
          <w:sz w:val="24"/>
          <w:szCs w:val="24"/>
        </w:rPr>
        <w:t>) в сторону Балтийской улицы (вдоль дома № 9А по ул. Генерала Фролова и МОУ «Средняя школа № 2») II этап</w:t>
      </w:r>
      <w:r>
        <w:rPr>
          <w:sz w:val="24"/>
          <w:szCs w:val="24"/>
        </w:rPr>
        <w:t xml:space="preserve">, </w:t>
      </w:r>
      <w:r w:rsidRPr="001D1B0E">
        <w:rPr>
          <w:sz w:val="24"/>
          <w:szCs w:val="24"/>
        </w:rPr>
        <w:t xml:space="preserve">устройство в 2026 году наружного освещения в парке </w:t>
      </w:r>
      <w:proofErr w:type="spellStart"/>
      <w:r w:rsidRPr="001D1B0E">
        <w:rPr>
          <w:sz w:val="24"/>
          <w:szCs w:val="24"/>
        </w:rPr>
        <w:t>Удега</w:t>
      </w:r>
      <w:proofErr w:type="spellEnd"/>
      <w:r w:rsidRPr="001D1B0E">
        <w:rPr>
          <w:sz w:val="24"/>
          <w:szCs w:val="24"/>
        </w:rPr>
        <w:t xml:space="preserve"> </w:t>
      </w:r>
      <w:r w:rsidRPr="00592EF1">
        <w:rPr>
          <w:sz w:val="24"/>
          <w:szCs w:val="24"/>
        </w:rPr>
        <w:t xml:space="preserve">– </w:t>
      </w:r>
      <w:r>
        <w:rPr>
          <w:sz w:val="24"/>
          <w:szCs w:val="24"/>
        </w:rPr>
        <w:t>2 909,3</w:t>
      </w:r>
      <w:proofErr w:type="gramEnd"/>
      <w:r w:rsidRPr="00592EF1">
        <w:rPr>
          <w:sz w:val="24"/>
          <w:szCs w:val="24"/>
        </w:rPr>
        <w:t xml:space="preserve"> тыс. руб.;</w:t>
      </w:r>
    </w:p>
    <w:p w14:paraId="344ABCA6" w14:textId="07025F07" w:rsidR="005C6382" w:rsidRPr="006D0332" w:rsidRDefault="005C6382" w:rsidP="005C6382">
      <w:pPr>
        <w:pStyle w:val="ad"/>
        <w:widowControl/>
        <w:numPr>
          <w:ilvl w:val="0"/>
          <w:numId w:val="34"/>
        </w:numPr>
        <w:tabs>
          <w:tab w:val="left" w:pos="993"/>
        </w:tabs>
        <w:spacing w:line="240" w:lineRule="auto"/>
        <w:ind w:left="0" w:firstLine="709"/>
        <w:rPr>
          <w:sz w:val="24"/>
          <w:szCs w:val="24"/>
        </w:rPr>
      </w:pPr>
      <w:r w:rsidRPr="006D0332">
        <w:rPr>
          <w:sz w:val="24"/>
          <w:szCs w:val="24"/>
        </w:rPr>
        <w:t xml:space="preserve">проектирование лесничества, таксацию лесов и проектирование мероприятий по сохранению лесов на территории Петрозаводского городского лесничества в рамках </w:t>
      </w:r>
      <w:r w:rsidRPr="006D0332">
        <w:rPr>
          <w:sz w:val="24"/>
          <w:szCs w:val="24"/>
        </w:rPr>
        <w:lastRenderedPageBreak/>
        <w:t>реализаци</w:t>
      </w:r>
      <w:r>
        <w:rPr>
          <w:sz w:val="24"/>
          <w:szCs w:val="24"/>
        </w:rPr>
        <w:t>и</w:t>
      </w:r>
      <w:r w:rsidRPr="006D0332">
        <w:rPr>
          <w:sz w:val="24"/>
          <w:szCs w:val="24"/>
        </w:rPr>
        <w:t xml:space="preserve"> мероприятий в границах Петрозаводского городского лесничества – </w:t>
      </w:r>
      <w:r w:rsidR="00E80A05">
        <w:rPr>
          <w:sz w:val="24"/>
          <w:szCs w:val="24"/>
        </w:rPr>
        <w:br/>
      </w:r>
      <w:r w:rsidRPr="006D0332">
        <w:rPr>
          <w:sz w:val="24"/>
          <w:szCs w:val="24"/>
        </w:rPr>
        <w:t>656,6 тыс. руб.;</w:t>
      </w:r>
    </w:p>
    <w:p w14:paraId="32340073" w14:textId="77777777" w:rsidR="005C6382" w:rsidRPr="001D1B0E" w:rsidRDefault="005C6382" w:rsidP="005C6382">
      <w:pPr>
        <w:pStyle w:val="ad"/>
        <w:widowControl/>
        <w:numPr>
          <w:ilvl w:val="0"/>
          <w:numId w:val="34"/>
        </w:numPr>
        <w:tabs>
          <w:tab w:val="left" w:pos="993"/>
        </w:tabs>
        <w:spacing w:line="240" w:lineRule="auto"/>
        <w:ind w:left="0" w:firstLine="709"/>
        <w:rPr>
          <w:sz w:val="24"/>
          <w:szCs w:val="24"/>
        </w:rPr>
      </w:pPr>
      <w:r w:rsidRPr="001D1B0E">
        <w:rPr>
          <w:sz w:val="24"/>
          <w:szCs w:val="24"/>
        </w:rPr>
        <w:t xml:space="preserve"> реализацию мероприятий </w:t>
      </w:r>
      <w:proofErr w:type="gramStart"/>
      <w:r w:rsidRPr="001D1B0E">
        <w:rPr>
          <w:sz w:val="24"/>
          <w:szCs w:val="24"/>
        </w:rPr>
        <w:t>по выполнению научно-исследовательской работы по разработке концепции развития перспективной общественной территории Петрозаводского городского округа в целях направления заявки на участие во Всероссийском конкурсе</w:t>
      </w:r>
      <w:proofErr w:type="gramEnd"/>
      <w:r w:rsidRPr="001D1B0E">
        <w:rPr>
          <w:sz w:val="24"/>
          <w:szCs w:val="24"/>
        </w:rPr>
        <w:t xml:space="preserve"> лучших проектов создания комфортной городской среды для дальнейшего благоустройства указанной территории </w:t>
      </w:r>
      <w:r w:rsidRPr="001D1B0E">
        <w:rPr>
          <w:color w:val="000000"/>
          <w:sz w:val="24"/>
          <w:szCs w:val="24"/>
        </w:rPr>
        <w:t xml:space="preserve">с оказанием услуг в 2026 году – </w:t>
      </w:r>
      <w:r>
        <w:rPr>
          <w:color w:val="000000"/>
          <w:sz w:val="24"/>
          <w:szCs w:val="24"/>
        </w:rPr>
        <w:t>6 000,0</w:t>
      </w:r>
      <w:r w:rsidRPr="001D1B0E">
        <w:rPr>
          <w:color w:val="000000"/>
          <w:sz w:val="24"/>
          <w:szCs w:val="24"/>
        </w:rPr>
        <w:t xml:space="preserve"> тыс. руб.;</w:t>
      </w:r>
    </w:p>
    <w:p w14:paraId="100214F2" w14:textId="77777777" w:rsidR="005C6382" w:rsidRDefault="005C6382" w:rsidP="005C6382">
      <w:pPr>
        <w:pStyle w:val="ad"/>
        <w:widowControl/>
        <w:tabs>
          <w:tab w:val="left" w:pos="993"/>
        </w:tabs>
        <w:spacing w:line="240" w:lineRule="auto"/>
        <w:ind w:left="0" w:firstLine="709"/>
        <w:rPr>
          <w:color w:val="000000"/>
          <w:sz w:val="24"/>
          <w:szCs w:val="24"/>
        </w:rPr>
      </w:pPr>
      <w:r>
        <w:rPr>
          <w:color w:val="000000"/>
          <w:sz w:val="24"/>
          <w:szCs w:val="24"/>
        </w:rPr>
        <w:t xml:space="preserve">- </w:t>
      </w:r>
      <w:r w:rsidRPr="00592EF1">
        <w:rPr>
          <w:color w:val="000000"/>
          <w:sz w:val="24"/>
          <w:szCs w:val="24"/>
        </w:rPr>
        <w:t>устройств</w:t>
      </w:r>
      <w:r>
        <w:rPr>
          <w:color w:val="000000"/>
          <w:sz w:val="24"/>
          <w:szCs w:val="24"/>
        </w:rPr>
        <w:t>о</w:t>
      </w:r>
      <w:r w:rsidRPr="00592EF1">
        <w:rPr>
          <w:color w:val="000000"/>
          <w:sz w:val="24"/>
          <w:szCs w:val="24"/>
        </w:rPr>
        <w:t xml:space="preserve"> покрытия дорожек и площадки у памятного знака В.М. Зайцеву, ремонту гранитных плит мемориального комплекса «</w:t>
      </w:r>
      <w:r>
        <w:rPr>
          <w:color w:val="000000"/>
          <w:sz w:val="24"/>
          <w:szCs w:val="24"/>
        </w:rPr>
        <w:t>М</w:t>
      </w:r>
      <w:r w:rsidRPr="00592EF1">
        <w:rPr>
          <w:color w:val="000000"/>
          <w:sz w:val="24"/>
          <w:szCs w:val="24"/>
        </w:rPr>
        <w:t>огила Неизвестного солдата с Вечным огнем</w:t>
      </w:r>
      <w:r>
        <w:rPr>
          <w:color w:val="000000"/>
          <w:sz w:val="24"/>
          <w:szCs w:val="24"/>
        </w:rPr>
        <w:t xml:space="preserve"> Славы</w:t>
      </w:r>
      <w:r w:rsidRPr="00592EF1">
        <w:rPr>
          <w:color w:val="000000"/>
          <w:sz w:val="24"/>
          <w:szCs w:val="24"/>
        </w:rPr>
        <w:t>», установк</w:t>
      </w:r>
      <w:r>
        <w:rPr>
          <w:color w:val="000000"/>
          <w:sz w:val="24"/>
          <w:szCs w:val="24"/>
        </w:rPr>
        <w:t>у</w:t>
      </w:r>
      <w:r w:rsidRPr="00592EF1">
        <w:rPr>
          <w:color w:val="000000"/>
          <w:sz w:val="24"/>
          <w:szCs w:val="24"/>
        </w:rPr>
        <w:t xml:space="preserve"> информационных табличек на 7 объектах культурного наследия – 534,0 тыс. руб.</w:t>
      </w:r>
      <w:r>
        <w:rPr>
          <w:color w:val="000000"/>
          <w:sz w:val="24"/>
          <w:szCs w:val="24"/>
        </w:rPr>
        <w:t>;</w:t>
      </w:r>
    </w:p>
    <w:p w14:paraId="3AEA413C" w14:textId="046ABDE6" w:rsidR="005C6382" w:rsidRPr="00F31191" w:rsidRDefault="005C6382" w:rsidP="005C6382">
      <w:pPr>
        <w:widowControl/>
        <w:tabs>
          <w:tab w:val="left" w:pos="993"/>
        </w:tabs>
        <w:spacing w:line="240" w:lineRule="auto"/>
        <w:ind w:firstLine="709"/>
        <w:rPr>
          <w:sz w:val="24"/>
          <w:szCs w:val="24"/>
        </w:rPr>
      </w:pPr>
      <w:proofErr w:type="gramStart"/>
      <w:r w:rsidRPr="00F31191">
        <w:rPr>
          <w:sz w:val="24"/>
          <w:szCs w:val="24"/>
        </w:rPr>
        <w:t xml:space="preserve">- прочие </w:t>
      </w:r>
      <w:r w:rsidRPr="00C55BA3">
        <w:rPr>
          <w:sz w:val="24"/>
          <w:szCs w:val="24"/>
        </w:rPr>
        <w:t xml:space="preserve">расходы на благоустройство (содержание фонтанов, туалетных модулей, газоснабжение </w:t>
      </w:r>
      <w:r w:rsidRPr="00C55BA3">
        <w:rPr>
          <w:color w:val="000000"/>
          <w:sz w:val="24"/>
          <w:szCs w:val="24"/>
        </w:rPr>
        <w:t xml:space="preserve">мемориального комплекса «Могила Неизвестного солдата с Вечным огнем Славы» и пр. </w:t>
      </w:r>
      <w:r w:rsidRPr="00C55BA3">
        <w:rPr>
          <w:sz w:val="24"/>
          <w:szCs w:val="24"/>
        </w:rPr>
        <w:t>– 1 933,6 тыс. руб.</w:t>
      </w:r>
      <w:proofErr w:type="gramEnd"/>
    </w:p>
    <w:p w14:paraId="47D572EA" w14:textId="1D7DF360" w:rsidR="005C6382" w:rsidRPr="00536B86" w:rsidRDefault="005C6382" w:rsidP="00FD6740">
      <w:pPr>
        <w:widowControl/>
        <w:tabs>
          <w:tab w:val="left" w:pos="993"/>
        </w:tabs>
        <w:spacing w:line="240" w:lineRule="auto"/>
        <w:ind w:firstLine="709"/>
        <w:rPr>
          <w:sz w:val="24"/>
          <w:szCs w:val="24"/>
        </w:rPr>
      </w:pPr>
      <w:r w:rsidRPr="00FD3C78">
        <w:rPr>
          <w:sz w:val="24"/>
          <w:szCs w:val="24"/>
        </w:rPr>
        <w:t>2.</w:t>
      </w:r>
      <w:r w:rsidRPr="00FD3C78">
        <w:rPr>
          <w:sz w:val="24"/>
          <w:szCs w:val="24"/>
        </w:rPr>
        <w:tab/>
        <w:t>«</w:t>
      </w:r>
      <w:r w:rsidRPr="00FD6740">
        <w:rPr>
          <w:sz w:val="24"/>
          <w:szCs w:val="24"/>
        </w:rPr>
        <w:t>Создание услов</w:t>
      </w:r>
      <w:r w:rsidRPr="00FD3C78">
        <w:rPr>
          <w:sz w:val="24"/>
          <w:szCs w:val="24"/>
        </w:rPr>
        <w:t>ий</w:t>
      </w:r>
      <w:r w:rsidRPr="00536B86">
        <w:rPr>
          <w:sz w:val="24"/>
          <w:szCs w:val="24"/>
        </w:rPr>
        <w:t xml:space="preserve"> для оказания ритуальных услуг и обеспечения функционирования общественных кладбищ Петрозаводского городского округа» – </w:t>
      </w:r>
      <w:r w:rsidR="006A54DD">
        <w:rPr>
          <w:sz w:val="24"/>
          <w:szCs w:val="24"/>
        </w:rPr>
        <w:br/>
      </w:r>
      <w:r w:rsidRPr="00536B86">
        <w:rPr>
          <w:sz w:val="24"/>
          <w:szCs w:val="24"/>
        </w:rPr>
        <w:t xml:space="preserve">49 736,3 тыс. руб., в том числе </w:t>
      </w:r>
      <w:proofErr w:type="gramStart"/>
      <w:r w:rsidRPr="00536B86">
        <w:rPr>
          <w:sz w:val="24"/>
          <w:szCs w:val="24"/>
        </w:rPr>
        <w:t>на</w:t>
      </w:r>
      <w:proofErr w:type="gramEnd"/>
      <w:r w:rsidRPr="00536B86">
        <w:rPr>
          <w:sz w:val="24"/>
          <w:szCs w:val="24"/>
        </w:rPr>
        <w:t>:</w:t>
      </w:r>
    </w:p>
    <w:p w14:paraId="62A645DC" w14:textId="1E32F1BD" w:rsidR="005C6382" w:rsidRPr="00FD6740" w:rsidRDefault="00FD6740" w:rsidP="00FD6740">
      <w:pPr>
        <w:widowControl/>
        <w:tabs>
          <w:tab w:val="left" w:pos="142"/>
          <w:tab w:val="left" w:pos="993"/>
        </w:tabs>
        <w:spacing w:line="240" w:lineRule="auto"/>
        <w:ind w:firstLine="709"/>
        <w:rPr>
          <w:rFonts w:eastAsia="Calibri"/>
          <w:sz w:val="24"/>
          <w:szCs w:val="24"/>
          <w:lang w:eastAsia="en-US"/>
        </w:rPr>
      </w:pPr>
      <w:r w:rsidRPr="00FD6740">
        <w:rPr>
          <w:sz w:val="24"/>
          <w:szCs w:val="24"/>
        </w:rPr>
        <w:t xml:space="preserve">- </w:t>
      </w:r>
      <w:r w:rsidR="005C6382" w:rsidRPr="00FD6740">
        <w:rPr>
          <w:sz w:val="24"/>
          <w:szCs w:val="24"/>
        </w:rPr>
        <w:t xml:space="preserve">обеспечение деятельности </w:t>
      </w:r>
      <w:r w:rsidR="005C6382" w:rsidRPr="00FD6740">
        <w:rPr>
          <w:rFonts w:eastAsia="Calibri"/>
          <w:sz w:val="24"/>
          <w:szCs w:val="24"/>
          <w:lang w:eastAsia="en-US"/>
        </w:rPr>
        <w:t xml:space="preserve">муниципального казенного учреждения Петрозаводского городского округа «Ритуал», </w:t>
      </w:r>
      <w:r w:rsidR="005C6382" w:rsidRPr="00FD6740">
        <w:rPr>
          <w:sz w:val="24"/>
          <w:szCs w:val="24"/>
        </w:rPr>
        <w:t xml:space="preserve">осуществляющего оформление электронных паспортов захоронений, архивных справок, организацию текущего содержания кладбищ на территории Петрозаводского городского округа и пр. – </w:t>
      </w:r>
      <w:r w:rsidR="005C6382" w:rsidRPr="00FD6740">
        <w:rPr>
          <w:rFonts w:eastAsia="Calibri"/>
          <w:sz w:val="24"/>
          <w:szCs w:val="24"/>
          <w:lang w:eastAsia="en-US"/>
        </w:rPr>
        <w:t>20 733,7 тыс. руб.</w:t>
      </w:r>
    </w:p>
    <w:p w14:paraId="1FD2F45F" w14:textId="77777777" w:rsidR="005C6382" w:rsidRPr="001C59F8" w:rsidRDefault="005C6382" w:rsidP="00FD6740">
      <w:pPr>
        <w:widowControl/>
        <w:tabs>
          <w:tab w:val="left" w:pos="142"/>
          <w:tab w:val="left" w:pos="993"/>
        </w:tabs>
        <w:spacing w:line="240" w:lineRule="auto"/>
        <w:ind w:firstLine="709"/>
        <w:rPr>
          <w:sz w:val="24"/>
          <w:szCs w:val="24"/>
        </w:rPr>
      </w:pPr>
      <w:r w:rsidRPr="001C59F8">
        <w:rPr>
          <w:sz w:val="24"/>
          <w:szCs w:val="24"/>
        </w:rPr>
        <w:t>За счет указанных средств</w:t>
      </w:r>
      <w:r>
        <w:rPr>
          <w:sz w:val="24"/>
          <w:szCs w:val="24"/>
        </w:rPr>
        <w:t xml:space="preserve"> учреждением </w:t>
      </w:r>
      <w:r w:rsidRPr="001C59F8">
        <w:rPr>
          <w:rFonts w:eastAsia="Calibri"/>
          <w:sz w:val="24"/>
          <w:szCs w:val="24"/>
          <w:lang w:eastAsia="en-US"/>
        </w:rPr>
        <w:t>оформлено 253 ед. электронных паспортов захоронений,</w:t>
      </w:r>
      <w:r w:rsidRPr="001C59F8">
        <w:rPr>
          <w:sz w:val="24"/>
          <w:szCs w:val="24"/>
        </w:rPr>
        <w:t xml:space="preserve"> выполнены работы по текущему содержанию кладбищ на территории Петрозаводского городского округа </w:t>
      </w:r>
      <w:r>
        <w:rPr>
          <w:sz w:val="24"/>
          <w:szCs w:val="24"/>
        </w:rPr>
        <w:t>на общей площади</w:t>
      </w:r>
      <w:r w:rsidRPr="001C59F8">
        <w:rPr>
          <w:sz w:val="24"/>
          <w:szCs w:val="24"/>
        </w:rPr>
        <w:t xml:space="preserve"> </w:t>
      </w:r>
      <w:r w:rsidRPr="001C59F8">
        <w:rPr>
          <w:rFonts w:eastAsia="Calibri"/>
          <w:sz w:val="24"/>
          <w:szCs w:val="24"/>
          <w:lang w:eastAsia="en-US"/>
        </w:rPr>
        <w:t>257,4 га;</w:t>
      </w:r>
    </w:p>
    <w:p w14:paraId="7AF5A61E" w14:textId="668FBF0D" w:rsidR="005C6382" w:rsidRPr="008D6DE6" w:rsidRDefault="005C6382" w:rsidP="00FD6740">
      <w:pPr>
        <w:pStyle w:val="ad"/>
        <w:widowControl/>
        <w:numPr>
          <w:ilvl w:val="0"/>
          <w:numId w:val="42"/>
        </w:numPr>
        <w:tabs>
          <w:tab w:val="left" w:pos="142"/>
          <w:tab w:val="left" w:pos="993"/>
        </w:tabs>
        <w:spacing w:line="240" w:lineRule="auto"/>
        <w:ind w:left="0" w:firstLine="709"/>
        <w:rPr>
          <w:rFonts w:eastAsia="Calibri"/>
          <w:sz w:val="24"/>
          <w:szCs w:val="24"/>
          <w:lang w:eastAsia="en-US"/>
        </w:rPr>
      </w:pPr>
      <w:r w:rsidRPr="00592EF1">
        <w:rPr>
          <w:sz w:val="24"/>
          <w:szCs w:val="24"/>
        </w:rPr>
        <w:t xml:space="preserve">осуществление перевозки по заявкам органов внутренних дел или прокуратуры в государственное бюджетное учреждение здравоохранения Республики Карелия «Бюро судебно-медицинской экспертизы» </w:t>
      </w:r>
      <w:r w:rsidRPr="008D6DE6">
        <w:rPr>
          <w:sz w:val="24"/>
          <w:szCs w:val="24"/>
        </w:rPr>
        <w:t xml:space="preserve">умерших на дому, на улице, в лечебном учреждении или ином месте на территории г. Петрозаводска </w:t>
      </w:r>
      <w:r w:rsidR="00FD6740" w:rsidRPr="008D6DE6">
        <w:rPr>
          <w:sz w:val="24"/>
          <w:szCs w:val="24"/>
        </w:rPr>
        <w:t>(</w:t>
      </w:r>
      <w:r w:rsidRPr="008D6DE6">
        <w:rPr>
          <w:sz w:val="24"/>
          <w:szCs w:val="24"/>
        </w:rPr>
        <w:t>146 тел граждан</w:t>
      </w:r>
      <w:r w:rsidR="00FD6740" w:rsidRPr="008D6DE6">
        <w:rPr>
          <w:sz w:val="24"/>
          <w:szCs w:val="24"/>
        </w:rPr>
        <w:t xml:space="preserve">) </w:t>
      </w:r>
      <w:r w:rsidRPr="008D6DE6">
        <w:rPr>
          <w:sz w:val="24"/>
          <w:szCs w:val="24"/>
        </w:rPr>
        <w:t xml:space="preserve">– 414,5 тыс. руб.; </w:t>
      </w:r>
    </w:p>
    <w:p w14:paraId="3CF2C349" w14:textId="61B55AEE" w:rsidR="005C6382" w:rsidRPr="008D6DE6" w:rsidRDefault="005C6382" w:rsidP="00FD6740">
      <w:pPr>
        <w:pStyle w:val="ad"/>
        <w:widowControl/>
        <w:numPr>
          <w:ilvl w:val="0"/>
          <w:numId w:val="42"/>
        </w:numPr>
        <w:tabs>
          <w:tab w:val="left" w:pos="142"/>
          <w:tab w:val="left" w:pos="993"/>
        </w:tabs>
        <w:spacing w:line="240" w:lineRule="auto"/>
        <w:ind w:left="0" w:firstLine="709"/>
        <w:rPr>
          <w:sz w:val="24"/>
          <w:szCs w:val="24"/>
        </w:rPr>
      </w:pPr>
      <w:r w:rsidRPr="008D6DE6">
        <w:rPr>
          <w:sz w:val="24"/>
          <w:szCs w:val="24"/>
        </w:rPr>
        <w:t xml:space="preserve">благоустройство участка Почетных захоронений </w:t>
      </w:r>
      <w:proofErr w:type="spellStart"/>
      <w:r w:rsidRPr="008D6DE6">
        <w:rPr>
          <w:sz w:val="24"/>
          <w:szCs w:val="24"/>
        </w:rPr>
        <w:t>Сулажгорского</w:t>
      </w:r>
      <w:proofErr w:type="spellEnd"/>
      <w:r w:rsidRPr="008D6DE6">
        <w:rPr>
          <w:sz w:val="24"/>
          <w:szCs w:val="24"/>
        </w:rPr>
        <w:t xml:space="preserve"> кладбища – 2 015,7 тыс. руб.; </w:t>
      </w:r>
    </w:p>
    <w:p w14:paraId="483AA10F" w14:textId="3F00CF85" w:rsidR="005C6382" w:rsidRPr="008D6DE6" w:rsidRDefault="005C6382" w:rsidP="00FD6740">
      <w:pPr>
        <w:pStyle w:val="ad"/>
        <w:widowControl/>
        <w:numPr>
          <w:ilvl w:val="0"/>
          <w:numId w:val="42"/>
        </w:numPr>
        <w:tabs>
          <w:tab w:val="left" w:pos="142"/>
          <w:tab w:val="left" w:pos="993"/>
        </w:tabs>
        <w:spacing w:line="240" w:lineRule="auto"/>
        <w:ind w:left="0" w:firstLine="709"/>
        <w:rPr>
          <w:sz w:val="24"/>
          <w:szCs w:val="24"/>
        </w:rPr>
      </w:pPr>
      <w:r w:rsidRPr="008D6DE6">
        <w:rPr>
          <w:sz w:val="24"/>
          <w:szCs w:val="24"/>
        </w:rPr>
        <w:t>выполнение спасательных археологических исследований (археологических раскопок) выявленных объектов археологического наследия «</w:t>
      </w:r>
      <w:proofErr w:type="spellStart"/>
      <w:r w:rsidRPr="008D6DE6">
        <w:rPr>
          <w:sz w:val="24"/>
          <w:szCs w:val="24"/>
        </w:rPr>
        <w:t>Углежогная</w:t>
      </w:r>
      <w:proofErr w:type="spellEnd"/>
      <w:r w:rsidRPr="008D6DE6">
        <w:rPr>
          <w:sz w:val="24"/>
          <w:szCs w:val="24"/>
        </w:rPr>
        <w:t xml:space="preserve"> куча </w:t>
      </w:r>
      <w:proofErr w:type="spellStart"/>
      <w:r w:rsidRPr="008D6DE6">
        <w:rPr>
          <w:sz w:val="24"/>
          <w:szCs w:val="24"/>
        </w:rPr>
        <w:t>Вилга</w:t>
      </w:r>
      <w:proofErr w:type="spellEnd"/>
      <w:r w:rsidRPr="008D6DE6">
        <w:rPr>
          <w:sz w:val="24"/>
          <w:szCs w:val="24"/>
        </w:rPr>
        <w:t xml:space="preserve"> I», «</w:t>
      </w:r>
      <w:proofErr w:type="spellStart"/>
      <w:r w:rsidRPr="008D6DE6">
        <w:rPr>
          <w:sz w:val="24"/>
          <w:szCs w:val="24"/>
        </w:rPr>
        <w:t>Углежогная</w:t>
      </w:r>
      <w:proofErr w:type="spellEnd"/>
      <w:r w:rsidRPr="008D6DE6">
        <w:rPr>
          <w:sz w:val="24"/>
          <w:szCs w:val="24"/>
        </w:rPr>
        <w:t xml:space="preserve"> куча </w:t>
      </w:r>
      <w:proofErr w:type="spellStart"/>
      <w:r w:rsidRPr="008D6DE6">
        <w:rPr>
          <w:sz w:val="24"/>
          <w:szCs w:val="24"/>
        </w:rPr>
        <w:t>Вилга</w:t>
      </w:r>
      <w:proofErr w:type="spellEnd"/>
      <w:r w:rsidRPr="008D6DE6">
        <w:rPr>
          <w:sz w:val="24"/>
          <w:szCs w:val="24"/>
        </w:rPr>
        <w:t xml:space="preserve"> II» </w:t>
      </w:r>
      <w:r w:rsidR="00FD6740" w:rsidRPr="008D6DE6">
        <w:rPr>
          <w:sz w:val="24"/>
          <w:szCs w:val="24"/>
        </w:rPr>
        <w:t xml:space="preserve">в рамках благоустройства кладбища в районе д. </w:t>
      </w:r>
      <w:proofErr w:type="spellStart"/>
      <w:r w:rsidR="00FD6740" w:rsidRPr="008D6DE6">
        <w:rPr>
          <w:sz w:val="24"/>
          <w:szCs w:val="24"/>
        </w:rPr>
        <w:t>Вилга</w:t>
      </w:r>
      <w:proofErr w:type="spellEnd"/>
      <w:r w:rsidR="00FD6740" w:rsidRPr="008D6DE6">
        <w:rPr>
          <w:sz w:val="24"/>
          <w:szCs w:val="24"/>
        </w:rPr>
        <w:t xml:space="preserve"> </w:t>
      </w:r>
      <w:r w:rsidRPr="008D6DE6">
        <w:rPr>
          <w:sz w:val="24"/>
          <w:szCs w:val="24"/>
        </w:rPr>
        <w:t>– 8 300,9 тыс. руб.;</w:t>
      </w:r>
    </w:p>
    <w:p w14:paraId="0C41989D" w14:textId="78478758" w:rsidR="005C6382" w:rsidRPr="008D6DE6" w:rsidRDefault="005C6382" w:rsidP="00FD6740">
      <w:pPr>
        <w:pStyle w:val="ad"/>
        <w:widowControl/>
        <w:numPr>
          <w:ilvl w:val="0"/>
          <w:numId w:val="42"/>
        </w:numPr>
        <w:tabs>
          <w:tab w:val="left" w:pos="142"/>
          <w:tab w:val="left" w:pos="993"/>
        </w:tabs>
        <w:spacing w:line="240" w:lineRule="auto"/>
        <w:ind w:left="0" w:firstLine="709"/>
        <w:rPr>
          <w:sz w:val="24"/>
          <w:szCs w:val="24"/>
        </w:rPr>
      </w:pPr>
      <w:r w:rsidRPr="008D6DE6">
        <w:rPr>
          <w:sz w:val="24"/>
          <w:szCs w:val="24"/>
        </w:rPr>
        <w:t>оплат</w:t>
      </w:r>
      <w:r w:rsidR="00FD6740" w:rsidRPr="008D6DE6">
        <w:rPr>
          <w:sz w:val="24"/>
          <w:szCs w:val="24"/>
        </w:rPr>
        <w:t>у</w:t>
      </w:r>
      <w:r w:rsidRPr="008D6DE6">
        <w:rPr>
          <w:sz w:val="24"/>
          <w:szCs w:val="24"/>
        </w:rPr>
        <w:t xml:space="preserve"> исполнительного листа по судебному решению в польз</w:t>
      </w:r>
      <w:proofErr w:type="gramStart"/>
      <w:r w:rsidRPr="008D6DE6">
        <w:rPr>
          <w:sz w:val="24"/>
          <w:szCs w:val="24"/>
        </w:rPr>
        <w:t>у ООО</w:t>
      </w:r>
      <w:proofErr w:type="gramEnd"/>
      <w:r w:rsidRPr="008D6DE6">
        <w:rPr>
          <w:sz w:val="24"/>
          <w:szCs w:val="24"/>
        </w:rPr>
        <w:t xml:space="preserve"> «КЭО» за погрузку и транспортировку твердых коммунальных отходов от уборки кладбищ из стационарных мусорных ящиков и мест временного складирования на кладбищах – 18 271,5 тыс. руб.</w:t>
      </w:r>
    </w:p>
    <w:p w14:paraId="4B88828C" w14:textId="77777777" w:rsidR="005C6382" w:rsidRPr="008D6DE6" w:rsidRDefault="005C6382" w:rsidP="00FD6740">
      <w:pPr>
        <w:widowControl/>
        <w:tabs>
          <w:tab w:val="left" w:pos="993"/>
        </w:tabs>
        <w:spacing w:line="240" w:lineRule="auto"/>
        <w:ind w:firstLine="709"/>
        <w:rPr>
          <w:sz w:val="24"/>
          <w:szCs w:val="24"/>
        </w:rPr>
      </w:pPr>
      <w:r w:rsidRPr="008D6DE6">
        <w:rPr>
          <w:sz w:val="24"/>
          <w:szCs w:val="24"/>
        </w:rPr>
        <w:t xml:space="preserve">В результате реализации программы за 2025 год в сравнении с отчетным (базовым) 2013 годом по основным показателям обеспечено: </w:t>
      </w:r>
    </w:p>
    <w:p w14:paraId="4F050196" w14:textId="516F0A9D" w:rsidR="005C6382" w:rsidRPr="008D6DE6" w:rsidRDefault="00FD6740" w:rsidP="00FD6740">
      <w:pPr>
        <w:widowControl/>
        <w:tabs>
          <w:tab w:val="left" w:pos="993"/>
        </w:tabs>
        <w:spacing w:line="240" w:lineRule="auto"/>
        <w:ind w:firstLine="709"/>
        <w:rPr>
          <w:sz w:val="24"/>
          <w:szCs w:val="24"/>
        </w:rPr>
      </w:pPr>
      <w:r w:rsidRPr="008D6DE6">
        <w:rPr>
          <w:sz w:val="24"/>
          <w:szCs w:val="24"/>
        </w:rPr>
        <w:t xml:space="preserve">- </w:t>
      </w:r>
      <w:r w:rsidR="005C6382" w:rsidRPr="008D6DE6">
        <w:rPr>
          <w:sz w:val="24"/>
          <w:szCs w:val="24"/>
        </w:rPr>
        <w:t>увеличение уровня удовлетворенности горожан состоянием окружающей среды и комфортностью условий проживания в 2,4 раза (в 2013 году – 25,0 процентов, в 2025 году – 60,0 процентов);</w:t>
      </w:r>
    </w:p>
    <w:p w14:paraId="0E1AB156" w14:textId="41273B2A" w:rsidR="005C6382" w:rsidRPr="008D6DE6" w:rsidRDefault="00FD6740" w:rsidP="00FD6740">
      <w:pPr>
        <w:pStyle w:val="ad"/>
        <w:widowControl/>
        <w:tabs>
          <w:tab w:val="left" w:pos="993"/>
        </w:tabs>
        <w:spacing w:line="240" w:lineRule="auto"/>
        <w:ind w:left="0" w:firstLine="709"/>
        <w:rPr>
          <w:sz w:val="24"/>
          <w:szCs w:val="24"/>
        </w:rPr>
      </w:pPr>
      <w:r w:rsidRPr="008D6DE6">
        <w:rPr>
          <w:sz w:val="24"/>
          <w:szCs w:val="24"/>
        </w:rPr>
        <w:t xml:space="preserve">- </w:t>
      </w:r>
      <w:r w:rsidR="005C6382" w:rsidRPr="008D6DE6">
        <w:rPr>
          <w:sz w:val="24"/>
          <w:szCs w:val="24"/>
        </w:rPr>
        <w:t>увеличение объема удаленных отходов в год в 2,25 раза (в 2013 году – 2,0 тыс. куб. м, в 2025 году – 4,5 тыс. куб. м);</w:t>
      </w:r>
    </w:p>
    <w:p w14:paraId="3111DB8D" w14:textId="6AF95F19" w:rsidR="005C6382" w:rsidRPr="008D6DE6" w:rsidRDefault="00FD6740" w:rsidP="00FD6740">
      <w:pPr>
        <w:pStyle w:val="ad"/>
        <w:widowControl/>
        <w:tabs>
          <w:tab w:val="left" w:pos="993"/>
        </w:tabs>
        <w:spacing w:line="240" w:lineRule="auto"/>
        <w:ind w:left="0" w:firstLine="709"/>
        <w:rPr>
          <w:sz w:val="24"/>
          <w:szCs w:val="24"/>
        </w:rPr>
      </w:pPr>
      <w:r w:rsidRPr="008D6DE6">
        <w:rPr>
          <w:sz w:val="24"/>
          <w:szCs w:val="24"/>
        </w:rPr>
        <w:t xml:space="preserve">- </w:t>
      </w:r>
      <w:r w:rsidR="005C6382" w:rsidRPr="008D6DE6">
        <w:rPr>
          <w:sz w:val="24"/>
          <w:szCs w:val="24"/>
        </w:rPr>
        <w:t>увеличение количества вновь высаженных деревьев в год в 1,6 раза (в 2013 году – 310 шт., в 2025 году – 510 шт.);</w:t>
      </w:r>
    </w:p>
    <w:p w14:paraId="1520899D" w14:textId="1A4FC4C7" w:rsidR="005C6382" w:rsidRDefault="005C6382" w:rsidP="00FD6740">
      <w:pPr>
        <w:widowControl/>
        <w:tabs>
          <w:tab w:val="left" w:pos="993"/>
        </w:tabs>
        <w:spacing w:line="240" w:lineRule="auto"/>
        <w:ind w:firstLine="709"/>
        <w:rPr>
          <w:sz w:val="24"/>
        </w:rPr>
      </w:pPr>
      <w:r w:rsidRPr="008D6DE6">
        <w:rPr>
          <w:sz w:val="24"/>
        </w:rPr>
        <w:t xml:space="preserve">- сохранение </w:t>
      </w:r>
      <w:r w:rsidRPr="008D6DE6">
        <w:rPr>
          <w:sz w:val="24"/>
          <w:szCs w:val="24"/>
        </w:rPr>
        <w:t>площади озелененных территорий на 1 жителя на уровне 202</w:t>
      </w:r>
      <w:r w:rsidR="00FD6740" w:rsidRPr="008D6DE6">
        <w:rPr>
          <w:sz w:val="24"/>
          <w:szCs w:val="24"/>
        </w:rPr>
        <w:t>4</w:t>
      </w:r>
      <w:r w:rsidRPr="008D6DE6">
        <w:rPr>
          <w:sz w:val="24"/>
          <w:szCs w:val="24"/>
        </w:rPr>
        <w:t xml:space="preserve"> года – 9,5 кв. м/чел</w:t>
      </w:r>
      <w:r w:rsidR="00FD6740" w:rsidRPr="008D6DE6">
        <w:rPr>
          <w:sz w:val="24"/>
          <w:szCs w:val="24"/>
        </w:rPr>
        <w:t xml:space="preserve"> (в 2013 году – 6,8 </w:t>
      </w:r>
      <w:proofErr w:type="spellStart"/>
      <w:r w:rsidR="00FD6740" w:rsidRPr="008D6DE6">
        <w:rPr>
          <w:sz w:val="24"/>
          <w:szCs w:val="24"/>
        </w:rPr>
        <w:t>кв</w:t>
      </w:r>
      <w:proofErr w:type="gramStart"/>
      <w:r w:rsidR="00FD6740" w:rsidRPr="008D6DE6">
        <w:rPr>
          <w:sz w:val="24"/>
          <w:szCs w:val="24"/>
        </w:rPr>
        <w:t>.м</w:t>
      </w:r>
      <w:proofErr w:type="spellEnd"/>
      <w:proofErr w:type="gramEnd"/>
      <w:r w:rsidR="00FD6740" w:rsidRPr="008D6DE6">
        <w:rPr>
          <w:sz w:val="24"/>
          <w:szCs w:val="24"/>
        </w:rPr>
        <w:t>/чел)</w:t>
      </w:r>
      <w:r w:rsidRPr="008D6DE6">
        <w:rPr>
          <w:sz w:val="24"/>
          <w:szCs w:val="24"/>
        </w:rPr>
        <w:t>;</w:t>
      </w:r>
    </w:p>
    <w:p w14:paraId="1C4C1A43" w14:textId="640E97F1" w:rsidR="005C6382" w:rsidRPr="00592EF1" w:rsidRDefault="00FD6740" w:rsidP="00FD6740">
      <w:pPr>
        <w:pStyle w:val="ad"/>
        <w:widowControl/>
        <w:tabs>
          <w:tab w:val="left" w:pos="993"/>
        </w:tabs>
        <w:spacing w:line="240" w:lineRule="auto"/>
        <w:ind w:left="0" w:firstLine="709"/>
        <w:rPr>
          <w:sz w:val="24"/>
          <w:szCs w:val="24"/>
        </w:rPr>
      </w:pPr>
      <w:r>
        <w:rPr>
          <w:sz w:val="24"/>
          <w:szCs w:val="24"/>
        </w:rPr>
        <w:t xml:space="preserve">- </w:t>
      </w:r>
      <w:r w:rsidR="005C6382" w:rsidRPr="00592EF1">
        <w:rPr>
          <w:sz w:val="24"/>
          <w:szCs w:val="24"/>
        </w:rPr>
        <w:t xml:space="preserve">снижение количества жалоб граждан по вопросам санитарного состояния территорий, текущее содержание которых производится в рамках соответствующих </w:t>
      </w:r>
      <w:r w:rsidR="005C6382" w:rsidRPr="00592EF1">
        <w:rPr>
          <w:sz w:val="24"/>
          <w:szCs w:val="24"/>
        </w:rPr>
        <w:lastRenderedPageBreak/>
        <w:t>муниципальных контрактов (договоров), по отношению к 2016 году в 5 раз (2016 – 50 ед., 2025 – 10 ед.);</w:t>
      </w:r>
    </w:p>
    <w:p w14:paraId="2E984818" w14:textId="3F6ACD65" w:rsidR="005C6382" w:rsidRPr="00592EF1" w:rsidRDefault="00FD6740" w:rsidP="00FD6740">
      <w:pPr>
        <w:pStyle w:val="ad"/>
        <w:widowControl/>
        <w:tabs>
          <w:tab w:val="left" w:pos="993"/>
        </w:tabs>
        <w:spacing w:line="240" w:lineRule="auto"/>
        <w:ind w:left="0" w:firstLine="709"/>
        <w:rPr>
          <w:sz w:val="24"/>
          <w:szCs w:val="24"/>
        </w:rPr>
      </w:pPr>
      <w:r>
        <w:rPr>
          <w:sz w:val="24"/>
          <w:szCs w:val="24"/>
        </w:rPr>
        <w:t xml:space="preserve">- </w:t>
      </w:r>
      <w:r w:rsidR="005C6382" w:rsidRPr="00592EF1">
        <w:rPr>
          <w:sz w:val="24"/>
          <w:szCs w:val="24"/>
        </w:rPr>
        <w:t>снижение количества обоснованных жалоб граждан по вопросам санитарного состояния территорий общественных кладбищ, текущее содержание которых производится в рамках соответствующих муниципальных контрактов (договоров), по отношению к 2016 году в 5 раз (2016 – 50 ед., 2025 – 10 ед.);</w:t>
      </w:r>
    </w:p>
    <w:p w14:paraId="23128CB3" w14:textId="33F0282E" w:rsidR="005C6382" w:rsidRPr="00592EF1" w:rsidRDefault="00FD6740" w:rsidP="00FD6740">
      <w:pPr>
        <w:pStyle w:val="ad"/>
        <w:widowControl/>
        <w:tabs>
          <w:tab w:val="left" w:pos="993"/>
        </w:tabs>
        <w:spacing w:line="240" w:lineRule="auto"/>
        <w:ind w:left="0" w:firstLine="709"/>
        <w:rPr>
          <w:sz w:val="24"/>
          <w:szCs w:val="24"/>
        </w:rPr>
      </w:pPr>
      <w:r>
        <w:rPr>
          <w:sz w:val="24"/>
          <w:szCs w:val="24"/>
        </w:rPr>
        <w:t xml:space="preserve">- </w:t>
      </w:r>
      <w:r w:rsidR="005C6382" w:rsidRPr="00592EF1">
        <w:rPr>
          <w:sz w:val="24"/>
          <w:szCs w:val="24"/>
        </w:rPr>
        <w:t>увеличение количества объектов внешнего благоустройства (лестничных спусков, пешеходных дорожек и т.п.), приведенных в удовлетворительное состояние в 3,8 раза по отношению к 2020 году (в 2020 – 22 шт., в 2025 – 83 шт.).</w:t>
      </w:r>
    </w:p>
    <w:p w14:paraId="0920A92B" w14:textId="77777777" w:rsidR="008165A6" w:rsidRPr="00F27F58" w:rsidRDefault="008165A6" w:rsidP="008165A6">
      <w:pPr>
        <w:widowControl/>
        <w:tabs>
          <w:tab w:val="left" w:pos="993"/>
        </w:tabs>
        <w:spacing w:line="240" w:lineRule="auto"/>
        <w:ind w:firstLine="709"/>
        <w:rPr>
          <w:sz w:val="24"/>
          <w:szCs w:val="24"/>
          <w:highlight w:val="yellow"/>
        </w:rPr>
      </w:pPr>
    </w:p>
    <w:p w14:paraId="45067DA9" w14:textId="77777777" w:rsidR="00B32D67" w:rsidRPr="00B02A1A" w:rsidRDefault="00B32D67" w:rsidP="00B32D67">
      <w:pPr>
        <w:widowControl/>
        <w:tabs>
          <w:tab w:val="left" w:pos="993"/>
        </w:tabs>
        <w:spacing w:line="240" w:lineRule="auto"/>
        <w:ind w:firstLine="0"/>
        <w:jc w:val="center"/>
        <w:rPr>
          <w:b/>
          <w:sz w:val="24"/>
          <w:szCs w:val="24"/>
        </w:rPr>
      </w:pPr>
      <w:r w:rsidRPr="00B02A1A">
        <w:rPr>
          <w:b/>
          <w:sz w:val="24"/>
          <w:szCs w:val="24"/>
        </w:rPr>
        <w:t>Муниципальная программа Петрозаводского городского округа</w:t>
      </w:r>
    </w:p>
    <w:p w14:paraId="250F8839" w14:textId="77777777" w:rsidR="00B32D67" w:rsidRPr="00B02A1A" w:rsidRDefault="00B32D67" w:rsidP="00B32D67">
      <w:pPr>
        <w:widowControl/>
        <w:tabs>
          <w:tab w:val="left" w:pos="993"/>
        </w:tabs>
        <w:spacing w:line="240" w:lineRule="auto"/>
        <w:ind w:firstLine="709"/>
        <w:jc w:val="center"/>
        <w:rPr>
          <w:b/>
          <w:sz w:val="24"/>
          <w:szCs w:val="24"/>
        </w:rPr>
      </w:pPr>
      <w:r w:rsidRPr="00B02A1A">
        <w:rPr>
          <w:b/>
          <w:sz w:val="24"/>
          <w:szCs w:val="24"/>
        </w:rPr>
        <w:t xml:space="preserve">«Развитие муниципальной системы образования </w:t>
      </w:r>
    </w:p>
    <w:p w14:paraId="5FE9C5A7" w14:textId="77777777" w:rsidR="00B32D67" w:rsidRPr="00B02A1A" w:rsidRDefault="00B32D67" w:rsidP="00B32D67">
      <w:pPr>
        <w:widowControl/>
        <w:tabs>
          <w:tab w:val="left" w:pos="993"/>
        </w:tabs>
        <w:spacing w:line="240" w:lineRule="auto"/>
        <w:ind w:firstLine="709"/>
        <w:jc w:val="center"/>
        <w:rPr>
          <w:b/>
          <w:sz w:val="24"/>
          <w:szCs w:val="24"/>
        </w:rPr>
      </w:pPr>
      <w:r w:rsidRPr="00B02A1A">
        <w:rPr>
          <w:b/>
          <w:sz w:val="24"/>
          <w:szCs w:val="24"/>
        </w:rPr>
        <w:t>Петрозаводского городского округа»</w:t>
      </w:r>
    </w:p>
    <w:p w14:paraId="2650746E" w14:textId="77777777" w:rsidR="00B32D67" w:rsidRPr="00F27F58" w:rsidRDefault="00B32D67" w:rsidP="00B32D67">
      <w:pPr>
        <w:widowControl/>
        <w:tabs>
          <w:tab w:val="left" w:pos="993"/>
        </w:tabs>
        <w:spacing w:line="240" w:lineRule="auto"/>
        <w:ind w:firstLine="709"/>
        <w:jc w:val="center"/>
        <w:rPr>
          <w:b/>
          <w:sz w:val="24"/>
          <w:szCs w:val="24"/>
          <w:highlight w:val="yellow"/>
        </w:rPr>
      </w:pPr>
    </w:p>
    <w:p w14:paraId="6283B8D1" w14:textId="77777777" w:rsidR="00B02A1A" w:rsidRPr="00F012A4" w:rsidRDefault="00B02A1A" w:rsidP="00B02A1A">
      <w:pPr>
        <w:tabs>
          <w:tab w:val="left" w:pos="993"/>
        </w:tabs>
        <w:autoSpaceDE w:val="0"/>
        <w:autoSpaceDN w:val="0"/>
        <w:adjustRightInd w:val="0"/>
        <w:spacing w:line="240" w:lineRule="auto"/>
        <w:ind w:firstLine="709"/>
        <w:rPr>
          <w:rFonts w:eastAsia="Calibri"/>
          <w:bCs/>
          <w:sz w:val="24"/>
          <w:szCs w:val="24"/>
          <w:lang w:eastAsia="zh-TW"/>
        </w:rPr>
      </w:pPr>
      <w:r w:rsidRPr="00F012A4">
        <w:rPr>
          <w:rFonts w:eastAsia="Calibri"/>
          <w:bCs/>
          <w:sz w:val="24"/>
          <w:szCs w:val="24"/>
          <w:lang w:eastAsia="zh-TW"/>
        </w:rPr>
        <w:t>Ответственный исполнитель муниципальной программы – комитет социального развития Администрации Петрозаводского городского округа.</w:t>
      </w:r>
    </w:p>
    <w:p w14:paraId="72560C4E" w14:textId="77777777" w:rsidR="00B02A1A" w:rsidRPr="00F012A4" w:rsidRDefault="00B02A1A" w:rsidP="00B02A1A">
      <w:pPr>
        <w:tabs>
          <w:tab w:val="left" w:pos="993"/>
        </w:tabs>
        <w:autoSpaceDE w:val="0"/>
        <w:autoSpaceDN w:val="0"/>
        <w:adjustRightInd w:val="0"/>
        <w:spacing w:line="240" w:lineRule="auto"/>
        <w:ind w:firstLine="709"/>
        <w:rPr>
          <w:rFonts w:eastAsia="Calibri"/>
          <w:bCs/>
          <w:sz w:val="24"/>
          <w:szCs w:val="24"/>
          <w:lang w:eastAsia="en-US"/>
        </w:rPr>
      </w:pPr>
      <w:r w:rsidRPr="00F012A4">
        <w:rPr>
          <w:rFonts w:eastAsia="Calibri"/>
          <w:bCs/>
          <w:sz w:val="24"/>
          <w:szCs w:val="24"/>
          <w:lang w:eastAsia="zh-TW"/>
        </w:rPr>
        <w:t xml:space="preserve">Муниципальная программа Петрозаводского городского округа «Развитие муниципальной системы образования Петрозаводского городского округа» реализуется с 2020 года, целью является обеспечение на территории Петрозаводского городского округа доступного </w:t>
      </w:r>
      <w:r w:rsidRPr="00F012A4">
        <w:rPr>
          <w:rFonts w:eastAsia="Calibri"/>
          <w:bCs/>
          <w:sz w:val="24"/>
          <w:szCs w:val="24"/>
          <w:lang w:eastAsia="en-US"/>
        </w:rPr>
        <w:t>и качественного образования, соответствующего требованиям устойчивого развития в рамках модернизации системы образования, перспективным задачам развития экономики и потребностям населения Петрозаводского городского округа.</w:t>
      </w:r>
    </w:p>
    <w:p w14:paraId="6A22F921" w14:textId="77777777" w:rsidR="00B02A1A" w:rsidRPr="00B64B21" w:rsidRDefault="00B02A1A" w:rsidP="00B02A1A">
      <w:pPr>
        <w:tabs>
          <w:tab w:val="left" w:pos="993"/>
        </w:tabs>
        <w:autoSpaceDE w:val="0"/>
        <w:autoSpaceDN w:val="0"/>
        <w:adjustRightInd w:val="0"/>
        <w:spacing w:line="240" w:lineRule="auto"/>
        <w:ind w:firstLine="709"/>
        <w:rPr>
          <w:color w:val="000000"/>
          <w:sz w:val="24"/>
          <w:szCs w:val="24"/>
        </w:rPr>
      </w:pPr>
      <w:r w:rsidRPr="00F012A4">
        <w:rPr>
          <w:bCs/>
          <w:sz w:val="24"/>
          <w:szCs w:val="24"/>
        </w:rPr>
        <w:t xml:space="preserve">За 2025 год на реализацию муниципальной </w:t>
      </w:r>
      <w:r w:rsidRPr="00B64B21">
        <w:rPr>
          <w:bCs/>
          <w:sz w:val="24"/>
          <w:szCs w:val="24"/>
        </w:rPr>
        <w:t>программы Петрозаводского городского округа «</w:t>
      </w:r>
      <w:r w:rsidRPr="00B64B21">
        <w:rPr>
          <w:rFonts w:eastAsia="Calibri"/>
          <w:bCs/>
          <w:sz w:val="24"/>
          <w:szCs w:val="24"/>
          <w:lang w:eastAsia="en-US"/>
        </w:rPr>
        <w:t>Развитие муниципальной системы образования Петрозаводского городского округа</w:t>
      </w:r>
      <w:r w:rsidRPr="00B64B21">
        <w:rPr>
          <w:bCs/>
          <w:sz w:val="24"/>
          <w:szCs w:val="24"/>
        </w:rPr>
        <w:t>» из бюджета Петрозаводского городского округа направлено 7 724 725,1</w:t>
      </w:r>
      <w:r w:rsidRPr="00B64B21">
        <w:rPr>
          <w:color w:val="000000"/>
          <w:sz w:val="24"/>
          <w:szCs w:val="24"/>
        </w:rPr>
        <w:t xml:space="preserve"> </w:t>
      </w:r>
      <w:r w:rsidRPr="00B64B21">
        <w:rPr>
          <w:bCs/>
          <w:sz w:val="24"/>
          <w:szCs w:val="24"/>
        </w:rPr>
        <w:t xml:space="preserve">тыс. руб., </w:t>
      </w:r>
      <w:r w:rsidRPr="00B64B21">
        <w:rPr>
          <w:color w:val="000000"/>
          <w:sz w:val="24"/>
          <w:szCs w:val="24"/>
        </w:rPr>
        <w:t>из них за счет межбюджетных трансфертов из бюджета Республики Карелия –             6 097 336,0 тыс. руб.</w:t>
      </w:r>
    </w:p>
    <w:p w14:paraId="5ABC5D4C" w14:textId="77777777" w:rsidR="00B02A1A" w:rsidRPr="00F012A4" w:rsidRDefault="00B02A1A" w:rsidP="00B02A1A">
      <w:pPr>
        <w:widowControl/>
        <w:tabs>
          <w:tab w:val="left" w:pos="993"/>
        </w:tabs>
        <w:spacing w:line="240" w:lineRule="auto"/>
        <w:ind w:firstLine="709"/>
        <w:rPr>
          <w:rFonts w:eastAsia="Calibri"/>
          <w:snapToGrid w:val="0"/>
          <w:sz w:val="24"/>
          <w:szCs w:val="24"/>
          <w:lang w:eastAsia="en-US"/>
        </w:rPr>
      </w:pPr>
      <w:r w:rsidRPr="00B64B21">
        <w:rPr>
          <w:bCs/>
          <w:sz w:val="24"/>
          <w:szCs w:val="24"/>
        </w:rPr>
        <w:t>Средства в 2025 году направлены на реализацию следующих</w:t>
      </w:r>
      <w:r w:rsidRPr="00F012A4">
        <w:rPr>
          <w:bCs/>
          <w:sz w:val="24"/>
          <w:szCs w:val="24"/>
        </w:rPr>
        <w:t xml:space="preserve"> основных мероприятий:</w:t>
      </w:r>
      <w:r w:rsidRPr="00F012A4">
        <w:rPr>
          <w:rFonts w:eastAsia="Calibri"/>
          <w:snapToGrid w:val="0"/>
          <w:sz w:val="24"/>
          <w:szCs w:val="24"/>
          <w:lang w:eastAsia="en-US"/>
        </w:rPr>
        <w:t xml:space="preserve">                                                                                                                          </w:t>
      </w:r>
    </w:p>
    <w:p w14:paraId="0754258C" w14:textId="77777777" w:rsidR="00B02A1A" w:rsidRPr="00F012A4" w:rsidRDefault="00B02A1A" w:rsidP="00B02A1A">
      <w:pPr>
        <w:tabs>
          <w:tab w:val="left" w:pos="993"/>
        </w:tabs>
        <w:spacing w:line="240" w:lineRule="auto"/>
        <w:ind w:right="112" w:firstLine="709"/>
        <w:jc w:val="right"/>
        <w:rPr>
          <w:rFonts w:eastAsia="Calibri"/>
          <w:sz w:val="24"/>
          <w:szCs w:val="24"/>
          <w:lang w:eastAsia="en-US"/>
        </w:rPr>
      </w:pPr>
      <w:r w:rsidRPr="00F012A4">
        <w:rPr>
          <w:rFonts w:eastAsia="Calibri"/>
          <w:snapToGrid w:val="0"/>
          <w:sz w:val="24"/>
          <w:szCs w:val="24"/>
          <w:lang w:eastAsia="en-US"/>
        </w:rPr>
        <w:t xml:space="preserve">       тыс. руб.</w:t>
      </w:r>
    </w:p>
    <w:tbl>
      <w:tblPr>
        <w:tblW w:w="4850" w:type="pct"/>
        <w:tblInd w:w="108" w:type="dxa"/>
        <w:tblLook w:val="04A0" w:firstRow="1" w:lastRow="0" w:firstColumn="1" w:lastColumn="0" w:noHBand="0" w:noVBand="1"/>
      </w:tblPr>
      <w:tblGrid>
        <w:gridCol w:w="5835"/>
        <w:gridCol w:w="1565"/>
        <w:gridCol w:w="1993"/>
      </w:tblGrid>
      <w:tr w:rsidR="00B02A1A" w:rsidRPr="00071190" w14:paraId="7922F9CA" w14:textId="77777777" w:rsidTr="000F27CA">
        <w:trPr>
          <w:trHeight w:val="904"/>
          <w:tblHeader/>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3125C7" w14:textId="77777777" w:rsidR="00B02A1A" w:rsidRPr="00F012A4" w:rsidRDefault="00B02A1A" w:rsidP="000F27CA">
            <w:pPr>
              <w:tabs>
                <w:tab w:val="left" w:pos="993"/>
              </w:tabs>
              <w:spacing w:line="240" w:lineRule="auto"/>
              <w:ind w:firstLine="0"/>
              <w:jc w:val="center"/>
              <w:rPr>
                <w:color w:val="000000"/>
                <w:sz w:val="24"/>
                <w:szCs w:val="24"/>
                <w:lang w:eastAsia="en-US"/>
              </w:rPr>
            </w:pPr>
            <w:r w:rsidRPr="00F012A4">
              <w:rPr>
                <w:color w:val="000000"/>
                <w:sz w:val="24"/>
                <w:szCs w:val="24"/>
                <w:lang w:eastAsia="en-US"/>
              </w:rPr>
              <w:t>Наименование основного мероприятия</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72832CCA" w14:textId="77777777" w:rsidR="00B02A1A" w:rsidRPr="00F012A4" w:rsidRDefault="00B02A1A" w:rsidP="000F27CA">
            <w:pPr>
              <w:tabs>
                <w:tab w:val="left" w:pos="993"/>
              </w:tabs>
              <w:spacing w:line="240" w:lineRule="auto"/>
              <w:ind w:firstLine="0"/>
              <w:jc w:val="center"/>
              <w:rPr>
                <w:color w:val="000000"/>
                <w:sz w:val="24"/>
                <w:szCs w:val="24"/>
                <w:lang w:eastAsia="en-US"/>
              </w:rPr>
            </w:pPr>
            <w:r w:rsidRPr="00F012A4">
              <w:rPr>
                <w:color w:val="000000"/>
                <w:sz w:val="24"/>
                <w:szCs w:val="24"/>
                <w:lang w:eastAsia="en-US"/>
              </w:rPr>
              <w:t>Исполнено</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14:paraId="2D5A37FF" w14:textId="77777777" w:rsidR="00B02A1A" w:rsidRPr="00F012A4" w:rsidRDefault="00B02A1A" w:rsidP="000F27CA">
            <w:pPr>
              <w:tabs>
                <w:tab w:val="left" w:pos="993"/>
              </w:tabs>
              <w:spacing w:line="240" w:lineRule="auto"/>
              <w:ind w:firstLine="0"/>
              <w:jc w:val="center"/>
              <w:rPr>
                <w:color w:val="000000"/>
                <w:sz w:val="24"/>
                <w:szCs w:val="24"/>
                <w:lang w:eastAsia="en-US"/>
              </w:rPr>
            </w:pPr>
            <w:r w:rsidRPr="00F012A4">
              <w:rPr>
                <w:color w:val="000000"/>
                <w:sz w:val="24"/>
                <w:szCs w:val="24"/>
                <w:lang w:eastAsia="en-US"/>
              </w:rPr>
              <w:t>из них за счет межбюджетных трансфертов из бюджета Республики Карелия</w:t>
            </w:r>
          </w:p>
        </w:tc>
      </w:tr>
      <w:tr w:rsidR="00B02A1A" w:rsidRPr="00071190" w14:paraId="7C150BFF" w14:textId="77777777" w:rsidTr="000F27CA">
        <w:trPr>
          <w:trHeight w:val="134"/>
          <w:tblHeader/>
        </w:trPr>
        <w:tc>
          <w:tcPr>
            <w:tcW w:w="31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D5B783" w14:textId="77777777" w:rsidR="00B02A1A" w:rsidRPr="00F012A4" w:rsidRDefault="00B02A1A" w:rsidP="000F27CA">
            <w:pPr>
              <w:tabs>
                <w:tab w:val="left" w:pos="993"/>
              </w:tabs>
              <w:spacing w:line="240" w:lineRule="auto"/>
              <w:ind w:firstLine="0"/>
              <w:jc w:val="center"/>
              <w:rPr>
                <w:color w:val="000000"/>
                <w:sz w:val="24"/>
                <w:szCs w:val="24"/>
                <w:lang w:eastAsia="en-US"/>
              </w:rPr>
            </w:pPr>
            <w:r w:rsidRPr="00F012A4">
              <w:rPr>
                <w:color w:val="000000"/>
                <w:sz w:val="24"/>
                <w:szCs w:val="24"/>
                <w:lang w:eastAsia="en-US"/>
              </w:rPr>
              <w:t>1</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1AEE039E" w14:textId="77777777" w:rsidR="00B02A1A" w:rsidRPr="00F012A4" w:rsidRDefault="00B02A1A" w:rsidP="000F27CA">
            <w:pPr>
              <w:tabs>
                <w:tab w:val="left" w:pos="993"/>
              </w:tabs>
              <w:spacing w:line="240" w:lineRule="auto"/>
              <w:ind w:firstLine="0"/>
              <w:jc w:val="center"/>
              <w:rPr>
                <w:color w:val="000000"/>
                <w:sz w:val="24"/>
                <w:szCs w:val="24"/>
                <w:lang w:eastAsia="en-US"/>
              </w:rPr>
            </w:pPr>
            <w:r w:rsidRPr="00F012A4">
              <w:rPr>
                <w:color w:val="000000"/>
                <w:sz w:val="24"/>
                <w:szCs w:val="24"/>
                <w:lang w:eastAsia="en-US"/>
              </w:rPr>
              <w:t>2</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14:paraId="380D94DF" w14:textId="77777777" w:rsidR="00B02A1A" w:rsidRPr="00F012A4" w:rsidRDefault="00B02A1A" w:rsidP="000F27CA">
            <w:pPr>
              <w:tabs>
                <w:tab w:val="left" w:pos="993"/>
              </w:tabs>
              <w:spacing w:line="240" w:lineRule="auto"/>
              <w:ind w:firstLine="0"/>
              <w:jc w:val="center"/>
              <w:rPr>
                <w:color w:val="000000"/>
                <w:sz w:val="24"/>
                <w:szCs w:val="24"/>
                <w:lang w:eastAsia="en-US"/>
              </w:rPr>
            </w:pPr>
            <w:r w:rsidRPr="00F012A4">
              <w:rPr>
                <w:color w:val="000000"/>
                <w:sz w:val="24"/>
                <w:szCs w:val="24"/>
                <w:lang w:eastAsia="en-US"/>
              </w:rPr>
              <w:t>3</w:t>
            </w:r>
          </w:p>
        </w:tc>
      </w:tr>
      <w:tr w:rsidR="00B02A1A" w:rsidRPr="00071190" w14:paraId="72B3942B"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hideMark/>
          </w:tcPr>
          <w:p w14:paraId="4E7A1F6F" w14:textId="77777777" w:rsidR="00B02A1A" w:rsidRPr="00BA66C9" w:rsidRDefault="00B02A1A" w:rsidP="000F27CA">
            <w:pPr>
              <w:tabs>
                <w:tab w:val="left" w:pos="993"/>
              </w:tabs>
              <w:spacing w:line="240" w:lineRule="auto"/>
              <w:ind w:firstLine="0"/>
              <w:jc w:val="left"/>
              <w:rPr>
                <w:color w:val="000000"/>
                <w:sz w:val="24"/>
                <w:szCs w:val="24"/>
                <w:lang w:eastAsia="en-US"/>
              </w:rPr>
            </w:pPr>
            <w:r w:rsidRPr="00BA66C9">
              <w:rPr>
                <w:color w:val="000000"/>
                <w:sz w:val="24"/>
                <w:szCs w:val="24"/>
                <w:lang w:eastAsia="en-US"/>
              </w:rPr>
              <w:t>«Обеспечение реализации прав граждан на получение общедоступного и бесплатного дошкольного образования»</w:t>
            </w:r>
          </w:p>
        </w:tc>
        <w:tc>
          <w:tcPr>
            <w:tcW w:w="833" w:type="pct"/>
            <w:tcBorders>
              <w:top w:val="single" w:sz="4" w:space="0" w:color="auto"/>
              <w:left w:val="nil"/>
              <w:bottom w:val="single" w:sz="4" w:space="0" w:color="auto"/>
              <w:right w:val="single" w:sz="4" w:space="0" w:color="auto"/>
            </w:tcBorders>
            <w:vAlign w:val="center"/>
            <w:hideMark/>
          </w:tcPr>
          <w:p w14:paraId="3E14D172"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3 131 828,0</w:t>
            </w:r>
          </w:p>
        </w:tc>
        <w:tc>
          <w:tcPr>
            <w:tcW w:w="1061" w:type="pct"/>
            <w:tcBorders>
              <w:top w:val="single" w:sz="4" w:space="0" w:color="auto"/>
              <w:left w:val="nil"/>
              <w:bottom w:val="single" w:sz="4" w:space="0" w:color="auto"/>
              <w:right w:val="single" w:sz="4" w:space="0" w:color="auto"/>
            </w:tcBorders>
            <w:shd w:val="clear" w:color="auto" w:fill="auto"/>
            <w:vAlign w:val="center"/>
            <w:hideMark/>
          </w:tcPr>
          <w:p w14:paraId="3FB3E060" w14:textId="77777777" w:rsidR="00B02A1A" w:rsidRPr="00BA66C9" w:rsidRDefault="00B02A1A" w:rsidP="000F27CA">
            <w:pPr>
              <w:tabs>
                <w:tab w:val="left" w:pos="557"/>
                <w:tab w:val="left" w:pos="993"/>
              </w:tabs>
              <w:spacing w:line="240" w:lineRule="auto"/>
              <w:ind w:firstLine="0"/>
              <w:jc w:val="center"/>
              <w:rPr>
                <w:color w:val="000000"/>
                <w:sz w:val="24"/>
                <w:szCs w:val="24"/>
                <w:lang w:eastAsia="en-US"/>
              </w:rPr>
            </w:pPr>
            <w:r w:rsidRPr="00BA66C9">
              <w:rPr>
                <w:color w:val="000000"/>
                <w:sz w:val="24"/>
                <w:szCs w:val="24"/>
                <w:lang w:eastAsia="en-US"/>
              </w:rPr>
              <w:t>2 194 429,1</w:t>
            </w:r>
          </w:p>
        </w:tc>
      </w:tr>
      <w:tr w:rsidR="00B02A1A" w:rsidRPr="00071190" w14:paraId="2FC7D8E8"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hideMark/>
          </w:tcPr>
          <w:p w14:paraId="6E4838E5" w14:textId="77777777" w:rsidR="00B02A1A" w:rsidRPr="005C1E9D" w:rsidRDefault="00B02A1A" w:rsidP="000F27CA">
            <w:pPr>
              <w:tabs>
                <w:tab w:val="left" w:pos="993"/>
              </w:tabs>
              <w:spacing w:line="240" w:lineRule="auto"/>
              <w:ind w:firstLine="0"/>
              <w:jc w:val="left"/>
              <w:rPr>
                <w:color w:val="FF0000"/>
                <w:sz w:val="24"/>
                <w:szCs w:val="24"/>
                <w:lang w:eastAsia="en-US"/>
              </w:rPr>
            </w:pPr>
            <w:r w:rsidRPr="005C1E9D">
              <w:rPr>
                <w:sz w:val="24"/>
                <w:szCs w:val="24"/>
                <w:lang w:eastAsia="en-US"/>
              </w:rPr>
              <w:t>«Обеспечение реализации прав граждан на получение общедоступного и бесплатного общего образования»</w:t>
            </w:r>
          </w:p>
        </w:tc>
        <w:tc>
          <w:tcPr>
            <w:tcW w:w="833" w:type="pct"/>
            <w:tcBorders>
              <w:top w:val="single" w:sz="4" w:space="0" w:color="auto"/>
              <w:left w:val="nil"/>
              <w:bottom w:val="single" w:sz="4" w:space="0" w:color="auto"/>
              <w:right w:val="single" w:sz="4" w:space="0" w:color="auto"/>
            </w:tcBorders>
            <w:vAlign w:val="center"/>
            <w:hideMark/>
          </w:tcPr>
          <w:p w14:paraId="63BB8C05"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3 224 589,0</w:t>
            </w:r>
          </w:p>
        </w:tc>
        <w:tc>
          <w:tcPr>
            <w:tcW w:w="1061" w:type="pct"/>
            <w:tcBorders>
              <w:top w:val="single" w:sz="4" w:space="0" w:color="auto"/>
              <w:left w:val="nil"/>
              <w:bottom w:val="single" w:sz="4" w:space="0" w:color="auto"/>
              <w:right w:val="single" w:sz="4" w:space="0" w:color="auto"/>
            </w:tcBorders>
            <w:vAlign w:val="center"/>
            <w:hideMark/>
          </w:tcPr>
          <w:p w14:paraId="2CF78C23" w14:textId="77777777" w:rsidR="00B02A1A" w:rsidRPr="00071190" w:rsidRDefault="00B02A1A" w:rsidP="000F27CA">
            <w:pPr>
              <w:tabs>
                <w:tab w:val="left" w:pos="557"/>
                <w:tab w:val="left" w:pos="993"/>
              </w:tabs>
              <w:spacing w:line="240" w:lineRule="auto"/>
              <w:ind w:firstLine="0"/>
              <w:jc w:val="center"/>
              <w:rPr>
                <w:color w:val="000000"/>
                <w:sz w:val="24"/>
                <w:szCs w:val="24"/>
                <w:highlight w:val="yellow"/>
                <w:lang w:eastAsia="en-US"/>
              </w:rPr>
            </w:pPr>
            <w:r w:rsidRPr="00BF6D25">
              <w:rPr>
                <w:color w:val="000000"/>
                <w:sz w:val="24"/>
                <w:szCs w:val="24"/>
                <w:lang w:eastAsia="en-US"/>
              </w:rPr>
              <w:t>2 852 056,8</w:t>
            </w:r>
          </w:p>
        </w:tc>
      </w:tr>
      <w:tr w:rsidR="00B02A1A" w:rsidRPr="00071190" w14:paraId="30E1A978"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hideMark/>
          </w:tcPr>
          <w:p w14:paraId="20D90CFB" w14:textId="77777777" w:rsidR="00B02A1A" w:rsidRPr="005C1E9D" w:rsidRDefault="00B02A1A" w:rsidP="000F27CA">
            <w:pPr>
              <w:tabs>
                <w:tab w:val="left" w:pos="993"/>
              </w:tabs>
              <w:spacing w:line="240" w:lineRule="auto"/>
              <w:ind w:firstLine="0"/>
              <w:jc w:val="left"/>
              <w:rPr>
                <w:color w:val="000000"/>
                <w:sz w:val="24"/>
                <w:szCs w:val="24"/>
                <w:lang w:eastAsia="en-US"/>
              </w:rPr>
            </w:pPr>
            <w:r w:rsidRPr="005C1E9D">
              <w:rPr>
                <w:sz w:val="24"/>
                <w:szCs w:val="24"/>
                <w:lang w:eastAsia="en-US"/>
              </w:rPr>
              <w:t>«Обеспечение реализации дополнительных образовательных программ»</w:t>
            </w:r>
          </w:p>
        </w:tc>
        <w:tc>
          <w:tcPr>
            <w:tcW w:w="833" w:type="pct"/>
            <w:tcBorders>
              <w:top w:val="single" w:sz="4" w:space="0" w:color="auto"/>
              <w:left w:val="nil"/>
              <w:bottom w:val="single" w:sz="4" w:space="0" w:color="auto"/>
              <w:right w:val="single" w:sz="4" w:space="0" w:color="auto"/>
            </w:tcBorders>
            <w:vAlign w:val="center"/>
            <w:hideMark/>
          </w:tcPr>
          <w:p w14:paraId="41D3C4B6"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210 392,3</w:t>
            </w:r>
          </w:p>
        </w:tc>
        <w:tc>
          <w:tcPr>
            <w:tcW w:w="1061" w:type="pct"/>
            <w:tcBorders>
              <w:top w:val="single" w:sz="4" w:space="0" w:color="auto"/>
              <w:left w:val="nil"/>
              <w:bottom w:val="single" w:sz="4" w:space="0" w:color="auto"/>
              <w:right w:val="single" w:sz="4" w:space="0" w:color="auto"/>
            </w:tcBorders>
            <w:vAlign w:val="center"/>
            <w:hideMark/>
          </w:tcPr>
          <w:p w14:paraId="742E578D" w14:textId="77777777" w:rsidR="00B02A1A" w:rsidRPr="005D040E" w:rsidRDefault="00B02A1A" w:rsidP="000F27CA">
            <w:pPr>
              <w:tabs>
                <w:tab w:val="left" w:pos="557"/>
                <w:tab w:val="left" w:pos="993"/>
              </w:tabs>
              <w:spacing w:line="240" w:lineRule="auto"/>
              <w:ind w:firstLine="0"/>
              <w:jc w:val="center"/>
              <w:rPr>
                <w:color w:val="000000"/>
                <w:sz w:val="24"/>
                <w:szCs w:val="24"/>
                <w:lang w:eastAsia="en-US"/>
              </w:rPr>
            </w:pPr>
            <w:r w:rsidRPr="005D040E">
              <w:rPr>
                <w:color w:val="000000"/>
                <w:sz w:val="24"/>
                <w:szCs w:val="24"/>
                <w:lang w:eastAsia="en-US"/>
              </w:rPr>
              <w:t>20 990,9</w:t>
            </w:r>
          </w:p>
        </w:tc>
      </w:tr>
      <w:tr w:rsidR="00B02A1A" w:rsidRPr="00071190" w14:paraId="5132C6BC"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hideMark/>
          </w:tcPr>
          <w:p w14:paraId="5C2F3423" w14:textId="77777777" w:rsidR="00B02A1A" w:rsidRPr="005C1E9D" w:rsidRDefault="00B02A1A" w:rsidP="000F27CA">
            <w:pPr>
              <w:tabs>
                <w:tab w:val="left" w:pos="993"/>
              </w:tabs>
              <w:spacing w:line="240" w:lineRule="auto"/>
              <w:ind w:firstLine="0"/>
              <w:jc w:val="left"/>
              <w:rPr>
                <w:color w:val="000000"/>
                <w:sz w:val="24"/>
                <w:szCs w:val="24"/>
                <w:lang w:eastAsia="en-US"/>
              </w:rPr>
            </w:pPr>
            <w:r w:rsidRPr="005C1E9D">
              <w:rPr>
                <w:color w:val="000000"/>
                <w:sz w:val="24"/>
                <w:szCs w:val="24"/>
                <w:lang w:eastAsia="en-US"/>
              </w:rPr>
              <w:t>«Оказание консультационно-методической помощи участникам образовательного процесса»</w:t>
            </w:r>
          </w:p>
        </w:tc>
        <w:tc>
          <w:tcPr>
            <w:tcW w:w="833" w:type="pct"/>
            <w:tcBorders>
              <w:top w:val="single" w:sz="4" w:space="0" w:color="auto"/>
              <w:left w:val="nil"/>
              <w:bottom w:val="single" w:sz="4" w:space="0" w:color="auto"/>
              <w:right w:val="single" w:sz="4" w:space="0" w:color="auto"/>
            </w:tcBorders>
            <w:vAlign w:val="center"/>
            <w:hideMark/>
          </w:tcPr>
          <w:p w14:paraId="19F010DD"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38 087,5</w:t>
            </w:r>
          </w:p>
        </w:tc>
        <w:tc>
          <w:tcPr>
            <w:tcW w:w="1061" w:type="pct"/>
            <w:tcBorders>
              <w:top w:val="single" w:sz="4" w:space="0" w:color="auto"/>
              <w:left w:val="nil"/>
              <w:bottom w:val="single" w:sz="4" w:space="0" w:color="auto"/>
              <w:right w:val="single" w:sz="4" w:space="0" w:color="auto"/>
            </w:tcBorders>
            <w:vAlign w:val="center"/>
            <w:hideMark/>
          </w:tcPr>
          <w:p w14:paraId="29C3A236" w14:textId="77777777" w:rsidR="00B02A1A" w:rsidRPr="00071190" w:rsidRDefault="00B02A1A" w:rsidP="000F27CA">
            <w:pPr>
              <w:tabs>
                <w:tab w:val="left" w:pos="316"/>
                <w:tab w:val="left" w:pos="632"/>
                <w:tab w:val="left" w:pos="993"/>
              </w:tabs>
              <w:spacing w:line="240" w:lineRule="auto"/>
              <w:ind w:firstLine="0"/>
              <w:jc w:val="center"/>
              <w:rPr>
                <w:bCs/>
                <w:color w:val="000000"/>
                <w:sz w:val="24"/>
                <w:szCs w:val="24"/>
                <w:highlight w:val="yellow"/>
                <w:lang w:eastAsia="en-US"/>
              </w:rPr>
            </w:pPr>
            <w:r w:rsidRPr="007D196A">
              <w:rPr>
                <w:bCs/>
                <w:color w:val="000000"/>
                <w:sz w:val="24"/>
                <w:szCs w:val="24"/>
                <w:lang w:eastAsia="en-US"/>
              </w:rPr>
              <w:t>0,0</w:t>
            </w:r>
          </w:p>
        </w:tc>
      </w:tr>
      <w:tr w:rsidR="00B02A1A" w:rsidRPr="00071190" w14:paraId="5A337BF8" w14:textId="77777777" w:rsidTr="000F27CA">
        <w:trPr>
          <w:trHeight w:val="626"/>
        </w:trPr>
        <w:tc>
          <w:tcPr>
            <w:tcW w:w="3106" w:type="pct"/>
            <w:tcBorders>
              <w:top w:val="single" w:sz="4" w:space="0" w:color="auto"/>
              <w:left w:val="single" w:sz="4" w:space="0" w:color="auto"/>
              <w:bottom w:val="single" w:sz="4" w:space="0" w:color="auto"/>
              <w:right w:val="single" w:sz="4" w:space="0" w:color="auto"/>
            </w:tcBorders>
            <w:hideMark/>
          </w:tcPr>
          <w:p w14:paraId="23FF0153" w14:textId="77777777" w:rsidR="00B02A1A" w:rsidRPr="00071190" w:rsidRDefault="00B02A1A" w:rsidP="000F27CA">
            <w:pPr>
              <w:tabs>
                <w:tab w:val="left" w:pos="993"/>
              </w:tabs>
              <w:spacing w:line="240" w:lineRule="auto"/>
              <w:ind w:firstLine="0"/>
              <w:jc w:val="left"/>
              <w:rPr>
                <w:color w:val="000000"/>
                <w:sz w:val="24"/>
                <w:szCs w:val="24"/>
                <w:highlight w:val="yellow"/>
                <w:lang w:eastAsia="en-US"/>
              </w:rPr>
            </w:pPr>
            <w:r w:rsidRPr="005C1E9D">
              <w:rPr>
                <w:color w:val="000000"/>
                <w:sz w:val="24"/>
                <w:szCs w:val="24"/>
                <w:lang w:eastAsia="en-US"/>
              </w:rPr>
              <w:t>«Реализация комплекса мер по эффективному использованию потенциала каникулярного времени»</w:t>
            </w:r>
          </w:p>
        </w:tc>
        <w:tc>
          <w:tcPr>
            <w:tcW w:w="833" w:type="pct"/>
            <w:tcBorders>
              <w:top w:val="single" w:sz="4" w:space="0" w:color="auto"/>
              <w:left w:val="nil"/>
              <w:bottom w:val="single" w:sz="4" w:space="0" w:color="auto"/>
              <w:right w:val="single" w:sz="4" w:space="0" w:color="auto"/>
            </w:tcBorders>
            <w:vAlign w:val="center"/>
            <w:hideMark/>
          </w:tcPr>
          <w:p w14:paraId="08E29DA1"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6 417,2</w:t>
            </w:r>
          </w:p>
        </w:tc>
        <w:tc>
          <w:tcPr>
            <w:tcW w:w="1061" w:type="pct"/>
            <w:tcBorders>
              <w:top w:val="single" w:sz="4" w:space="0" w:color="auto"/>
              <w:left w:val="nil"/>
              <w:bottom w:val="single" w:sz="4" w:space="0" w:color="auto"/>
              <w:right w:val="single" w:sz="4" w:space="0" w:color="auto"/>
            </w:tcBorders>
            <w:vAlign w:val="center"/>
            <w:hideMark/>
          </w:tcPr>
          <w:p w14:paraId="78C5E01C" w14:textId="77777777" w:rsidR="00B02A1A" w:rsidRPr="00071190" w:rsidRDefault="00B02A1A" w:rsidP="000F27CA">
            <w:pPr>
              <w:tabs>
                <w:tab w:val="left" w:pos="316"/>
                <w:tab w:val="left" w:pos="632"/>
                <w:tab w:val="left" w:pos="993"/>
              </w:tabs>
              <w:spacing w:line="240" w:lineRule="auto"/>
              <w:ind w:firstLine="0"/>
              <w:jc w:val="center"/>
              <w:rPr>
                <w:bCs/>
                <w:color w:val="000000"/>
                <w:sz w:val="24"/>
                <w:szCs w:val="24"/>
                <w:highlight w:val="yellow"/>
                <w:lang w:eastAsia="en-US"/>
              </w:rPr>
            </w:pPr>
            <w:r>
              <w:rPr>
                <w:bCs/>
                <w:color w:val="000000"/>
                <w:sz w:val="24"/>
                <w:szCs w:val="24"/>
                <w:lang w:eastAsia="en-US"/>
              </w:rPr>
              <w:t>5 756,0</w:t>
            </w:r>
          </w:p>
        </w:tc>
      </w:tr>
      <w:tr w:rsidR="00B02A1A" w:rsidRPr="00071190" w14:paraId="4277E3BE"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hideMark/>
          </w:tcPr>
          <w:p w14:paraId="0427C538" w14:textId="77777777" w:rsidR="00B02A1A" w:rsidRPr="00071190" w:rsidRDefault="00B02A1A" w:rsidP="000F27CA">
            <w:pPr>
              <w:tabs>
                <w:tab w:val="left" w:pos="993"/>
              </w:tabs>
              <w:spacing w:line="240" w:lineRule="auto"/>
              <w:ind w:firstLine="0"/>
              <w:jc w:val="left"/>
              <w:rPr>
                <w:sz w:val="24"/>
                <w:szCs w:val="24"/>
                <w:highlight w:val="yellow"/>
                <w:lang w:eastAsia="en-US"/>
              </w:rPr>
            </w:pPr>
            <w:r w:rsidRPr="005C1E9D">
              <w:rPr>
                <w:sz w:val="24"/>
                <w:szCs w:val="24"/>
                <w:lang w:eastAsia="en-US"/>
              </w:rPr>
              <w:t>«</w:t>
            </w:r>
            <w:r w:rsidRPr="005C1E9D">
              <w:rPr>
                <w:color w:val="000000"/>
                <w:sz w:val="24"/>
                <w:szCs w:val="24"/>
                <w:lang w:eastAsia="en-US"/>
              </w:rPr>
              <w:t>Техническое обслуживание, поддержание технического состояния и ремонт зданий и сооружений»</w:t>
            </w:r>
          </w:p>
        </w:tc>
        <w:tc>
          <w:tcPr>
            <w:tcW w:w="833" w:type="pct"/>
            <w:tcBorders>
              <w:top w:val="single" w:sz="4" w:space="0" w:color="auto"/>
              <w:left w:val="nil"/>
              <w:bottom w:val="single" w:sz="4" w:space="0" w:color="auto"/>
              <w:right w:val="single" w:sz="4" w:space="0" w:color="auto"/>
            </w:tcBorders>
            <w:vAlign w:val="center"/>
            <w:hideMark/>
          </w:tcPr>
          <w:p w14:paraId="04C5ACF2"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73 491,4</w:t>
            </w:r>
          </w:p>
        </w:tc>
        <w:tc>
          <w:tcPr>
            <w:tcW w:w="1061" w:type="pct"/>
            <w:tcBorders>
              <w:top w:val="single" w:sz="4" w:space="0" w:color="auto"/>
              <w:left w:val="nil"/>
              <w:bottom w:val="single" w:sz="4" w:space="0" w:color="auto"/>
              <w:right w:val="single" w:sz="4" w:space="0" w:color="auto"/>
            </w:tcBorders>
            <w:vAlign w:val="center"/>
            <w:hideMark/>
          </w:tcPr>
          <w:p w14:paraId="2E886AD9" w14:textId="77777777" w:rsidR="00B02A1A" w:rsidRPr="00071190" w:rsidRDefault="00B02A1A" w:rsidP="000F27CA">
            <w:pPr>
              <w:tabs>
                <w:tab w:val="left" w:pos="707"/>
                <w:tab w:val="left" w:pos="993"/>
              </w:tabs>
              <w:spacing w:line="240" w:lineRule="auto"/>
              <w:ind w:firstLine="0"/>
              <w:jc w:val="center"/>
              <w:rPr>
                <w:color w:val="000000"/>
                <w:sz w:val="24"/>
                <w:szCs w:val="24"/>
                <w:highlight w:val="yellow"/>
                <w:lang w:eastAsia="en-US"/>
              </w:rPr>
            </w:pPr>
            <w:r w:rsidRPr="007D196A">
              <w:rPr>
                <w:color w:val="000000"/>
                <w:sz w:val="24"/>
                <w:szCs w:val="24"/>
                <w:lang w:eastAsia="en-US"/>
              </w:rPr>
              <w:t>0,0</w:t>
            </w:r>
          </w:p>
        </w:tc>
      </w:tr>
      <w:tr w:rsidR="00B02A1A" w:rsidRPr="00071190" w14:paraId="3ADA6D40"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hideMark/>
          </w:tcPr>
          <w:p w14:paraId="0C68D2DB" w14:textId="77777777" w:rsidR="00B02A1A" w:rsidRPr="00BA66C9" w:rsidRDefault="00B02A1A" w:rsidP="000F27CA">
            <w:pPr>
              <w:tabs>
                <w:tab w:val="left" w:pos="993"/>
              </w:tabs>
              <w:spacing w:line="240" w:lineRule="auto"/>
              <w:ind w:firstLine="0"/>
              <w:jc w:val="left"/>
              <w:rPr>
                <w:bCs/>
                <w:color w:val="000000"/>
                <w:sz w:val="24"/>
                <w:szCs w:val="24"/>
                <w:lang w:eastAsia="en-US"/>
              </w:rPr>
            </w:pPr>
            <w:r w:rsidRPr="00BA66C9">
              <w:rPr>
                <w:sz w:val="24"/>
                <w:szCs w:val="24"/>
                <w:lang w:eastAsia="en-US"/>
              </w:rPr>
              <w:lastRenderedPageBreak/>
              <w:t>«Ведение бюджетного учета и отчетности»</w:t>
            </w:r>
          </w:p>
        </w:tc>
        <w:tc>
          <w:tcPr>
            <w:tcW w:w="833" w:type="pct"/>
            <w:tcBorders>
              <w:top w:val="single" w:sz="4" w:space="0" w:color="auto"/>
              <w:left w:val="nil"/>
              <w:bottom w:val="single" w:sz="4" w:space="0" w:color="auto"/>
              <w:right w:val="single" w:sz="4" w:space="0" w:color="auto"/>
            </w:tcBorders>
            <w:vAlign w:val="center"/>
            <w:hideMark/>
          </w:tcPr>
          <w:p w14:paraId="2C6DE570"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129 866,9</w:t>
            </w:r>
          </w:p>
        </w:tc>
        <w:tc>
          <w:tcPr>
            <w:tcW w:w="1061" w:type="pct"/>
            <w:tcBorders>
              <w:top w:val="single" w:sz="4" w:space="0" w:color="auto"/>
              <w:left w:val="nil"/>
              <w:bottom w:val="single" w:sz="4" w:space="0" w:color="auto"/>
              <w:right w:val="single" w:sz="4" w:space="0" w:color="auto"/>
            </w:tcBorders>
            <w:vAlign w:val="center"/>
            <w:hideMark/>
          </w:tcPr>
          <w:p w14:paraId="0F07D747" w14:textId="77777777" w:rsidR="00B02A1A" w:rsidRPr="00BA66C9" w:rsidRDefault="00B02A1A" w:rsidP="000F27CA">
            <w:pPr>
              <w:tabs>
                <w:tab w:val="left" w:pos="316"/>
                <w:tab w:val="left" w:pos="632"/>
                <w:tab w:val="left" w:pos="993"/>
              </w:tabs>
              <w:spacing w:line="240" w:lineRule="auto"/>
              <w:ind w:firstLine="0"/>
              <w:jc w:val="center"/>
              <w:rPr>
                <w:bCs/>
                <w:color w:val="000000"/>
                <w:sz w:val="24"/>
                <w:szCs w:val="24"/>
                <w:lang w:eastAsia="en-US"/>
              </w:rPr>
            </w:pPr>
            <w:r w:rsidRPr="00BA66C9">
              <w:rPr>
                <w:bCs/>
                <w:color w:val="000000"/>
                <w:sz w:val="24"/>
                <w:szCs w:val="24"/>
                <w:lang w:eastAsia="en-US"/>
              </w:rPr>
              <w:t>114 053,3</w:t>
            </w:r>
          </w:p>
        </w:tc>
      </w:tr>
      <w:tr w:rsidR="00B02A1A" w:rsidRPr="00071190" w14:paraId="37ACFE4F"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tcPr>
          <w:p w14:paraId="689DFB67" w14:textId="77777777" w:rsidR="00B02A1A" w:rsidRPr="00BA1640" w:rsidRDefault="00B02A1A" w:rsidP="000F27CA">
            <w:pPr>
              <w:tabs>
                <w:tab w:val="left" w:pos="993"/>
              </w:tabs>
              <w:spacing w:line="240" w:lineRule="auto"/>
              <w:ind w:firstLine="0"/>
              <w:jc w:val="left"/>
              <w:rPr>
                <w:color w:val="000000"/>
                <w:sz w:val="24"/>
                <w:szCs w:val="24"/>
                <w:lang w:eastAsia="en-US"/>
              </w:rPr>
            </w:pPr>
            <w:r>
              <w:rPr>
                <w:color w:val="000000"/>
                <w:sz w:val="24"/>
                <w:szCs w:val="24"/>
                <w:lang w:eastAsia="en-US"/>
              </w:rPr>
              <w:t>«</w:t>
            </w:r>
            <w:r w:rsidRPr="00BA1640">
              <w:rPr>
                <w:color w:val="000000"/>
                <w:sz w:val="24"/>
                <w:szCs w:val="24"/>
                <w:lang w:eastAsia="en-US"/>
              </w:rPr>
              <w:t xml:space="preserve">Реализация отдельных мероприятий регионального проекта </w:t>
            </w:r>
            <w:r>
              <w:rPr>
                <w:color w:val="000000"/>
                <w:sz w:val="24"/>
                <w:szCs w:val="24"/>
                <w:lang w:eastAsia="en-US"/>
              </w:rPr>
              <w:t>«</w:t>
            </w:r>
            <w:r w:rsidRPr="00BA1640">
              <w:rPr>
                <w:color w:val="000000"/>
                <w:sz w:val="24"/>
                <w:szCs w:val="24"/>
                <w:lang w:eastAsia="en-US"/>
              </w:rPr>
              <w:t>Все лучшее детям</w:t>
            </w:r>
            <w:r>
              <w:rPr>
                <w:color w:val="000000"/>
                <w:sz w:val="24"/>
                <w:szCs w:val="24"/>
                <w:lang w:eastAsia="en-US"/>
              </w:rPr>
              <w:t>»</w:t>
            </w:r>
            <w:r w:rsidRPr="00BA1640">
              <w:rPr>
                <w:color w:val="000000"/>
                <w:sz w:val="24"/>
                <w:szCs w:val="24"/>
                <w:lang w:eastAsia="en-US"/>
              </w:rPr>
              <w:t xml:space="preserve"> в рамках реализации национального проекта </w:t>
            </w:r>
            <w:r>
              <w:rPr>
                <w:color w:val="000000"/>
                <w:sz w:val="24"/>
                <w:szCs w:val="24"/>
                <w:lang w:eastAsia="en-US"/>
              </w:rPr>
              <w:t>«</w:t>
            </w:r>
            <w:r w:rsidRPr="00BA1640">
              <w:rPr>
                <w:color w:val="000000"/>
                <w:sz w:val="24"/>
                <w:szCs w:val="24"/>
                <w:lang w:eastAsia="en-US"/>
              </w:rPr>
              <w:t>Молодежь и дети</w:t>
            </w:r>
            <w:r>
              <w:rPr>
                <w:color w:val="000000"/>
                <w:sz w:val="24"/>
                <w:szCs w:val="24"/>
                <w:lang w:eastAsia="en-US"/>
              </w:rPr>
              <w:t>»</w:t>
            </w:r>
          </w:p>
        </w:tc>
        <w:tc>
          <w:tcPr>
            <w:tcW w:w="833" w:type="pct"/>
            <w:tcBorders>
              <w:top w:val="single" w:sz="4" w:space="0" w:color="auto"/>
              <w:left w:val="nil"/>
              <w:bottom w:val="single" w:sz="4" w:space="0" w:color="auto"/>
              <w:right w:val="single" w:sz="4" w:space="0" w:color="auto"/>
            </w:tcBorders>
            <w:vAlign w:val="center"/>
          </w:tcPr>
          <w:p w14:paraId="0FC27F61" w14:textId="77777777" w:rsidR="00B02A1A" w:rsidRPr="0082036E" w:rsidRDefault="00B02A1A" w:rsidP="000F27CA">
            <w:pPr>
              <w:tabs>
                <w:tab w:val="left" w:pos="993"/>
              </w:tabs>
              <w:spacing w:line="240" w:lineRule="auto"/>
              <w:ind w:firstLine="0"/>
              <w:jc w:val="center"/>
              <w:rPr>
                <w:color w:val="000000"/>
                <w:sz w:val="24"/>
                <w:szCs w:val="24"/>
                <w:lang w:eastAsia="en-US"/>
              </w:rPr>
            </w:pPr>
            <w:r w:rsidRPr="0082036E">
              <w:rPr>
                <w:color w:val="000000"/>
                <w:sz w:val="24"/>
                <w:szCs w:val="24"/>
                <w:lang w:eastAsia="en-US"/>
              </w:rPr>
              <w:t>691 761,2</w:t>
            </w:r>
          </w:p>
        </w:tc>
        <w:tc>
          <w:tcPr>
            <w:tcW w:w="1061" w:type="pct"/>
            <w:tcBorders>
              <w:top w:val="single" w:sz="4" w:space="0" w:color="auto"/>
              <w:left w:val="nil"/>
              <w:bottom w:val="single" w:sz="4" w:space="0" w:color="auto"/>
              <w:right w:val="single" w:sz="4" w:space="0" w:color="auto"/>
            </w:tcBorders>
            <w:vAlign w:val="center"/>
          </w:tcPr>
          <w:p w14:paraId="339D615D" w14:textId="77777777" w:rsidR="00B02A1A" w:rsidRPr="00BA66C9" w:rsidRDefault="00B02A1A" w:rsidP="000F27CA">
            <w:pPr>
              <w:tabs>
                <w:tab w:val="left" w:pos="707"/>
                <w:tab w:val="left" w:pos="993"/>
              </w:tabs>
              <w:spacing w:line="240" w:lineRule="auto"/>
              <w:ind w:firstLine="0"/>
              <w:jc w:val="center"/>
              <w:rPr>
                <w:bCs/>
                <w:color w:val="000000"/>
                <w:sz w:val="24"/>
                <w:szCs w:val="24"/>
                <w:lang w:eastAsia="en-US"/>
              </w:rPr>
            </w:pPr>
            <w:r w:rsidRPr="007D196A">
              <w:rPr>
                <w:color w:val="000000"/>
                <w:sz w:val="24"/>
                <w:szCs w:val="24"/>
                <w:lang w:eastAsia="en-US"/>
              </w:rPr>
              <w:t>691 759,1</w:t>
            </w:r>
          </w:p>
        </w:tc>
      </w:tr>
      <w:tr w:rsidR="00B02A1A" w:rsidRPr="00071190" w14:paraId="7683CC5B"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tcPr>
          <w:p w14:paraId="02A4E828" w14:textId="77777777" w:rsidR="00B02A1A" w:rsidRPr="00BA1640" w:rsidRDefault="00B02A1A" w:rsidP="000F27CA">
            <w:pPr>
              <w:tabs>
                <w:tab w:val="left" w:pos="993"/>
              </w:tabs>
              <w:spacing w:line="240" w:lineRule="auto"/>
              <w:ind w:firstLine="0"/>
              <w:jc w:val="left"/>
              <w:rPr>
                <w:color w:val="000000"/>
                <w:sz w:val="24"/>
                <w:szCs w:val="24"/>
                <w:lang w:eastAsia="en-US"/>
              </w:rPr>
            </w:pPr>
            <w:r w:rsidRPr="00BA1640">
              <w:rPr>
                <w:color w:val="000000"/>
                <w:sz w:val="24"/>
                <w:szCs w:val="24"/>
                <w:lang w:eastAsia="en-US"/>
              </w:rPr>
              <w:t xml:space="preserve">«Реализация отдельных мероприятий регионального проекта </w:t>
            </w:r>
            <w:r>
              <w:rPr>
                <w:color w:val="000000"/>
                <w:sz w:val="24"/>
                <w:szCs w:val="24"/>
                <w:lang w:eastAsia="en-US"/>
              </w:rPr>
              <w:t>«</w:t>
            </w:r>
            <w:r w:rsidRPr="00BA1640">
              <w:rPr>
                <w:color w:val="000000"/>
                <w:sz w:val="24"/>
                <w:szCs w:val="24"/>
                <w:lang w:eastAsia="en-US"/>
              </w:rPr>
              <w:t>Педагоги и наставники</w:t>
            </w:r>
            <w:r>
              <w:rPr>
                <w:color w:val="000000"/>
                <w:sz w:val="24"/>
                <w:szCs w:val="24"/>
                <w:lang w:eastAsia="en-US"/>
              </w:rPr>
              <w:t>»</w:t>
            </w:r>
            <w:r w:rsidRPr="00BA1640">
              <w:rPr>
                <w:color w:val="000000"/>
                <w:sz w:val="24"/>
                <w:szCs w:val="24"/>
                <w:lang w:eastAsia="en-US"/>
              </w:rPr>
              <w:t xml:space="preserve"> в рамках реализации национального проекта </w:t>
            </w:r>
            <w:r>
              <w:rPr>
                <w:color w:val="000000"/>
                <w:sz w:val="24"/>
                <w:szCs w:val="24"/>
                <w:lang w:eastAsia="en-US"/>
              </w:rPr>
              <w:t>«</w:t>
            </w:r>
            <w:r w:rsidRPr="00BA1640">
              <w:rPr>
                <w:color w:val="000000"/>
                <w:sz w:val="24"/>
                <w:szCs w:val="24"/>
                <w:lang w:eastAsia="en-US"/>
              </w:rPr>
              <w:t>Молодежь и дети</w:t>
            </w:r>
            <w:r>
              <w:rPr>
                <w:color w:val="000000"/>
                <w:sz w:val="24"/>
                <w:szCs w:val="24"/>
                <w:lang w:eastAsia="en-US"/>
              </w:rPr>
              <w:t>»</w:t>
            </w:r>
          </w:p>
        </w:tc>
        <w:tc>
          <w:tcPr>
            <w:tcW w:w="833" w:type="pct"/>
            <w:tcBorders>
              <w:top w:val="single" w:sz="4" w:space="0" w:color="auto"/>
              <w:left w:val="nil"/>
              <w:bottom w:val="single" w:sz="4" w:space="0" w:color="auto"/>
              <w:right w:val="single" w:sz="4" w:space="0" w:color="auto"/>
            </w:tcBorders>
            <w:vAlign w:val="center"/>
          </w:tcPr>
          <w:p w14:paraId="0B6AF6A4" w14:textId="77777777" w:rsidR="00B02A1A" w:rsidRPr="0082036E" w:rsidRDefault="00B02A1A" w:rsidP="000F27CA">
            <w:pPr>
              <w:tabs>
                <w:tab w:val="left" w:pos="707"/>
                <w:tab w:val="left" w:pos="993"/>
              </w:tabs>
              <w:spacing w:line="240" w:lineRule="auto"/>
              <w:ind w:firstLine="0"/>
              <w:jc w:val="center"/>
              <w:rPr>
                <w:color w:val="000000"/>
                <w:sz w:val="24"/>
                <w:szCs w:val="24"/>
                <w:lang w:eastAsia="en-US"/>
              </w:rPr>
            </w:pPr>
            <w:r w:rsidRPr="0082036E">
              <w:rPr>
                <w:color w:val="000000"/>
                <w:sz w:val="24"/>
                <w:szCs w:val="24"/>
                <w:lang w:eastAsia="en-US"/>
              </w:rPr>
              <w:t>166 451,3</w:t>
            </w:r>
          </w:p>
        </w:tc>
        <w:tc>
          <w:tcPr>
            <w:tcW w:w="1061" w:type="pct"/>
            <w:tcBorders>
              <w:top w:val="single" w:sz="4" w:space="0" w:color="auto"/>
              <w:left w:val="nil"/>
              <w:bottom w:val="single" w:sz="4" w:space="0" w:color="auto"/>
              <w:right w:val="single" w:sz="4" w:space="0" w:color="auto"/>
            </w:tcBorders>
            <w:vAlign w:val="center"/>
          </w:tcPr>
          <w:p w14:paraId="21849639" w14:textId="77777777" w:rsidR="00B02A1A" w:rsidRPr="00C96122" w:rsidRDefault="00B02A1A" w:rsidP="000F27CA">
            <w:pPr>
              <w:tabs>
                <w:tab w:val="left" w:pos="707"/>
                <w:tab w:val="left" w:pos="993"/>
              </w:tabs>
              <w:spacing w:line="240" w:lineRule="auto"/>
              <w:ind w:firstLine="0"/>
              <w:jc w:val="center"/>
              <w:rPr>
                <w:color w:val="000000"/>
                <w:sz w:val="24"/>
                <w:szCs w:val="24"/>
                <w:lang w:eastAsia="en-US"/>
              </w:rPr>
            </w:pPr>
            <w:r w:rsidRPr="00C96122">
              <w:rPr>
                <w:color w:val="000000"/>
                <w:sz w:val="24"/>
                <w:szCs w:val="24"/>
                <w:lang w:eastAsia="en-US"/>
              </w:rPr>
              <w:t>166 451,3</w:t>
            </w:r>
          </w:p>
        </w:tc>
      </w:tr>
      <w:tr w:rsidR="00B02A1A" w:rsidRPr="00071190" w14:paraId="14AC9FB7" w14:textId="77777777" w:rsidTr="000F27CA">
        <w:trPr>
          <w:trHeight w:val="262"/>
        </w:trPr>
        <w:tc>
          <w:tcPr>
            <w:tcW w:w="3106" w:type="pct"/>
            <w:tcBorders>
              <w:top w:val="single" w:sz="4" w:space="0" w:color="auto"/>
              <w:left w:val="single" w:sz="4" w:space="0" w:color="auto"/>
              <w:bottom w:val="single" w:sz="4" w:space="0" w:color="auto"/>
              <w:right w:val="single" w:sz="4" w:space="0" w:color="auto"/>
            </w:tcBorders>
          </w:tcPr>
          <w:p w14:paraId="3943B0D7" w14:textId="77777777" w:rsidR="00B02A1A" w:rsidRPr="00BA66C9" w:rsidRDefault="00B02A1A" w:rsidP="000F27CA">
            <w:pPr>
              <w:tabs>
                <w:tab w:val="left" w:pos="993"/>
              </w:tabs>
              <w:spacing w:line="240" w:lineRule="auto"/>
              <w:ind w:firstLine="0"/>
              <w:jc w:val="left"/>
              <w:rPr>
                <w:sz w:val="24"/>
                <w:szCs w:val="24"/>
                <w:lang w:eastAsia="en-US"/>
              </w:rPr>
            </w:pPr>
            <w:bookmarkStart w:id="2" w:name="_Hlk221208884"/>
            <w:r>
              <w:rPr>
                <w:sz w:val="24"/>
                <w:szCs w:val="24"/>
                <w:lang w:eastAsia="en-US"/>
              </w:rPr>
              <w:t>«Реализация отдельных мероприятий регионального проекта «Поддержка семьи» в рамках реализации национального проекта «Семья»</w:t>
            </w:r>
            <w:bookmarkEnd w:id="2"/>
          </w:p>
        </w:tc>
        <w:tc>
          <w:tcPr>
            <w:tcW w:w="833" w:type="pct"/>
            <w:tcBorders>
              <w:top w:val="single" w:sz="4" w:space="0" w:color="auto"/>
              <w:left w:val="nil"/>
              <w:bottom w:val="single" w:sz="4" w:space="0" w:color="auto"/>
              <w:right w:val="single" w:sz="4" w:space="0" w:color="auto"/>
            </w:tcBorders>
            <w:vAlign w:val="center"/>
          </w:tcPr>
          <w:p w14:paraId="74E3E804" w14:textId="77777777" w:rsidR="00B02A1A" w:rsidRPr="0082036E" w:rsidRDefault="00B02A1A" w:rsidP="000F27CA">
            <w:pPr>
              <w:tabs>
                <w:tab w:val="left" w:pos="993"/>
              </w:tabs>
              <w:spacing w:line="240" w:lineRule="auto"/>
              <w:ind w:firstLine="0"/>
              <w:jc w:val="center"/>
              <w:rPr>
                <w:bCs/>
                <w:color w:val="000000"/>
                <w:sz w:val="24"/>
                <w:szCs w:val="24"/>
                <w:lang w:eastAsia="en-US"/>
              </w:rPr>
            </w:pPr>
            <w:r w:rsidRPr="0082036E">
              <w:rPr>
                <w:bCs/>
                <w:color w:val="000000"/>
                <w:sz w:val="24"/>
                <w:szCs w:val="24"/>
                <w:lang w:eastAsia="en-US"/>
              </w:rPr>
              <w:t>51 840,4</w:t>
            </w:r>
          </w:p>
        </w:tc>
        <w:tc>
          <w:tcPr>
            <w:tcW w:w="1061" w:type="pct"/>
            <w:tcBorders>
              <w:top w:val="single" w:sz="4" w:space="0" w:color="auto"/>
              <w:left w:val="nil"/>
              <w:bottom w:val="single" w:sz="4" w:space="0" w:color="auto"/>
              <w:right w:val="single" w:sz="4" w:space="0" w:color="auto"/>
            </w:tcBorders>
            <w:vAlign w:val="center"/>
          </w:tcPr>
          <w:p w14:paraId="6648DF55" w14:textId="77777777" w:rsidR="00B02A1A" w:rsidRPr="00BA66C9" w:rsidRDefault="00B02A1A" w:rsidP="000F27CA">
            <w:pPr>
              <w:tabs>
                <w:tab w:val="left" w:pos="316"/>
                <w:tab w:val="left" w:pos="632"/>
                <w:tab w:val="left" w:pos="993"/>
              </w:tabs>
              <w:spacing w:line="240" w:lineRule="auto"/>
              <w:ind w:firstLine="0"/>
              <w:jc w:val="center"/>
              <w:rPr>
                <w:bCs/>
                <w:color w:val="000000"/>
                <w:sz w:val="24"/>
                <w:szCs w:val="24"/>
                <w:lang w:eastAsia="en-US"/>
              </w:rPr>
            </w:pPr>
            <w:r>
              <w:rPr>
                <w:bCs/>
                <w:color w:val="000000"/>
                <w:sz w:val="24"/>
                <w:szCs w:val="24"/>
                <w:lang w:eastAsia="en-US"/>
              </w:rPr>
              <w:t>51 839,6</w:t>
            </w:r>
          </w:p>
        </w:tc>
      </w:tr>
    </w:tbl>
    <w:p w14:paraId="3D77EF2C" w14:textId="77777777" w:rsidR="00B02A1A" w:rsidRPr="00071190" w:rsidRDefault="00B02A1A" w:rsidP="00B02A1A">
      <w:pPr>
        <w:widowControl/>
        <w:tabs>
          <w:tab w:val="left" w:pos="993"/>
        </w:tabs>
        <w:spacing w:line="240" w:lineRule="auto"/>
        <w:ind w:firstLine="0"/>
        <w:rPr>
          <w:bCs/>
          <w:sz w:val="24"/>
          <w:szCs w:val="24"/>
          <w:highlight w:val="yellow"/>
          <w:lang w:val="en-US"/>
        </w:rPr>
      </w:pPr>
    </w:p>
    <w:p w14:paraId="3D1F2D99" w14:textId="77777777" w:rsidR="00B02A1A" w:rsidRPr="001103C1" w:rsidRDefault="00B02A1A" w:rsidP="00B02A1A">
      <w:pPr>
        <w:widowControl/>
        <w:tabs>
          <w:tab w:val="left" w:pos="993"/>
        </w:tabs>
        <w:spacing w:line="240" w:lineRule="auto"/>
        <w:ind w:firstLine="709"/>
        <w:rPr>
          <w:bCs/>
          <w:sz w:val="24"/>
          <w:szCs w:val="24"/>
        </w:rPr>
      </w:pPr>
      <w:r w:rsidRPr="001103C1">
        <w:rPr>
          <w:bCs/>
          <w:sz w:val="24"/>
          <w:szCs w:val="24"/>
        </w:rPr>
        <w:t>В разрезе основных мероприятий расходы осуществлены следующим образом:</w:t>
      </w:r>
    </w:p>
    <w:p w14:paraId="70250C6A" w14:textId="77777777" w:rsidR="00B02A1A" w:rsidRPr="001103C1" w:rsidRDefault="00B02A1A" w:rsidP="00B02A1A">
      <w:pPr>
        <w:pStyle w:val="ad"/>
        <w:widowControl/>
        <w:numPr>
          <w:ilvl w:val="0"/>
          <w:numId w:val="11"/>
        </w:numPr>
        <w:tabs>
          <w:tab w:val="left" w:pos="993"/>
        </w:tabs>
        <w:spacing w:line="240" w:lineRule="auto"/>
        <w:ind w:left="0" w:firstLine="709"/>
        <w:rPr>
          <w:sz w:val="24"/>
          <w:szCs w:val="24"/>
        </w:rPr>
      </w:pPr>
      <w:r w:rsidRPr="001103C1">
        <w:rPr>
          <w:sz w:val="24"/>
          <w:szCs w:val="24"/>
        </w:rPr>
        <w:t>«Обеспечение реализации прав граждан на получение общедоступного и бесплатного дошкольного образования».</w:t>
      </w:r>
    </w:p>
    <w:p w14:paraId="585A236F" w14:textId="77777777" w:rsidR="00B02A1A" w:rsidRPr="001103C1" w:rsidRDefault="00B02A1A" w:rsidP="00B02A1A">
      <w:pPr>
        <w:tabs>
          <w:tab w:val="left" w:pos="540"/>
        </w:tabs>
        <w:spacing w:line="240" w:lineRule="auto"/>
        <w:ind w:left="709" w:firstLine="0"/>
        <w:rPr>
          <w:sz w:val="24"/>
          <w:szCs w:val="24"/>
        </w:rPr>
      </w:pPr>
      <w:r w:rsidRPr="001103C1">
        <w:rPr>
          <w:sz w:val="24"/>
          <w:szCs w:val="24"/>
        </w:rPr>
        <w:t xml:space="preserve">Средства направлены </w:t>
      </w:r>
      <w:proofErr w:type="gramStart"/>
      <w:r w:rsidRPr="001103C1">
        <w:rPr>
          <w:sz w:val="24"/>
          <w:szCs w:val="24"/>
        </w:rPr>
        <w:t>на</w:t>
      </w:r>
      <w:proofErr w:type="gramEnd"/>
      <w:r w:rsidRPr="001103C1">
        <w:rPr>
          <w:sz w:val="24"/>
          <w:szCs w:val="24"/>
        </w:rPr>
        <w:t>:</w:t>
      </w:r>
    </w:p>
    <w:p w14:paraId="150E4CF1" w14:textId="77777777" w:rsidR="00B02A1A" w:rsidRPr="008A0D09" w:rsidRDefault="00B02A1A" w:rsidP="00B02A1A">
      <w:pPr>
        <w:widowControl/>
        <w:tabs>
          <w:tab w:val="left" w:pos="993"/>
        </w:tabs>
        <w:spacing w:line="240" w:lineRule="auto"/>
        <w:ind w:firstLine="709"/>
        <w:rPr>
          <w:sz w:val="24"/>
          <w:szCs w:val="24"/>
        </w:rPr>
      </w:pPr>
      <w:r w:rsidRPr="001103C1">
        <w:rPr>
          <w:sz w:val="24"/>
          <w:szCs w:val="24"/>
        </w:rPr>
        <w:t>- предоставление муниципальным учреждениям, реализующим программу дошкольного образования, субсидий на финансовое обеспечение выполнения муниципального задания в сумме</w:t>
      </w:r>
      <w:r w:rsidRPr="008A0D09">
        <w:rPr>
          <w:sz w:val="24"/>
          <w:szCs w:val="24"/>
        </w:rPr>
        <w:t xml:space="preserve"> </w:t>
      </w:r>
      <w:r w:rsidRPr="001103C1">
        <w:rPr>
          <w:sz w:val="24"/>
          <w:szCs w:val="24"/>
        </w:rPr>
        <w:t>3 054 431,9 тыс. руб</w:t>
      </w:r>
      <w:r w:rsidRPr="008A0D09">
        <w:rPr>
          <w:sz w:val="24"/>
          <w:szCs w:val="24"/>
        </w:rPr>
        <w:t>.</w:t>
      </w:r>
    </w:p>
    <w:p w14:paraId="60AA7771" w14:textId="77777777" w:rsidR="00B02A1A" w:rsidRPr="008A0D09" w:rsidRDefault="00B02A1A" w:rsidP="00B02A1A">
      <w:pPr>
        <w:widowControl/>
        <w:tabs>
          <w:tab w:val="left" w:pos="993"/>
        </w:tabs>
        <w:spacing w:line="240" w:lineRule="auto"/>
        <w:ind w:firstLine="709"/>
        <w:rPr>
          <w:sz w:val="24"/>
          <w:szCs w:val="24"/>
        </w:rPr>
      </w:pPr>
      <w:proofErr w:type="gramStart"/>
      <w:r w:rsidRPr="008A0D09">
        <w:rPr>
          <w:sz w:val="24"/>
          <w:szCs w:val="24"/>
        </w:rPr>
        <w:t>На конец</w:t>
      </w:r>
      <w:proofErr w:type="gramEnd"/>
      <w:r w:rsidRPr="008A0D09">
        <w:rPr>
          <w:sz w:val="24"/>
          <w:szCs w:val="24"/>
        </w:rPr>
        <w:t xml:space="preserve"> 2025 года в Петрозаводском городском округе функционировало 62 дошкольных учреждения и группы дошкольного образования при 4 общеобразовательных учреждениях, численность воспитанников (с 1 года до 7 лет) в муниципальных учреждениях Петрозаводского городского округа, реализующих программы дошкольного образования, составила 13,6 тыс. человек.</w:t>
      </w:r>
    </w:p>
    <w:p w14:paraId="06B5053E" w14:textId="77777777" w:rsidR="00B02A1A" w:rsidRDefault="00B02A1A" w:rsidP="00B02A1A">
      <w:pPr>
        <w:tabs>
          <w:tab w:val="left" w:pos="993"/>
        </w:tabs>
        <w:spacing w:line="240" w:lineRule="auto"/>
        <w:ind w:firstLine="709"/>
        <w:rPr>
          <w:sz w:val="24"/>
          <w:szCs w:val="24"/>
        </w:rPr>
      </w:pPr>
      <w:r w:rsidRPr="00CC39EA">
        <w:rPr>
          <w:sz w:val="24"/>
          <w:szCs w:val="24"/>
        </w:rPr>
        <w:t xml:space="preserve">- предоставление муниципальным учреждениям, реализующим программу дошкольного образования, субсидий на иные цели в сумме 77 396,1 тыс. руб., в том числе </w:t>
      </w:r>
      <w:proofErr w:type="gramStart"/>
      <w:r w:rsidRPr="00CC39EA">
        <w:rPr>
          <w:sz w:val="24"/>
          <w:szCs w:val="24"/>
        </w:rPr>
        <w:t>на</w:t>
      </w:r>
      <w:proofErr w:type="gramEnd"/>
      <w:r w:rsidRPr="00CC39EA">
        <w:rPr>
          <w:sz w:val="24"/>
          <w:szCs w:val="24"/>
        </w:rPr>
        <w:t>:</w:t>
      </w:r>
    </w:p>
    <w:p w14:paraId="6996D12B" w14:textId="77777777" w:rsidR="00B02A1A" w:rsidRDefault="00B02A1A" w:rsidP="00B02A1A">
      <w:pPr>
        <w:pStyle w:val="ad"/>
        <w:widowControl/>
        <w:numPr>
          <w:ilvl w:val="0"/>
          <w:numId w:val="12"/>
        </w:numPr>
        <w:tabs>
          <w:tab w:val="left" w:pos="993"/>
        </w:tabs>
        <w:spacing w:line="240" w:lineRule="auto"/>
        <w:ind w:left="0" w:firstLine="709"/>
        <w:rPr>
          <w:sz w:val="24"/>
          <w:szCs w:val="24"/>
        </w:rPr>
      </w:pPr>
      <w:r w:rsidRPr="003C4258">
        <w:rPr>
          <w:sz w:val="24"/>
          <w:szCs w:val="24"/>
        </w:rPr>
        <w:t xml:space="preserve">осуществление расходов на оплату труда работников дошкольных образовательных учреждений, осуществляющих коррекционную работу с детьми, не посещающими специализированные (коррекционные) группы, для функционирования 10 </w:t>
      </w:r>
      <w:proofErr w:type="spellStart"/>
      <w:r w:rsidRPr="003C4258">
        <w:rPr>
          <w:sz w:val="24"/>
          <w:szCs w:val="24"/>
        </w:rPr>
        <w:t>логопунктов</w:t>
      </w:r>
      <w:proofErr w:type="spellEnd"/>
      <w:r w:rsidRPr="003C4258">
        <w:rPr>
          <w:sz w:val="24"/>
          <w:szCs w:val="24"/>
        </w:rPr>
        <w:t xml:space="preserve"> в учреждениях дошкольного образования </w:t>
      </w:r>
      <w:bookmarkStart w:id="3" w:name="_Hlk193214026"/>
      <w:r w:rsidRPr="003C4258">
        <w:rPr>
          <w:sz w:val="24"/>
          <w:szCs w:val="24"/>
        </w:rPr>
        <w:t>–</w:t>
      </w:r>
      <w:bookmarkEnd w:id="3"/>
      <w:r w:rsidRPr="003C4258">
        <w:rPr>
          <w:sz w:val="24"/>
          <w:szCs w:val="24"/>
        </w:rPr>
        <w:t xml:space="preserve"> 8 027,4 тыс. руб.;</w:t>
      </w:r>
      <w:bookmarkStart w:id="4" w:name="_Hlk221130884"/>
    </w:p>
    <w:p w14:paraId="59E360EC" w14:textId="77777777" w:rsidR="00B02A1A" w:rsidRPr="004F1C9C" w:rsidRDefault="00B02A1A" w:rsidP="00B02A1A">
      <w:pPr>
        <w:pStyle w:val="ad"/>
        <w:widowControl/>
        <w:numPr>
          <w:ilvl w:val="0"/>
          <w:numId w:val="38"/>
        </w:numPr>
        <w:tabs>
          <w:tab w:val="left" w:pos="993"/>
        </w:tabs>
        <w:spacing w:line="240" w:lineRule="auto"/>
        <w:ind w:left="0" w:firstLine="709"/>
        <w:rPr>
          <w:sz w:val="24"/>
          <w:szCs w:val="24"/>
        </w:rPr>
      </w:pPr>
      <w:r w:rsidRPr="004F1C9C">
        <w:rPr>
          <w:sz w:val="24"/>
          <w:szCs w:val="24"/>
        </w:rPr>
        <w:t xml:space="preserve">укрепление материально-технической базы, в том числе в целях исполнения судебных решений, предписаний надзорных органов – 47 955,4 тыс. руб., в том числе </w:t>
      </w:r>
      <w:proofErr w:type="gramStart"/>
      <w:r w:rsidRPr="004F1C9C">
        <w:rPr>
          <w:sz w:val="24"/>
          <w:szCs w:val="24"/>
        </w:rPr>
        <w:t>на</w:t>
      </w:r>
      <w:proofErr w:type="gramEnd"/>
      <w:r w:rsidRPr="004F1C9C">
        <w:rPr>
          <w:sz w:val="24"/>
          <w:szCs w:val="24"/>
        </w:rPr>
        <w:t>:</w:t>
      </w:r>
    </w:p>
    <w:p w14:paraId="030A12B5" w14:textId="77777777" w:rsidR="00B02A1A" w:rsidRPr="00BF6BD5" w:rsidRDefault="00B02A1A" w:rsidP="00B02A1A">
      <w:pPr>
        <w:pStyle w:val="ad"/>
        <w:widowControl/>
        <w:numPr>
          <w:ilvl w:val="0"/>
          <w:numId w:val="14"/>
        </w:numPr>
        <w:tabs>
          <w:tab w:val="left" w:pos="993"/>
        </w:tabs>
        <w:spacing w:line="240" w:lineRule="auto"/>
        <w:ind w:left="0" w:firstLine="709"/>
        <w:rPr>
          <w:sz w:val="24"/>
          <w:szCs w:val="24"/>
        </w:rPr>
      </w:pPr>
      <w:r w:rsidRPr="00BF6BD5">
        <w:rPr>
          <w:sz w:val="24"/>
          <w:szCs w:val="24"/>
        </w:rPr>
        <w:t>приобретение и замену оборудования, приобретение и поставку мебели в МДОУ «Детский сад № 2», МДОУ «Детский сад № 70», МДОУ «Детский сад № 90», МДОУ «Детский сад № 91» (с реализацией в 2026 году);</w:t>
      </w:r>
    </w:p>
    <w:p w14:paraId="347C5C7B" w14:textId="77777777" w:rsidR="00B02A1A" w:rsidRDefault="00B02A1A" w:rsidP="00B02A1A">
      <w:pPr>
        <w:pStyle w:val="ad"/>
        <w:widowControl/>
        <w:numPr>
          <w:ilvl w:val="0"/>
          <w:numId w:val="14"/>
        </w:numPr>
        <w:tabs>
          <w:tab w:val="left" w:pos="993"/>
        </w:tabs>
        <w:spacing w:line="240" w:lineRule="auto"/>
        <w:ind w:left="0" w:firstLine="709"/>
        <w:rPr>
          <w:sz w:val="24"/>
          <w:szCs w:val="24"/>
        </w:rPr>
      </w:pPr>
      <w:proofErr w:type="gramStart"/>
      <w:r w:rsidRPr="00BF6BD5">
        <w:rPr>
          <w:sz w:val="24"/>
          <w:szCs w:val="24"/>
        </w:rPr>
        <w:t>установку теневых навесов в МДОУ «Детский сад № 12», МДОУ «Детский сад № 20», МДОУ «Детский сад № 22», МДОУ «Детский сад № 49» (в том числе с реализацией в 2026 году), МДОУ «Детский сад № 54», МДОУ «Детский сад № 61», МДОУ «Детский сад № 70», МДОУ «Детский сад № 90», МДОУ «Детский сад № 91» (с реализацией в 2026 году), МДОУ «Детский сад № 104»;</w:t>
      </w:r>
      <w:proofErr w:type="gramEnd"/>
    </w:p>
    <w:p w14:paraId="21F4B367" w14:textId="77777777" w:rsidR="00B02A1A" w:rsidRPr="00BB5886" w:rsidRDefault="00B02A1A" w:rsidP="00B02A1A">
      <w:pPr>
        <w:pStyle w:val="ad"/>
        <w:widowControl/>
        <w:numPr>
          <w:ilvl w:val="0"/>
          <w:numId w:val="14"/>
        </w:numPr>
        <w:tabs>
          <w:tab w:val="left" w:pos="993"/>
        </w:tabs>
        <w:spacing w:line="240" w:lineRule="auto"/>
        <w:ind w:left="0" w:firstLine="709"/>
        <w:rPr>
          <w:sz w:val="24"/>
          <w:szCs w:val="24"/>
        </w:rPr>
      </w:pPr>
      <w:proofErr w:type="gramStart"/>
      <w:r w:rsidRPr="00BF6BD5">
        <w:rPr>
          <w:sz w:val="24"/>
          <w:szCs w:val="24"/>
        </w:rPr>
        <w:t xml:space="preserve">ремонт входных групп в МДОУ «Детский сад № 22», МДОУ «Детский сад № 112» (с реализацией в 2026 году), защитных козырьков в МДОУ «Детский сад № 38», МДОУ «Детский сад № 56», частичную замену ограждения в МДОУ «Детский сад № 74», </w:t>
      </w:r>
      <w:r w:rsidRPr="00BF6BD5">
        <w:rPr>
          <w:sz w:val="24"/>
          <w:szCs w:val="24"/>
        </w:rPr>
        <w:lastRenderedPageBreak/>
        <w:t xml:space="preserve">текущий ремонт козырьков и крылец для дошкольных групп МОУ «Основная </w:t>
      </w:r>
      <w:r w:rsidRPr="00BB5886">
        <w:rPr>
          <w:sz w:val="24"/>
          <w:szCs w:val="24"/>
        </w:rPr>
        <w:t>общеобразовательная школа № 19», МОУ «Основная общеобразовательная школа № 32»;</w:t>
      </w:r>
      <w:proofErr w:type="gramEnd"/>
    </w:p>
    <w:p w14:paraId="4393434B" w14:textId="77777777" w:rsidR="00B02A1A" w:rsidRPr="00BB5886" w:rsidRDefault="00B02A1A" w:rsidP="00B02A1A">
      <w:pPr>
        <w:pStyle w:val="ad"/>
        <w:widowControl/>
        <w:numPr>
          <w:ilvl w:val="0"/>
          <w:numId w:val="14"/>
        </w:numPr>
        <w:tabs>
          <w:tab w:val="left" w:pos="993"/>
        </w:tabs>
        <w:spacing w:line="240" w:lineRule="auto"/>
        <w:ind w:left="0" w:firstLine="709"/>
        <w:rPr>
          <w:sz w:val="24"/>
          <w:szCs w:val="24"/>
        </w:rPr>
      </w:pPr>
      <w:r w:rsidRPr="00BB5886">
        <w:rPr>
          <w:sz w:val="24"/>
          <w:szCs w:val="24"/>
        </w:rPr>
        <w:t>разработку проектно-сметной документации и выполнение работ по устройству спортивной площадки в МДОУ «Детский сад № 22» (с реализацией в 2026 году);</w:t>
      </w:r>
    </w:p>
    <w:p w14:paraId="03897C07" w14:textId="77777777" w:rsidR="00B02A1A" w:rsidRPr="00BB5886" w:rsidRDefault="00B02A1A" w:rsidP="00B02A1A">
      <w:pPr>
        <w:pStyle w:val="ad"/>
        <w:widowControl/>
        <w:numPr>
          <w:ilvl w:val="0"/>
          <w:numId w:val="14"/>
        </w:numPr>
        <w:tabs>
          <w:tab w:val="left" w:pos="993"/>
        </w:tabs>
        <w:spacing w:line="240" w:lineRule="auto"/>
        <w:ind w:left="0" w:firstLine="709"/>
        <w:rPr>
          <w:sz w:val="24"/>
          <w:szCs w:val="24"/>
        </w:rPr>
      </w:pPr>
      <w:r w:rsidRPr="00BB5886">
        <w:rPr>
          <w:sz w:val="24"/>
          <w:szCs w:val="24"/>
        </w:rPr>
        <w:t>замену оконных блоков и ремонт фасада здания яслей в МДОУ «Детский сад № 83», замену оконных блоков в МДОУ «Детский сад № 90»;</w:t>
      </w:r>
    </w:p>
    <w:p w14:paraId="4C67BB9C" w14:textId="77777777" w:rsidR="00B02A1A" w:rsidRPr="00BB5886" w:rsidRDefault="00B02A1A" w:rsidP="00B02A1A">
      <w:pPr>
        <w:pStyle w:val="ad"/>
        <w:widowControl/>
        <w:numPr>
          <w:ilvl w:val="0"/>
          <w:numId w:val="14"/>
        </w:numPr>
        <w:tabs>
          <w:tab w:val="left" w:pos="993"/>
        </w:tabs>
        <w:spacing w:line="240" w:lineRule="auto"/>
        <w:ind w:left="0" w:firstLine="709"/>
        <w:rPr>
          <w:sz w:val="24"/>
          <w:szCs w:val="24"/>
        </w:rPr>
      </w:pPr>
      <w:r w:rsidRPr="00BB5886">
        <w:rPr>
          <w:sz w:val="24"/>
          <w:szCs w:val="24"/>
        </w:rPr>
        <w:t>снос аварийных деревьев в МДОУ «Детский сад № 21»;</w:t>
      </w:r>
    </w:p>
    <w:p w14:paraId="429529D0" w14:textId="77777777" w:rsidR="00B02A1A" w:rsidRPr="00BB5886" w:rsidRDefault="00B02A1A" w:rsidP="00B02A1A">
      <w:pPr>
        <w:pStyle w:val="ad"/>
        <w:widowControl/>
        <w:numPr>
          <w:ilvl w:val="0"/>
          <w:numId w:val="14"/>
        </w:numPr>
        <w:tabs>
          <w:tab w:val="left" w:pos="993"/>
        </w:tabs>
        <w:spacing w:line="240" w:lineRule="auto"/>
        <w:ind w:left="0" w:firstLine="709"/>
        <w:rPr>
          <w:sz w:val="24"/>
          <w:szCs w:val="24"/>
        </w:rPr>
      </w:pPr>
      <w:r w:rsidRPr="00BB5886">
        <w:rPr>
          <w:sz w:val="24"/>
          <w:szCs w:val="24"/>
        </w:rPr>
        <w:t>текущий ремонт кровли в МДОУ «Детский сад № 63», МДОУ «Детский сад № 104»;</w:t>
      </w:r>
    </w:p>
    <w:p w14:paraId="6F71D7BE" w14:textId="24228D1C" w:rsidR="00B02A1A" w:rsidRPr="0027694A" w:rsidRDefault="00B02A1A" w:rsidP="00B02A1A">
      <w:pPr>
        <w:pStyle w:val="ad"/>
        <w:widowControl/>
        <w:numPr>
          <w:ilvl w:val="0"/>
          <w:numId w:val="14"/>
        </w:numPr>
        <w:tabs>
          <w:tab w:val="left" w:pos="993"/>
        </w:tabs>
        <w:spacing w:line="240" w:lineRule="auto"/>
        <w:ind w:left="0" w:firstLine="709"/>
        <w:rPr>
          <w:sz w:val="24"/>
          <w:szCs w:val="24"/>
        </w:rPr>
      </w:pPr>
      <w:proofErr w:type="gramStart"/>
      <w:r w:rsidRPr="00E97C94">
        <w:rPr>
          <w:sz w:val="24"/>
          <w:szCs w:val="24"/>
        </w:rPr>
        <w:t xml:space="preserve">обеспечение соответствия воды в ванне бассейна гигиеническим требованиям и требованиям безопасности в МДОУ «Детский сад № 99» (установка датчика уровня воды </w:t>
      </w:r>
      <w:r w:rsidRPr="0027694A">
        <w:rPr>
          <w:sz w:val="24"/>
          <w:szCs w:val="24"/>
        </w:rPr>
        <w:t xml:space="preserve">автоматической системы подпитки бассейна, замена реле давления для электронагревателя, шаровых кранов, шлангов подачи химических реагентов, фильтров вентиляционной установки бассейна, лампы ультрафиолетовой </w:t>
      </w:r>
      <w:r w:rsidRPr="008D6DE6">
        <w:rPr>
          <w:sz w:val="24"/>
          <w:szCs w:val="24"/>
        </w:rPr>
        <w:t>установки, циркуляционных насосов, установка системы дополнительной очистки исходной воды для наполнения и подпитки бассейна, услуги по монтажу и пусконаладочным</w:t>
      </w:r>
      <w:proofErr w:type="gramEnd"/>
      <w:r w:rsidRPr="008D6DE6">
        <w:rPr>
          <w:sz w:val="24"/>
          <w:szCs w:val="24"/>
        </w:rPr>
        <w:t xml:space="preserve"> работам системы</w:t>
      </w:r>
      <w:r w:rsidR="00981113" w:rsidRPr="008D6DE6">
        <w:rPr>
          <w:sz w:val="24"/>
          <w:szCs w:val="24"/>
        </w:rPr>
        <w:t xml:space="preserve"> и пр.</w:t>
      </w:r>
      <w:r w:rsidRPr="008D6DE6">
        <w:rPr>
          <w:sz w:val="24"/>
          <w:szCs w:val="24"/>
        </w:rPr>
        <w:t>);</w:t>
      </w:r>
    </w:p>
    <w:p w14:paraId="7D6E834A" w14:textId="77777777" w:rsidR="00B02A1A" w:rsidRPr="0027694A" w:rsidRDefault="00B02A1A" w:rsidP="00B02A1A">
      <w:pPr>
        <w:pStyle w:val="ad"/>
        <w:widowControl/>
        <w:numPr>
          <w:ilvl w:val="0"/>
          <w:numId w:val="14"/>
        </w:numPr>
        <w:tabs>
          <w:tab w:val="left" w:pos="993"/>
        </w:tabs>
        <w:spacing w:line="240" w:lineRule="auto"/>
        <w:ind w:left="0" w:firstLine="709"/>
        <w:rPr>
          <w:sz w:val="24"/>
          <w:szCs w:val="24"/>
        </w:rPr>
      </w:pPr>
      <w:r w:rsidRPr="0027694A">
        <w:rPr>
          <w:sz w:val="24"/>
          <w:szCs w:val="24"/>
        </w:rPr>
        <w:t>приобретение строительных материалов для ремонта потолочных покрытий в МДОУ «Детский сад № 90»;</w:t>
      </w:r>
    </w:p>
    <w:p w14:paraId="13AFA40C" w14:textId="77777777" w:rsidR="00B02A1A" w:rsidRPr="0027694A" w:rsidRDefault="00B02A1A" w:rsidP="00B02A1A">
      <w:pPr>
        <w:pStyle w:val="ad"/>
        <w:widowControl/>
        <w:numPr>
          <w:ilvl w:val="0"/>
          <w:numId w:val="14"/>
        </w:numPr>
        <w:tabs>
          <w:tab w:val="left" w:pos="993"/>
        </w:tabs>
        <w:spacing w:line="240" w:lineRule="auto"/>
        <w:ind w:left="0" w:firstLine="709"/>
        <w:rPr>
          <w:sz w:val="24"/>
          <w:szCs w:val="24"/>
        </w:rPr>
      </w:pPr>
      <w:proofErr w:type="gramStart"/>
      <w:r w:rsidRPr="0027694A">
        <w:rPr>
          <w:sz w:val="24"/>
          <w:szCs w:val="24"/>
        </w:rPr>
        <w:t>проведение ремонтных работ (демонтаж старого регулятора горячего водоснабжения и установка автоматики теплового пункта, замена калориферов приточно-вытяжной вентиляции помещений, монтаж линий электроснабжения, замена водомерного узла, замена трубопроводной теплоизоляции в тепловом пункте, установка деталей для защиты от замерзания электропривода воздушной заслонки и фильтров установок, ремонт помещений), в том числе с реализацией в 2026 году, в МДОУ «Детский сад № 8», МДОУ «Детский сад</w:t>
      </w:r>
      <w:proofErr w:type="gramEnd"/>
      <w:r w:rsidRPr="0027694A">
        <w:rPr>
          <w:sz w:val="24"/>
          <w:szCs w:val="24"/>
        </w:rPr>
        <w:t xml:space="preserve"> № </w:t>
      </w:r>
      <w:proofErr w:type="gramStart"/>
      <w:r w:rsidRPr="0027694A">
        <w:rPr>
          <w:sz w:val="24"/>
          <w:szCs w:val="24"/>
        </w:rPr>
        <w:t>11», МДОУ «Детский сад № 12», МДОУ «Детский сад № 20»</w:t>
      </w:r>
      <w:r w:rsidRPr="0027694A">
        <w:t xml:space="preserve"> </w:t>
      </w:r>
      <w:r w:rsidRPr="0027694A">
        <w:rPr>
          <w:sz w:val="24"/>
          <w:szCs w:val="24"/>
        </w:rPr>
        <w:t>(с учетом разработки проектно-сметной документации), МДОУ «Детский сад № 38», МДОУ «Детский сад № 49», МДОУ «Детский сад № 54», МДОУ «Детский сад № 56», МДОУ «Детский сад № 71», МДОУ «Детский сад № 74», МДОУ «Детский сад № 89», МДОУ «Детский сад № 90», МДОУ «Детский сад № 93», МДОУ «Детский сад № 104», МДОУ «Детский сад № 107», МДОУ «Детский</w:t>
      </w:r>
      <w:proofErr w:type="gramEnd"/>
      <w:r w:rsidRPr="0027694A">
        <w:rPr>
          <w:sz w:val="24"/>
          <w:szCs w:val="24"/>
        </w:rPr>
        <w:t xml:space="preserve"> сад № 111», МДОУ «Детский сад № 117», МДОУ «Детский сад № 118»</w:t>
      </w:r>
      <w:r>
        <w:rPr>
          <w:sz w:val="24"/>
          <w:szCs w:val="24"/>
        </w:rPr>
        <w:t>;</w:t>
      </w:r>
    </w:p>
    <w:p w14:paraId="54352511" w14:textId="77777777" w:rsidR="00B02A1A" w:rsidRPr="0027694A" w:rsidRDefault="00B02A1A" w:rsidP="00B02A1A">
      <w:pPr>
        <w:pStyle w:val="ad"/>
        <w:widowControl/>
        <w:numPr>
          <w:ilvl w:val="0"/>
          <w:numId w:val="14"/>
        </w:numPr>
        <w:tabs>
          <w:tab w:val="left" w:pos="993"/>
        </w:tabs>
        <w:spacing w:line="240" w:lineRule="auto"/>
        <w:ind w:left="0" w:firstLine="567"/>
        <w:rPr>
          <w:sz w:val="24"/>
          <w:szCs w:val="24"/>
        </w:rPr>
      </w:pPr>
      <w:r w:rsidRPr="0027694A">
        <w:rPr>
          <w:sz w:val="24"/>
          <w:szCs w:val="24"/>
        </w:rPr>
        <w:t xml:space="preserve">проведение работ по восстановлению несущих элементов цоколя и полной замены отделочного слоя, демонтаж </w:t>
      </w:r>
      <w:proofErr w:type="spellStart"/>
      <w:r w:rsidRPr="0027694A">
        <w:rPr>
          <w:sz w:val="24"/>
          <w:szCs w:val="24"/>
        </w:rPr>
        <w:t>отмостки</w:t>
      </w:r>
      <w:proofErr w:type="spellEnd"/>
      <w:r w:rsidRPr="0027694A">
        <w:rPr>
          <w:sz w:val="24"/>
          <w:szCs w:val="24"/>
        </w:rPr>
        <w:t xml:space="preserve"> и устройство новой в МДОУ «Детский сад № 104»;</w:t>
      </w:r>
    </w:p>
    <w:p w14:paraId="15DBECAC" w14:textId="75B32A3C" w:rsidR="00B02A1A" w:rsidRDefault="00B02A1A" w:rsidP="00B02A1A">
      <w:pPr>
        <w:pStyle w:val="ad"/>
        <w:widowControl/>
        <w:numPr>
          <w:ilvl w:val="0"/>
          <w:numId w:val="14"/>
        </w:numPr>
        <w:tabs>
          <w:tab w:val="left" w:pos="993"/>
        </w:tabs>
        <w:spacing w:line="240" w:lineRule="auto"/>
        <w:ind w:left="0" w:firstLine="567"/>
        <w:rPr>
          <w:sz w:val="24"/>
          <w:szCs w:val="24"/>
        </w:rPr>
      </w:pPr>
      <w:r w:rsidRPr="0027694A">
        <w:rPr>
          <w:sz w:val="24"/>
          <w:szCs w:val="24"/>
        </w:rPr>
        <w:t>изготовление</w:t>
      </w:r>
      <w:r w:rsidRPr="001C1A4B">
        <w:rPr>
          <w:sz w:val="24"/>
          <w:szCs w:val="24"/>
        </w:rPr>
        <w:t xml:space="preserve"> и монтаж эвакуационной лестницы с восстановлением фасада здания в месте установки лестницы в МДОУ «Детский сад № 107» (с реализацией в 2026 году)</w:t>
      </w:r>
      <w:r>
        <w:rPr>
          <w:sz w:val="24"/>
          <w:szCs w:val="24"/>
        </w:rPr>
        <w:t>;</w:t>
      </w:r>
    </w:p>
    <w:p w14:paraId="689E6E21" w14:textId="710B7139" w:rsidR="00981113" w:rsidRPr="008D6DE6" w:rsidRDefault="00981113" w:rsidP="00981113">
      <w:pPr>
        <w:pStyle w:val="ad"/>
        <w:widowControl/>
        <w:numPr>
          <w:ilvl w:val="0"/>
          <w:numId w:val="12"/>
        </w:numPr>
        <w:tabs>
          <w:tab w:val="left" w:pos="993"/>
        </w:tabs>
        <w:spacing w:line="240" w:lineRule="auto"/>
        <w:ind w:left="0" w:firstLine="709"/>
        <w:rPr>
          <w:sz w:val="24"/>
          <w:szCs w:val="24"/>
        </w:rPr>
      </w:pPr>
      <w:r w:rsidRPr="008D6DE6">
        <w:rPr>
          <w:sz w:val="24"/>
          <w:szCs w:val="24"/>
        </w:rPr>
        <w:t xml:space="preserve">реализацию отдельных мероприятий муниципальной программы «Развитие муниципальной системы образования Петрозаводского городского округа» – 2 427,4                     тыс. руб., средства направлены на содержание зданий МДОУ «Детский сад № 41», </w:t>
      </w:r>
      <w:r w:rsidR="002E7B4C">
        <w:rPr>
          <w:sz w:val="24"/>
          <w:szCs w:val="24"/>
        </w:rPr>
        <w:br/>
      </w:r>
      <w:r w:rsidRPr="008D6DE6">
        <w:rPr>
          <w:sz w:val="24"/>
          <w:szCs w:val="24"/>
        </w:rPr>
        <w:t>МДОУ «Детский сад № 115», дошкольных групп при МОУ «Средняя школа № 35».</w:t>
      </w:r>
    </w:p>
    <w:p w14:paraId="311340C0" w14:textId="0926F976" w:rsidR="00B02A1A" w:rsidRPr="007E158A" w:rsidRDefault="00B02A1A" w:rsidP="00B02A1A">
      <w:pPr>
        <w:pStyle w:val="ad"/>
        <w:widowControl/>
        <w:numPr>
          <w:ilvl w:val="0"/>
          <w:numId w:val="12"/>
        </w:numPr>
        <w:tabs>
          <w:tab w:val="left" w:pos="993"/>
        </w:tabs>
        <w:spacing w:line="240" w:lineRule="auto"/>
        <w:ind w:left="0" w:firstLine="709"/>
        <w:rPr>
          <w:sz w:val="24"/>
          <w:szCs w:val="24"/>
        </w:rPr>
      </w:pPr>
      <w:proofErr w:type="gramStart"/>
      <w:r w:rsidRPr="008D6DE6">
        <w:rPr>
          <w:sz w:val="24"/>
          <w:szCs w:val="24"/>
        </w:rPr>
        <w:t>предоставление мер социальной поддержки и социального обслуживания обучающимся с ограниченными возможностями здоровья в муниципальных учреждениях дошкольного образования</w:t>
      </w:r>
      <w:r w:rsidR="00981113" w:rsidRPr="008D6DE6">
        <w:rPr>
          <w:sz w:val="24"/>
          <w:szCs w:val="24"/>
        </w:rPr>
        <w:t xml:space="preserve"> </w:t>
      </w:r>
      <w:r w:rsidRPr="008D6DE6">
        <w:rPr>
          <w:sz w:val="24"/>
          <w:szCs w:val="24"/>
        </w:rPr>
        <w:t>– 16 839,1</w:t>
      </w:r>
      <w:r w:rsidRPr="007E158A">
        <w:rPr>
          <w:sz w:val="24"/>
          <w:szCs w:val="24"/>
        </w:rPr>
        <w:t> тыс. руб., которые направлены на приобретение периодической, научной, учебно-методической, справочно-информационной и художественной литературы для инвалидов, а также на воспитание и обучение детей-инвалидов (1 615 получателей), компенсацию затрат родителей на проезд до места воспитания и обратно ребенка-инвалида со сложной структурой нарушений, не</w:t>
      </w:r>
      <w:proofErr w:type="gramEnd"/>
      <w:r w:rsidRPr="007E158A">
        <w:rPr>
          <w:sz w:val="24"/>
          <w:szCs w:val="24"/>
        </w:rPr>
        <w:t xml:space="preserve"> обслуживающего себя самостоятельно;</w:t>
      </w:r>
      <w:bookmarkEnd w:id="4"/>
    </w:p>
    <w:p w14:paraId="4AA7DD6A" w14:textId="4664C564" w:rsidR="00B02A1A" w:rsidRDefault="00B02A1A" w:rsidP="00B02A1A">
      <w:pPr>
        <w:pStyle w:val="ad"/>
        <w:widowControl/>
        <w:numPr>
          <w:ilvl w:val="0"/>
          <w:numId w:val="12"/>
        </w:numPr>
        <w:tabs>
          <w:tab w:val="left" w:pos="993"/>
        </w:tabs>
        <w:spacing w:line="240" w:lineRule="auto"/>
        <w:ind w:left="0" w:firstLine="709"/>
        <w:rPr>
          <w:sz w:val="24"/>
          <w:szCs w:val="24"/>
        </w:rPr>
      </w:pPr>
      <w:proofErr w:type="gramStart"/>
      <w:r w:rsidRPr="00F637B6">
        <w:rPr>
          <w:sz w:val="24"/>
          <w:szCs w:val="24"/>
        </w:rPr>
        <w:t xml:space="preserve">реализацию мероприятий за счет средств резервного фонда Администрации –2 146,8 тыс. руб., на проведение ремонтных работ в МДОУ «Детский сад № 30», МДОУ «Детский сад № 74», МДОУ «Детский сад № 87», приобретение и замену оборудования в </w:t>
      </w:r>
      <w:r w:rsidRPr="00F637B6">
        <w:rPr>
          <w:sz w:val="24"/>
          <w:szCs w:val="24"/>
        </w:rPr>
        <w:lastRenderedPageBreak/>
        <w:t>МДОУ «Детский сад № 2» (холодильный шкаф), МДОУ «Детский сад № 15» (приобретение стиральной машины в 2026 году), МДОУ «Детский сад № 20» (холодильный шкаф), МДОУ «Детский сад № 21</w:t>
      </w:r>
      <w:proofErr w:type="gramEnd"/>
      <w:r w:rsidRPr="00F637B6">
        <w:rPr>
          <w:sz w:val="24"/>
          <w:szCs w:val="24"/>
        </w:rPr>
        <w:t>» (</w:t>
      </w:r>
      <w:proofErr w:type="gramStart"/>
      <w:r w:rsidRPr="00F637B6">
        <w:rPr>
          <w:sz w:val="24"/>
          <w:szCs w:val="24"/>
        </w:rPr>
        <w:t xml:space="preserve">2 электрические плиты), МДОУ «Детский сад № 49» (картофелечистка), МДОУ «Детский сад № 87» (покупка светодиодных светильников), МДОУ «Детский сад № 90» (стиральная машина), МДОУ «Детский сад № 93» (электрическая мясорубка, два электрических кипятильника), МДОУ «Детский сад № 102» (приобретение </w:t>
      </w:r>
      <w:r w:rsidRPr="008D6DE6">
        <w:rPr>
          <w:sz w:val="24"/>
          <w:szCs w:val="24"/>
        </w:rPr>
        <w:t>производственной стиральной машины в 2025 году, сушильной машины в 2026 году), МДОУ «Детский сад № 111» (холодильный шкаф), МДОУ «Детский сад № 121» (морозильный ларь)</w:t>
      </w:r>
      <w:r w:rsidR="00981113" w:rsidRPr="008D6DE6">
        <w:rPr>
          <w:sz w:val="24"/>
          <w:szCs w:val="24"/>
        </w:rPr>
        <w:t>.</w:t>
      </w:r>
      <w:proofErr w:type="gramEnd"/>
    </w:p>
    <w:p w14:paraId="2A64969B" w14:textId="77777777" w:rsidR="00B02A1A" w:rsidRPr="00B85134" w:rsidRDefault="00B02A1A" w:rsidP="00B02A1A">
      <w:pPr>
        <w:pStyle w:val="ad"/>
        <w:widowControl/>
        <w:tabs>
          <w:tab w:val="left" w:pos="993"/>
        </w:tabs>
        <w:spacing w:line="240" w:lineRule="auto"/>
        <w:ind w:left="0" w:firstLine="709"/>
        <w:rPr>
          <w:sz w:val="24"/>
          <w:szCs w:val="24"/>
        </w:rPr>
      </w:pPr>
      <w:r w:rsidRPr="00B85134">
        <w:rPr>
          <w:sz w:val="24"/>
          <w:szCs w:val="24"/>
        </w:rPr>
        <w:t>2.</w:t>
      </w:r>
      <w:r w:rsidRPr="00B85134">
        <w:rPr>
          <w:sz w:val="24"/>
          <w:szCs w:val="24"/>
        </w:rPr>
        <w:tab/>
        <w:t>«Обеспечение реализации прав граждан на получение общедоступного и бесплатного общего образования».</w:t>
      </w:r>
    </w:p>
    <w:p w14:paraId="6FF27BAB"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 xml:space="preserve">Средства направлены </w:t>
      </w:r>
      <w:proofErr w:type="gramStart"/>
      <w:r w:rsidRPr="00B85134">
        <w:rPr>
          <w:sz w:val="24"/>
          <w:szCs w:val="24"/>
        </w:rPr>
        <w:t>на</w:t>
      </w:r>
      <w:proofErr w:type="gramEnd"/>
      <w:r w:rsidRPr="00B85134">
        <w:rPr>
          <w:sz w:val="24"/>
          <w:szCs w:val="24"/>
        </w:rPr>
        <w:t>:</w:t>
      </w:r>
    </w:p>
    <w:p w14:paraId="447F3446"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 xml:space="preserve">- предоставление муниципальным общеобразовательным учреждениям субсидии на финансовое обеспечение выполнения </w:t>
      </w:r>
      <w:r>
        <w:rPr>
          <w:sz w:val="24"/>
          <w:szCs w:val="24"/>
        </w:rPr>
        <w:t xml:space="preserve">муниципального задания в сумме </w:t>
      </w:r>
      <w:r w:rsidRPr="00B85134">
        <w:rPr>
          <w:sz w:val="24"/>
          <w:szCs w:val="24"/>
        </w:rPr>
        <w:t xml:space="preserve">2 905 317,4 тыс. руб., что позволило обеспечить предоставление начального общего, основного общего, среднего общего образования в 39 общеобразовательных учреждениях с </w:t>
      </w:r>
      <w:proofErr w:type="gramStart"/>
      <w:r w:rsidRPr="00B85134">
        <w:rPr>
          <w:sz w:val="24"/>
          <w:szCs w:val="24"/>
        </w:rPr>
        <w:t>обучающимися</w:t>
      </w:r>
      <w:proofErr w:type="gramEnd"/>
      <w:r w:rsidRPr="00B85134">
        <w:rPr>
          <w:sz w:val="24"/>
          <w:szCs w:val="24"/>
        </w:rPr>
        <w:t xml:space="preserve"> на конец года в количестве 33,9 тыс. человек.</w:t>
      </w:r>
    </w:p>
    <w:p w14:paraId="5F0543A9"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 xml:space="preserve">- предоставление муниципальным общеобразовательным учреждениям субсидий на иные цели в сумме 319 271,7 тыс. руб., в том числе </w:t>
      </w:r>
      <w:proofErr w:type="gramStart"/>
      <w:r w:rsidRPr="00B85134">
        <w:rPr>
          <w:sz w:val="24"/>
          <w:szCs w:val="24"/>
        </w:rPr>
        <w:t>на</w:t>
      </w:r>
      <w:proofErr w:type="gramEnd"/>
      <w:r w:rsidRPr="00B85134">
        <w:rPr>
          <w:sz w:val="24"/>
          <w:szCs w:val="24"/>
        </w:rPr>
        <w:t>:</w:t>
      </w:r>
    </w:p>
    <w:p w14:paraId="68018940" w14:textId="77777777" w:rsidR="00B02A1A" w:rsidRPr="00B85134" w:rsidRDefault="00B02A1A" w:rsidP="00B02A1A">
      <w:pPr>
        <w:pStyle w:val="ad"/>
        <w:widowControl/>
        <w:numPr>
          <w:ilvl w:val="0"/>
          <w:numId w:val="12"/>
        </w:numPr>
        <w:tabs>
          <w:tab w:val="left" w:pos="993"/>
        </w:tabs>
        <w:spacing w:line="240" w:lineRule="auto"/>
        <w:ind w:left="0" w:firstLine="567"/>
        <w:rPr>
          <w:sz w:val="24"/>
          <w:szCs w:val="24"/>
        </w:rPr>
      </w:pPr>
      <w:r w:rsidRPr="00B85134">
        <w:rPr>
          <w:sz w:val="24"/>
          <w:szCs w:val="24"/>
        </w:rPr>
        <w:t xml:space="preserve">укрепление материально-технической базы, в том числе в целях исполнения судебных решений, предписаний надзорных органов </w:t>
      </w:r>
      <w:r>
        <w:rPr>
          <w:sz w:val="24"/>
          <w:szCs w:val="24"/>
        </w:rPr>
        <w:t>– 12 </w:t>
      </w:r>
      <w:r w:rsidRPr="00B85134">
        <w:rPr>
          <w:sz w:val="24"/>
          <w:szCs w:val="24"/>
        </w:rPr>
        <w:t xml:space="preserve">442,2 тыс. руб. Средства направлены </w:t>
      </w:r>
      <w:proofErr w:type="gramStart"/>
      <w:r w:rsidRPr="00B85134">
        <w:rPr>
          <w:sz w:val="24"/>
          <w:szCs w:val="24"/>
        </w:rPr>
        <w:t>на</w:t>
      </w:r>
      <w:proofErr w:type="gramEnd"/>
      <w:r w:rsidRPr="00B85134">
        <w:rPr>
          <w:sz w:val="24"/>
          <w:szCs w:val="24"/>
        </w:rPr>
        <w:t>:</w:t>
      </w:r>
    </w:p>
    <w:p w14:paraId="1DFB5ACE" w14:textId="77777777" w:rsidR="00B02A1A" w:rsidRPr="00B85134" w:rsidRDefault="00B02A1A" w:rsidP="00B02A1A">
      <w:pPr>
        <w:pStyle w:val="ad"/>
        <w:widowControl/>
        <w:numPr>
          <w:ilvl w:val="0"/>
          <w:numId w:val="39"/>
        </w:numPr>
        <w:tabs>
          <w:tab w:val="left" w:pos="993"/>
        </w:tabs>
        <w:spacing w:line="240" w:lineRule="auto"/>
        <w:ind w:left="0" w:firstLine="567"/>
        <w:rPr>
          <w:sz w:val="24"/>
          <w:szCs w:val="24"/>
        </w:rPr>
      </w:pPr>
      <w:r w:rsidRPr="00B85134">
        <w:rPr>
          <w:sz w:val="24"/>
          <w:szCs w:val="24"/>
        </w:rPr>
        <w:t>текущий ремонт козырьков, крылец МОУ «СОШ № 6», МОУ «СОШ № 8», МОУ «СОШ № 36», МОУ «Лицей № 40»;</w:t>
      </w:r>
    </w:p>
    <w:p w14:paraId="4ED762A8" w14:textId="77777777" w:rsidR="00B02A1A" w:rsidRPr="008D6DE6" w:rsidRDefault="00B02A1A" w:rsidP="00B02A1A">
      <w:pPr>
        <w:pStyle w:val="ad"/>
        <w:widowControl/>
        <w:numPr>
          <w:ilvl w:val="0"/>
          <w:numId w:val="39"/>
        </w:numPr>
        <w:tabs>
          <w:tab w:val="left" w:pos="993"/>
        </w:tabs>
        <w:spacing w:line="240" w:lineRule="auto"/>
        <w:ind w:left="0" w:firstLine="567"/>
        <w:rPr>
          <w:sz w:val="24"/>
          <w:szCs w:val="24"/>
        </w:rPr>
      </w:pPr>
      <w:r w:rsidRPr="008D6DE6">
        <w:rPr>
          <w:sz w:val="24"/>
          <w:szCs w:val="24"/>
        </w:rPr>
        <w:t>замену оконных блоков в здании МОУ «Петровский Дворец», МОУ «СОШ № 38», МОУ «СОШ № 34»;</w:t>
      </w:r>
    </w:p>
    <w:p w14:paraId="37F0AE5C" w14:textId="4FB1A4DB" w:rsidR="00B02A1A" w:rsidRPr="008D6DE6" w:rsidRDefault="004A57E7" w:rsidP="00B02A1A">
      <w:pPr>
        <w:pStyle w:val="ad"/>
        <w:widowControl/>
        <w:numPr>
          <w:ilvl w:val="0"/>
          <w:numId w:val="39"/>
        </w:numPr>
        <w:tabs>
          <w:tab w:val="left" w:pos="993"/>
        </w:tabs>
        <w:spacing w:line="240" w:lineRule="auto"/>
        <w:ind w:left="0" w:firstLine="567"/>
        <w:rPr>
          <w:sz w:val="24"/>
          <w:szCs w:val="24"/>
        </w:rPr>
      </w:pPr>
      <w:r w:rsidRPr="008D6DE6">
        <w:rPr>
          <w:sz w:val="24"/>
          <w:szCs w:val="24"/>
        </w:rPr>
        <w:t>снос</w:t>
      </w:r>
      <w:r w:rsidR="00B02A1A" w:rsidRPr="008D6DE6">
        <w:rPr>
          <w:sz w:val="24"/>
          <w:szCs w:val="24"/>
        </w:rPr>
        <w:t xml:space="preserve"> аварийных деревьев в МОУ «Петровский Дворец»;</w:t>
      </w:r>
    </w:p>
    <w:p w14:paraId="275DC568" w14:textId="77777777" w:rsidR="00B02A1A" w:rsidRPr="00B85134" w:rsidRDefault="00B02A1A" w:rsidP="00B02A1A">
      <w:pPr>
        <w:pStyle w:val="ad"/>
        <w:widowControl/>
        <w:numPr>
          <w:ilvl w:val="0"/>
          <w:numId w:val="39"/>
        </w:numPr>
        <w:tabs>
          <w:tab w:val="left" w:pos="993"/>
        </w:tabs>
        <w:spacing w:line="240" w:lineRule="auto"/>
        <w:ind w:left="0" w:firstLine="567"/>
        <w:rPr>
          <w:sz w:val="24"/>
          <w:szCs w:val="24"/>
        </w:rPr>
      </w:pPr>
      <w:r w:rsidRPr="008D6DE6">
        <w:rPr>
          <w:sz w:val="24"/>
          <w:szCs w:val="24"/>
        </w:rPr>
        <w:t>ремонтные работы по демонтажу старого регулятора горячего водоснабжения и установке автоматики</w:t>
      </w:r>
      <w:r w:rsidRPr="00B85134">
        <w:rPr>
          <w:sz w:val="24"/>
          <w:szCs w:val="24"/>
        </w:rPr>
        <w:t xml:space="preserve"> теплового пункта с электронным контроллером в части управления температурой подачи горячего водоснабжения в МОУ «Финно-угорская школа»;</w:t>
      </w:r>
    </w:p>
    <w:p w14:paraId="536AF348" w14:textId="77777777" w:rsidR="00B02A1A" w:rsidRPr="00B85134" w:rsidRDefault="00B02A1A" w:rsidP="00B02A1A">
      <w:pPr>
        <w:pStyle w:val="ad"/>
        <w:widowControl/>
        <w:numPr>
          <w:ilvl w:val="0"/>
          <w:numId w:val="39"/>
        </w:numPr>
        <w:tabs>
          <w:tab w:val="left" w:pos="993"/>
        </w:tabs>
        <w:spacing w:line="240" w:lineRule="auto"/>
        <w:ind w:left="0" w:firstLine="567"/>
        <w:rPr>
          <w:sz w:val="24"/>
          <w:szCs w:val="24"/>
        </w:rPr>
      </w:pPr>
      <w:r w:rsidRPr="00B85134">
        <w:rPr>
          <w:sz w:val="24"/>
          <w:szCs w:val="24"/>
        </w:rPr>
        <w:t>обустройство помещения охраны в МОУ «Лицей № 40», МОУ «СОШ № 46»;</w:t>
      </w:r>
    </w:p>
    <w:p w14:paraId="4903FC74" w14:textId="77777777" w:rsidR="00B02A1A" w:rsidRPr="000401FD" w:rsidRDefault="00B02A1A" w:rsidP="00B02A1A">
      <w:pPr>
        <w:pStyle w:val="ad"/>
        <w:widowControl/>
        <w:numPr>
          <w:ilvl w:val="0"/>
          <w:numId w:val="39"/>
        </w:numPr>
        <w:tabs>
          <w:tab w:val="left" w:pos="993"/>
        </w:tabs>
        <w:spacing w:line="240" w:lineRule="auto"/>
        <w:ind w:left="0" w:firstLine="567"/>
        <w:rPr>
          <w:sz w:val="24"/>
          <w:szCs w:val="24"/>
        </w:rPr>
      </w:pPr>
      <w:r w:rsidRPr="00B85134">
        <w:rPr>
          <w:sz w:val="24"/>
          <w:szCs w:val="24"/>
        </w:rPr>
        <w:t xml:space="preserve">проведение ремонтных работ, включая переоборудование помещений в здании, текущий ремонт кровли в МОУ «Средняя школа № 55», </w:t>
      </w:r>
      <w:r w:rsidRPr="000401FD">
        <w:rPr>
          <w:sz w:val="24"/>
          <w:szCs w:val="24"/>
        </w:rPr>
        <w:t>МОУ «Державинский лицей», поставку козырьков в МОУ «Ломоносовская гимназия», приобретение строительных материалов для отделки помещений, проведение монтажа электромагнитных замков на аварийные выходы, замен</w:t>
      </w:r>
      <w:r>
        <w:rPr>
          <w:sz w:val="24"/>
          <w:szCs w:val="24"/>
        </w:rPr>
        <w:t>у</w:t>
      </w:r>
      <w:r w:rsidRPr="000401FD">
        <w:rPr>
          <w:sz w:val="24"/>
          <w:szCs w:val="24"/>
        </w:rPr>
        <w:t xml:space="preserve"> светильников в МОУ «СОШ № 34»;</w:t>
      </w:r>
    </w:p>
    <w:p w14:paraId="38F8CC2D" w14:textId="4DD46D6C" w:rsidR="00B02A1A" w:rsidRDefault="00B02A1A" w:rsidP="00B02A1A">
      <w:pPr>
        <w:pStyle w:val="ad"/>
        <w:widowControl/>
        <w:numPr>
          <w:ilvl w:val="0"/>
          <w:numId w:val="39"/>
        </w:numPr>
        <w:tabs>
          <w:tab w:val="left" w:pos="993"/>
        </w:tabs>
        <w:spacing w:line="240" w:lineRule="auto"/>
        <w:ind w:left="0" w:firstLine="567"/>
        <w:rPr>
          <w:sz w:val="24"/>
          <w:szCs w:val="24"/>
        </w:rPr>
      </w:pPr>
      <w:proofErr w:type="gramStart"/>
      <w:r w:rsidRPr="00B85134">
        <w:rPr>
          <w:sz w:val="24"/>
          <w:szCs w:val="24"/>
        </w:rPr>
        <w:t>оборудование зданий МОУ «СОШ № 46», МОУ «Академический лицей» контрольно-пропускными пунктами, оборудовани</w:t>
      </w:r>
      <w:r>
        <w:rPr>
          <w:sz w:val="24"/>
          <w:szCs w:val="24"/>
        </w:rPr>
        <w:t>е</w:t>
      </w:r>
      <w:r w:rsidRPr="00B85134">
        <w:rPr>
          <w:sz w:val="24"/>
          <w:szCs w:val="24"/>
        </w:rPr>
        <w:t>, монтаж, пуско-наладк</w:t>
      </w:r>
      <w:r>
        <w:rPr>
          <w:sz w:val="24"/>
          <w:szCs w:val="24"/>
        </w:rPr>
        <w:t>у и ввод</w:t>
      </w:r>
      <w:r w:rsidRPr="00B85134">
        <w:rPr>
          <w:sz w:val="24"/>
          <w:szCs w:val="24"/>
        </w:rPr>
        <w:t xml:space="preserve"> в эксплуатацию автоматизированной системы контроля доступа в </w:t>
      </w:r>
      <w:r>
        <w:rPr>
          <w:sz w:val="24"/>
          <w:szCs w:val="24"/>
        </w:rPr>
        <w:t xml:space="preserve">МОУ «Университетский лицей», </w:t>
      </w:r>
      <w:r w:rsidRPr="00B85134">
        <w:rPr>
          <w:sz w:val="24"/>
          <w:szCs w:val="24"/>
        </w:rPr>
        <w:t xml:space="preserve">ремонт примыкания </w:t>
      </w:r>
      <w:r w:rsidR="00F4332E">
        <w:rPr>
          <w:sz w:val="24"/>
          <w:szCs w:val="24"/>
        </w:rPr>
        <w:t>к зданию веранд пристроек МОУ «С</w:t>
      </w:r>
      <w:r w:rsidRPr="00B85134">
        <w:rPr>
          <w:sz w:val="24"/>
          <w:szCs w:val="24"/>
        </w:rPr>
        <w:t xml:space="preserve">ОШ № 32», </w:t>
      </w:r>
      <w:r>
        <w:rPr>
          <w:sz w:val="24"/>
          <w:szCs w:val="24"/>
        </w:rPr>
        <w:t>установку</w:t>
      </w:r>
      <w:r w:rsidRPr="00B85134">
        <w:rPr>
          <w:sz w:val="24"/>
          <w:szCs w:val="24"/>
        </w:rPr>
        <w:t xml:space="preserve"> </w:t>
      </w:r>
      <w:proofErr w:type="spellStart"/>
      <w:r w:rsidRPr="00B85134">
        <w:rPr>
          <w:sz w:val="24"/>
          <w:szCs w:val="24"/>
        </w:rPr>
        <w:t>снегозадержателей</w:t>
      </w:r>
      <w:proofErr w:type="spellEnd"/>
      <w:r w:rsidRPr="00B85134">
        <w:rPr>
          <w:sz w:val="24"/>
          <w:szCs w:val="24"/>
        </w:rPr>
        <w:t xml:space="preserve"> и замену око</w:t>
      </w:r>
      <w:r>
        <w:rPr>
          <w:sz w:val="24"/>
          <w:szCs w:val="24"/>
        </w:rPr>
        <w:t xml:space="preserve">нных блоков в МОУ «СОШ № 8», </w:t>
      </w:r>
      <w:r w:rsidRPr="00B85134">
        <w:rPr>
          <w:sz w:val="24"/>
          <w:szCs w:val="24"/>
        </w:rPr>
        <w:t>монтаж контура заземления в здании МОУ «СОШ № 38», текущ</w:t>
      </w:r>
      <w:r>
        <w:rPr>
          <w:sz w:val="24"/>
          <w:szCs w:val="24"/>
        </w:rPr>
        <w:t>ий</w:t>
      </w:r>
      <w:r w:rsidRPr="00B85134">
        <w:rPr>
          <w:sz w:val="24"/>
          <w:szCs w:val="24"/>
        </w:rPr>
        <w:t xml:space="preserve"> ремонт фасада здания начал</w:t>
      </w:r>
      <w:r>
        <w:rPr>
          <w:sz w:val="24"/>
          <w:szCs w:val="24"/>
        </w:rPr>
        <w:t>ьной школы МОУ «Лицей</w:t>
      </w:r>
      <w:proofErr w:type="gramEnd"/>
      <w:r>
        <w:rPr>
          <w:sz w:val="24"/>
          <w:szCs w:val="24"/>
        </w:rPr>
        <w:t xml:space="preserve"> № 40», </w:t>
      </w:r>
      <w:r w:rsidRPr="00B85134">
        <w:rPr>
          <w:sz w:val="24"/>
          <w:szCs w:val="24"/>
        </w:rPr>
        <w:t>замен</w:t>
      </w:r>
      <w:r>
        <w:rPr>
          <w:sz w:val="24"/>
          <w:szCs w:val="24"/>
        </w:rPr>
        <w:t>а</w:t>
      </w:r>
      <w:r w:rsidRPr="00B85134">
        <w:rPr>
          <w:sz w:val="24"/>
          <w:szCs w:val="24"/>
        </w:rPr>
        <w:t xml:space="preserve"> трубной теплоизоляции в тепловом пункте в здании МОУ «Лицей № 1» с реализацией в 2026 году;</w:t>
      </w:r>
    </w:p>
    <w:p w14:paraId="3BBDB29D" w14:textId="77777777" w:rsidR="00B02A1A" w:rsidRPr="00B85134" w:rsidRDefault="00B02A1A" w:rsidP="00B02A1A">
      <w:pPr>
        <w:pStyle w:val="ad"/>
        <w:widowControl/>
        <w:numPr>
          <w:ilvl w:val="0"/>
          <w:numId w:val="41"/>
        </w:numPr>
        <w:tabs>
          <w:tab w:val="left" w:pos="993"/>
        </w:tabs>
        <w:spacing w:line="240" w:lineRule="auto"/>
        <w:ind w:left="0" w:firstLine="567"/>
        <w:rPr>
          <w:sz w:val="24"/>
          <w:szCs w:val="24"/>
        </w:rPr>
      </w:pPr>
      <w:r w:rsidRPr="00B85134">
        <w:rPr>
          <w:sz w:val="24"/>
          <w:szCs w:val="24"/>
        </w:rPr>
        <w:t>приобретение проездных билетов для обучающихся и содержание зданий МОУ «Средняя школа № 3», МОУ «Средняя школа № 12», МОУ «Средняя школа № 35», МОУ «Средняя школа № 39»  в период проведения капитального ремонта – 5 212,5 тыс. руб.;</w:t>
      </w:r>
    </w:p>
    <w:p w14:paraId="777A09D2" w14:textId="77777777" w:rsidR="00B02A1A" w:rsidRDefault="00B02A1A" w:rsidP="00B02A1A">
      <w:pPr>
        <w:pStyle w:val="ad"/>
        <w:widowControl/>
        <w:numPr>
          <w:ilvl w:val="0"/>
          <w:numId w:val="12"/>
        </w:numPr>
        <w:tabs>
          <w:tab w:val="left" w:pos="993"/>
        </w:tabs>
        <w:spacing w:line="240" w:lineRule="auto"/>
        <w:ind w:left="0" w:firstLine="567"/>
        <w:rPr>
          <w:sz w:val="24"/>
          <w:szCs w:val="24"/>
        </w:rPr>
      </w:pPr>
      <w:proofErr w:type="gramStart"/>
      <w:r w:rsidRPr="00B85134">
        <w:rPr>
          <w:sz w:val="24"/>
          <w:szCs w:val="24"/>
        </w:rPr>
        <w:t>предоставление мер социальной поддержки и социального обслуживания обучающимся с ограниченными возможностями здоровья в муниципальных общеобразовательных организациях – 64 788,9 тыс. руб., которые направлены  на приобретени</w:t>
      </w:r>
      <w:r>
        <w:rPr>
          <w:sz w:val="24"/>
          <w:szCs w:val="24"/>
        </w:rPr>
        <w:t>е</w:t>
      </w:r>
      <w:r w:rsidRPr="00B85134">
        <w:rPr>
          <w:sz w:val="24"/>
          <w:szCs w:val="24"/>
        </w:rPr>
        <w:t xml:space="preserve"> периодической, научной, учебно-методической, справочно-информационной </w:t>
      </w:r>
      <w:r w:rsidRPr="00B85134">
        <w:rPr>
          <w:sz w:val="24"/>
          <w:szCs w:val="24"/>
        </w:rPr>
        <w:lastRenderedPageBreak/>
        <w:t>и художественной литературы для инвалидов, компенсаци</w:t>
      </w:r>
      <w:r>
        <w:rPr>
          <w:sz w:val="24"/>
          <w:szCs w:val="24"/>
        </w:rPr>
        <w:t>ю</w:t>
      </w:r>
      <w:r w:rsidRPr="00B85134">
        <w:rPr>
          <w:sz w:val="24"/>
          <w:szCs w:val="24"/>
        </w:rPr>
        <w:t xml:space="preserve"> затрат родителей на воспитание и обучение детей-инвалидов на дому, воспитание и обучение детей-инвалидов, компенсаци</w:t>
      </w:r>
      <w:r>
        <w:rPr>
          <w:sz w:val="24"/>
          <w:szCs w:val="24"/>
        </w:rPr>
        <w:t>ю</w:t>
      </w:r>
      <w:r w:rsidRPr="00B85134">
        <w:rPr>
          <w:sz w:val="24"/>
          <w:szCs w:val="24"/>
        </w:rPr>
        <w:t xml:space="preserve"> затрат родителей на проезд до места учебы и обратно ребенка-инвалида со сложной</w:t>
      </w:r>
      <w:proofErr w:type="gramEnd"/>
      <w:r w:rsidRPr="00B85134">
        <w:rPr>
          <w:sz w:val="24"/>
          <w:szCs w:val="24"/>
        </w:rPr>
        <w:t xml:space="preserve"> структурой нарушений, не обслуживающего себя самостоятельно, обеспечени</w:t>
      </w:r>
      <w:r>
        <w:rPr>
          <w:sz w:val="24"/>
          <w:szCs w:val="24"/>
        </w:rPr>
        <w:t>е</w:t>
      </w:r>
      <w:r w:rsidRPr="00B85134">
        <w:rPr>
          <w:sz w:val="24"/>
          <w:szCs w:val="24"/>
        </w:rPr>
        <w:t xml:space="preserve"> двухразовым питанием детей с ограниченными возможностями здоровья и инвалидностью (2,1 тыс. получателей);</w:t>
      </w:r>
    </w:p>
    <w:p w14:paraId="1FD7C6DC" w14:textId="77777777" w:rsidR="00B02A1A" w:rsidRDefault="00B02A1A" w:rsidP="00B02A1A">
      <w:pPr>
        <w:pStyle w:val="ad"/>
        <w:widowControl/>
        <w:numPr>
          <w:ilvl w:val="0"/>
          <w:numId w:val="12"/>
        </w:numPr>
        <w:tabs>
          <w:tab w:val="left" w:pos="993"/>
        </w:tabs>
        <w:spacing w:line="240" w:lineRule="auto"/>
        <w:ind w:left="0" w:firstLine="567"/>
        <w:rPr>
          <w:sz w:val="24"/>
          <w:szCs w:val="24"/>
        </w:rPr>
      </w:pPr>
      <w:r w:rsidRPr="00B85134">
        <w:rPr>
          <w:sz w:val="24"/>
          <w:szCs w:val="24"/>
        </w:rPr>
        <w:t>благоустройство территории МОУ «Средняя школа № 2» в рамках поддержки местных инициатив граждан, проживающих в муниципальных образованиях – 4 280,0 тыс. руб.;</w:t>
      </w:r>
    </w:p>
    <w:p w14:paraId="33F4AC48" w14:textId="5BBC05DB" w:rsidR="00B02A1A" w:rsidRPr="008D6DE6" w:rsidRDefault="00B02A1A" w:rsidP="00B02A1A">
      <w:pPr>
        <w:pStyle w:val="ad"/>
        <w:widowControl/>
        <w:numPr>
          <w:ilvl w:val="0"/>
          <w:numId w:val="12"/>
        </w:numPr>
        <w:tabs>
          <w:tab w:val="left" w:pos="993"/>
        </w:tabs>
        <w:spacing w:line="240" w:lineRule="auto"/>
        <w:ind w:left="0" w:firstLine="567"/>
        <w:rPr>
          <w:sz w:val="24"/>
          <w:szCs w:val="24"/>
        </w:rPr>
      </w:pPr>
      <w:proofErr w:type="gramStart"/>
      <w:r w:rsidRPr="00B85134">
        <w:rPr>
          <w:sz w:val="24"/>
          <w:szCs w:val="24"/>
        </w:rPr>
        <w:t xml:space="preserve">реализацию мероприятий </w:t>
      </w:r>
      <w:r>
        <w:rPr>
          <w:sz w:val="24"/>
          <w:szCs w:val="24"/>
        </w:rPr>
        <w:t xml:space="preserve">по </w:t>
      </w:r>
      <w:r w:rsidRPr="00B85134">
        <w:rPr>
          <w:sz w:val="24"/>
          <w:szCs w:val="24"/>
        </w:rPr>
        <w:t>обеспечению надлежащих условий для обучения и пребывания детей в муниципальных образовательных ор</w:t>
      </w:r>
      <w:r>
        <w:rPr>
          <w:sz w:val="24"/>
          <w:szCs w:val="24"/>
        </w:rPr>
        <w:t xml:space="preserve">ганизациях – 26 144,0 тыс. руб., за счет указанных  средств </w:t>
      </w:r>
      <w:r w:rsidRPr="00B85134">
        <w:rPr>
          <w:sz w:val="24"/>
          <w:szCs w:val="24"/>
        </w:rPr>
        <w:t xml:space="preserve">в МОУ «Университетский лицей» проведены ремонтные работы помещений, </w:t>
      </w:r>
      <w:r w:rsidRPr="008D6DE6">
        <w:rPr>
          <w:sz w:val="24"/>
          <w:szCs w:val="24"/>
        </w:rPr>
        <w:t>необходимых для функционирования детского технопарка «</w:t>
      </w:r>
      <w:proofErr w:type="spellStart"/>
      <w:r w:rsidRPr="008D6DE6">
        <w:rPr>
          <w:sz w:val="24"/>
          <w:szCs w:val="24"/>
        </w:rPr>
        <w:t>Кванториум</w:t>
      </w:r>
      <w:proofErr w:type="spellEnd"/>
      <w:r w:rsidRPr="008D6DE6">
        <w:rPr>
          <w:sz w:val="24"/>
          <w:szCs w:val="24"/>
        </w:rPr>
        <w:t xml:space="preserve">», в МОУ «Лицей № 1» - ремонт кабинета победителя регионального этапа Всероссийского конкурса «Учитель года Карелии </w:t>
      </w:r>
      <w:r w:rsidR="004A57E7" w:rsidRPr="008D6DE6">
        <w:rPr>
          <w:sz w:val="24"/>
          <w:szCs w:val="24"/>
        </w:rPr>
        <w:t>-</w:t>
      </w:r>
      <w:r w:rsidRPr="008D6DE6">
        <w:rPr>
          <w:sz w:val="24"/>
          <w:szCs w:val="24"/>
        </w:rPr>
        <w:t xml:space="preserve"> 2024», в МОУ «Средняя общеобразовательная школа № 55» переоборудовано помещение</w:t>
      </w:r>
      <w:proofErr w:type="gramEnd"/>
      <w:r w:rsidRPr="008D6DE6">
        <w:rPr>
          <w:sz w:val="24"/>
          <w:szCs w:val="24"/>
        </w:rPr>
        <w:t xml:space="preserve"> в здании в целях увеличения количества мест для первоклассников, в МОУ «Средняя общеобразовательная школа № 3» приобретены оборудование, мебель и техника с целью оснащения в рамках капитального ремонта здания</w:t>
      </w:r>
      <w:r w:rsidR="004A57E7" w:rsidRPr="008D6DE6">
        <w:rPr>
          <w:sz w:val="24"/>
          <w:szCs w:val="24"/>
        </w:rPr>
        <w:t xml:space="preserve"> школы</w:t>
      </w:r>
      <w:r w:rsidRPr="008D6DE6">
        <w:rPr>
          <w:sz w:val="24"/>
          <w:szCs w:val="24"/>
        </w:rPr>
        <w:t>;</w:t>
      </w:r>
    </w:p>
    <w:p w14:paraId="4C820F23" w14:textId="77777777" w:rsidR="00B02A1A" w:rsidRPr="00B85134" w:rsidRDefault="00B02A1A" w:rsidP="00B02A1A">
      <w:pPr>
        <w:pStyle w:val="ad"/>
        <w:widowControl/>
        <w:numPr>
          <w:ilvl w:val="0"/>
          <w:numId w:val="12"/>
        </w:numPr>
        <w:tabs>
          <w:tab w:val="left" w:pos="993"/>
        </w:tabs>
        <w:spacing w:line="240" w:lineRule="auto"/>
        <w:ind w:left="0" w:firstLine="567"/>
        <w:rPr>
          <w:sz w:val="24"/>
          <w:szCs w:val="24"/>
        </w:rPr>
      </w:pPr>
      <w:proofErr w:type="gramStart"/>
      <w:r w:rsidRPr="008D6DE6">
        <w:rPr>
          <w:sz w:val="24"/>
          <w:szCs w:val="24"/>
        </w:rPr>
        <w:t>выплату стипендий</w:t>
      </w:r>
      <w:r w:rsidRPr="00B85134">
        <w:rPr>
          <w:sz w:val="24"/>
          <w:szCs w:val="24"/>
        </w:rPr>
        <w:t xml:space="preserve"> гражданам, поступившим на целевое обучение по педагогическим специальностям в пределах квоты по программам </w:t>
      </w:r>
      <w:proofErr w:type="spellStart"/>
      <w:r w:rsidRPr="00B85134">
        <w:rPr>
          <w:sz w:val="24"/>
          <w:szCs w:val="24"/>
        </w:rPr>
        <w:t>бакалавриата</w:t>
      </w:r>
      <w:proofErr w:type="spellEnd"/>
      <w:r w:rsidRPr="00B85134">
        <w:rPr>
          <w:sz w:val="24"/>
          <w:szCs w:val="24"/>
        </w:rPr>
        <w:t xml:space="preserve"> и программам </w:t>
      </w:r>
      <w:proofErr w:type="spellStart"/>
      <w:r w:rsidRPr="00B85134">
        <w:rPr>
          <w:sz w:val="24"/>
          <w:szCs w:val="24"/>
        </w:rPr>
        <w:t>специалитета</w:t>
      </w:r>
      <w:proofErr w:type="spellEnd"/>
      <w:r w:rsidRPr="00B85134">
        <w:rPr>
          <w:sz w:val="24"/>
          <w:szCs w:val="24"/>
        </w:rPr>
        <w:t xml:space="preserve"> и заключивших договор о целевом обучении по педагогическим специальностям на единой цифровой платформе в сфере занятости и трудовых отношений «Работа в России» на период обучения (стипендии получили 13 человек) – 437,4 тыс. руб.;</w:t>
      </w:r>
      <w:proofErr w:type="gramEnd"/>
    </w:p>
    <w:p w14:paraId="348B8868" w14:textId="77777777" w:rsidR="00B02A1A" w:rsidRPr="00B85134" w:rsidRDefault="00B02A1A" w:rsidP="00B02A1A">
      <w:pPr>
        <w:pStyle w:val="ad"/>
        <w:widowControl/>
        <w:numPr>
          <w:ilvl w:val="0"/>
          <w:numId w:val="12"/>
        </w:numPr>
        <w:tabs>
          <w:tab w:val="left" w:pos="993"/>
        </w:tabs>
        <w:spacing w:line="240" w:lineRule="auto"/>
        <w:ind w:left="0" w:firstLine="567"/>
        <w:rPr>
          <w:sz w:val="24"/>
          <w:szCs w:val="24"/>
        </w:rPr>
      </w:pPr>
      <w:r w:rsidRPr="00B85134">
        <w:rPr>
          <w:sz w:val="24"/>
          <w:szCs w:val="24"/>
        </w:rPr>
        <w:t xml:space="preserve">поддержку развития школьного инициативного бюджетирования – 1 235,0 тыс. руб. </w:t>
      </w:r>
      <w:r>
        <w:rPr>
          <w:sz w:val="24"/>
          <w:szCs w:val="24"/>
        </w:rPr>
        <w:t xml:space="preserve">на реализацию проектов по </w:t>
      </w:r>
      <w:r w:rsidRPr="00B85134">
        <w:rPr>
          <w:sz w:val="24"/>
          <w:szCs w:val="24"/>
        </w:rPr>
        <w:t>закупк</w:t>
      </w:r>
      <w:r>
        <w:rPr>
          <w:sz w:val="24"/>
          <w:szCs w:val="24"/>
        </w:rPr>
        <w:t>е</w:t>
      </w:r>
      <w:r w:rsidRPr="00B85134">
        <w:rPr>
          <w:sz w:val="24"/>
          <w:szCs w:val="24"/>
        </w:rPr>
        <w:t xml:space="preserve"> и установк</w:t>
      </w:r>
      <w:r>
        <w:rPr>
          <w:sz w:val="24"/>
          <w:szCs w:val="24"/>
        </w:rPr>
        <w:t>е</w:t>
      </w:r>
      <w:r w:rsidRPr="00B85134">
        <w:rPr>
          <w:sz w:val="24"/>
          <w:szCs w:val="24"/>
        </w:rPr>
        <w:t xml:space="preserve"> умной теплицы в МОУ «СОШ № 55», создани</w:t>
      </w:r>
      <w:r>
        <w:rPr>
          <w:sz w:val="24"/>
          <w:szCs w:val="24"/>
        </w:rPr>
        <w:t>ю</w:t>
      </w:r>
      <w:r w:rsidRPr="00B85134">
        <w:rPr>
          <w:sz w:val="24"/>
          <w:szCs w:val="24"/>
        </w:rPr>
        <w:t xml:space="preserve"> </w:t>
      </w:r>
      <w:proofErr w:type="spellStart"/>
      <w:r w:rsidRPr="00B85134">
        <w:rPr>
          <w:sz w:val="24"/>
          <w:szCs w:val="24"/>
        </w:rPr>
        <w:t>медиацентров</w:t>
      </w:r>
      <w:proofErr w:type="spellEnd"/>
      <w:r w:rsidRPr="00B85134">
        <w:rPr>
          <w:sz w:val="24"/>
          <w:szCs w:val="24"/>
        </w:rPr>
        <w:t xml:space="preserve"> «Совиная Разведка» в МОУ «Университетский лицей» и «Семейные истории Победы» в МОУ «СОШ № 2»;</w:t>
      </w:r>
    </w:p>
    <w:p w14:paraId="67FCDDB0" w14:textId="77777777" w:rsidR="00B02A1A" w:rsidRPr="00B85134" w:rsidRDefault="00B02A1A" w:rsidP="00B02A1A">
      <w:pPr>
        <w:pStyle w:val="ad"/>
        <w:widowControl/>
        <w:numPr>
          <w:ilvl w:val="0"/>
          <w:numId w:val="12"/>
        </w:numPr>
        <w:tabs>
          <w:tab w:val="left" w:pos="993"/>
        </w:tabs>
        <w:spacing w:line="240" w:lineRule="auto"/>
        <w:ind w:left="0" w:firstLine="567"/>
        <w:rPr>
          <w:sz w:val="24"/>
          <w:szCs w:val="24"/>
        </w:rPr>
      </w:pPr>
      <w:r w:rsidRPr="00B85134">
        <w:rPr>
          <w:sz w:val="24"/>
          <w:szCs w:val="24"/>
        </w:rPr>
        <w:t>организацию бесплатного горячего питания обучающихся, получающих начальное общее образование в муниципальных образовательн</w:t>
      </w:r>
      <w:r>
        <w:rPr>
          <w:sz w:val="24"/>
          <w:szCs w:val="24"/>
        </w:rPr>
        <w:t>ых учреждениях –            203 </w:t>
      </w:r>
      <w:r w:rsidRPr="00B85134">
        <w:rPr>
          <w:sz w:val="24"/>
          <w:szCs w:val="24"/>
        </w:rPr>
        <w:t>817,5 тыс. руб. Среднегодовое количество обучающихся 1-4 классов, обеспеченных горячим питанием, составило 13,8 тыс. человек;</w:t>
      </w:r>
    </w:p>
    <w:p w14:paraId="6AD195F5" w14:textId="77777777" w:rsidR="00B02A1A" w:rsidRPr="00B85134" w:rsidRDefault="00B02A1A" w:rsidP="00B02A1A">
      <w:pPr>
        <w:pStyle w:val="ad"/>
        <w:widowControl/>
        <w:numPr>
          <w:ilvl w:val="0"/>
          <w:numId w:val="12"/>
        </w:numPr>
        <w:tabs>
          <w:tab w:val="left" w:pos="993"/>
        </w:tabs>
        <w:spacing w:line="240" w:lineRule="auto"/>
        <w:ind w:left="0" w:firstLine="567"/>
        <w:rPr>
          <w:sz w:val="24"/>
          <w:szCs w:val="24"/>
        </w:rPr>
      </w:pPr>
      <w:r w:rsidRPr="00B85134">
        <w:rPr>
          <w:sz w:val="24"/>
          <w:szCs w:val="24"/>
        </w:rPr>
        <w:t xml:space="preserve">укрепление материально-технической базы муниципальных общеобразовательных организаций Петрозаводского городского округа за счет средств резервного фонда Администрации Петрозаводского городского округа – 914,2 тыс. руб. Средства направлены </w:t>
      </w:r>
      <w:proofErr w:type="gramStart"/>
      <w:r w:rsidRPr="00B85134">
        <w:rPr>
          <w:sz w:val="24"/>
          <w:szCs w:val="24"/>
        </w:rPr>
        <w:t>на</w:t>
      </w:r>
      <w:proofErr w:type="gramEnd"/>
      <w:r w:rsidRPr="00B85134">
        <w:rPr>
          <w:sz w:val="24"/>
          <w:szCs w:val="24"/>
        </w:rPr>
        <w:t>:</w:t>
      </w:r>
    </w:p>
    <w:p w14:paraId="0572BCDC" w14:textId="77777777" w:rsidR="00B02A1A" w:rsidRDefault="00B02A1A" w:rsidP="00B02A1A">
      <w:pPr>
        <w:pStyle w:val="ad"/>
        <w:widowControl/>
        <w:numPr>
          <w:ilvl w:val="1"/>
          <w:numId w:val="40"/>
        </w:numPr>
        <w:tabs>
          <w:tab w:val="left" w:pos="993"/>
        </w:tabs>
        <w:spacing w:line="240" w:lineRule="auto"/>
        <w:ind w:left="0" w:firstLine="567"/>
        <w:rPr>
          <w:sz w:val="24"/>
          <w:szCs w:val="24"/>
        </w:rPr>
      </w:pPr>
      <w:r w:rsidRPr="003772DE">
        <w:rPr>
          <w:sz w:val="24"/>
          <w:szCs w:val="24"/>
        </w:rPr>
        <w:t xml:space="preserve">ремонт теплообменника системы горячего водоснабжения в индивидуальном тепловом пункте здания Технического корпуса (ИТП № 1) </w:t>
      </w:r>
      <w:r>
        <w:rPr>
          <w:sz w:val="24"/>
          <w:szCs w:val="24"/>
        </w:rPr>
        <w:t>в</w:t>
      </w:r>
      <w:r w:rsidRPr="003772DE">
        <w:rPr>
          <w:sz w:val="24"/>
          <w:szCs w:val="24"/>
        </w:rPr>
        <w:t xml:space="preserve"> МОУ «Петровский Дворец»;</w:t>
      </w:r>
    </w:p>
    <w:p w14:paraId="1DC40A48" w14:textId="77777777" w:rsidR="00B02A1A" w:rsidRPr="003772DE" w:rsidRDefault="00B02A1A" w:rsidP="00B02A1A">
      <w:pPr>
        <w:pStyle w:val="ad"/>
        <w:widowControl/>
        <w:numPr>
          <w:ilvl w:val="1"/>
          <w:numId w:val="40"/>
        </w:numPr>
        <w:tabs>
          <w:tab w:val="left" w:pos="993"/>
        </w:tabs>
        <w:spacing w:line="240" w:lineRule="auto"/>
        <w:ind w:left="0" w:firstLine="567"/>
        <w:rPr>
          <w:sz w:val="24"/>
          <w:szCs w:val="24"/>
        </w:rPr>
      </w:pPr>
      <w:r w:rsidRPr="003772DE">
        <w:rPr>
          <w:sz w:val="24"/>
          <w:szCs w:val="24"/>
        </w:rPr>
        <w:t xml:space="preserve">замену светильников в кабинетах начального звена и подведению горячей воды к раковинам в </w:t>
      </w:r>
      <w:r>
        <w:rPr>
          <w:sz w:val="24"/>
          <w:szCs w:val="24"/>
        </w:rPr>
        <w:t xml:space="preserve">пяти </w:t>
      </w:r>
      <w:r w:rsidRPr="003772DE">
        <w:rPr>
          <w:sz w:val="24"/>
          <w:szCs w:val="24"/>
        </w:rPr>
        <w:t xml:space="preserve">кабинетах начального звена </w:t>
      </w:r>
      <w:r>
        <w:rPr>
          <w:sz w:val="24"/>
          <w:szCs w:val="24"/>
        </w:rPr>
        <w:t>в</w:t>
      </w:r>
      <w:r w:rsidRPr="003772DE">
        <w:rPr>
          <w:sz w:val="24"/>
          <w:szCs w:val="24"/>
        </w:rPr>
        <w:t xml:space="preserve"> МОУ «СОШ № 34»;</w:t>
      </w:r>
    </w:p>
    <w:p w14:paraId="04CB3524" w14:textId="77777777" w:rsidR="00B02A1A" w:rsidRPr="00B85134" w:rsidRDefault="00B02A1A" w:rsidP="00B02A1A">
      <w:pPr>
        <w:pStyle w:val="ad"/>
        <w:widowControl/>
        <w:numPr>
          <w:ilvl w:val="1"/>
          <w:numId w:val="40"/>
        </w:numPr>
        <w:tabs>
          <w:tab w:val="left" w:pos="993"/>
        </w:tabs>
        <w:spacing w:line="240" w:lineRule="auto"/>
        <w:ind w:left="0" w:firstLine="567"/>
        <w:rPr>
          <w:sz w:val="24"/>
          <w:szCs w:val="24"/>
        </w:rPr>
      </w:pPr>
      <w:r w:rsidRPr="00B85134">
        <w:rPr>
          <w:sz w:val="24"/>
          <w:szCs w:val="24"/>
        </w:rPr>
        <w:t>демонтаж верхней части дымовой трубы (6 метров) с учетом привлече</w:t>
      </w:r>
      <w:r>
        <w:rPr>
          <w:sz w:val="24"/>
          <w:szCs w:val="24"/>
        </w:rPr>
        <w:t>ния автовышки в МОУ «СОШ № 6».</w:t>
      </w:r>
    </w:p>
    <w:p w14:paraId="02C25669"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3.</w:t>
      </w:r>
      <w:r w:rsidRPr="00B85134">
        <w:rPr>
          <w:sz w:val="24"/>
          <w:szCs w:val="24"/>
        </w:rPr>
        <w:tab/>
        <w:t>«Обеспечение реализации дополнительных образовательных программ».</w:t>
      </w:r>
    </w:p>
    <w:p w14:paraId="7479B3B0"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 xml:space="preserve">Средства направлены </w:t>
      </w:r>
      <w:proofErr w:type="gramStart"/>
      <w:r w:rsidRPr="00B85134">
        <w:rPr>
          <w:sz w:val="24"/>
          <w:szCs w:val="24"/>
        </w:rPr>
        <w:t>на</w:t>
      </w:r>
      <w:proofErr w:type="gramEnd"/>
      <w:r w:rsidRPr="00B85134">
        <w:rPr>
          <w:sz w:val="24"/>
          <w:szCs w:val="24"/>
        </w:rPr>
        <w:t>:</w:t>
      </w:r>
    </w:p>
    <w:p w14:paraId="7BEF53F5" w14:textId="77777777" w:rsidR="00B02A1A" w:rsidRPr="00B85134" w:rsidRDefault="00B02A1A" w:rsidP="00B02A1A">
      <w:pPr>
        <w:pStyle w:val="ad"/>
        <w:widowControl/>
        <w:tabs>
          <w:tab w:val="left" w:pos="993"/>
        </w:tabs>
        <w:spacing w:line="240" w:lineRule="auto"/>
        <w:ind w:left="0" w:firstLine="567"/>
        <w:rPr>
          <w:sz w:val="24"/>
          <w:szCs w:val="24"/>
        </w:rPr>
      </w:pPr>
      <w:proofErr w:type="gramStart"/>
      <w:r w:rsidRPr="00B85134">
        <w:rPr>
          <w:sz w:val="24"/>
          <w:szCs w:val="24"/>
        </w:rPr>
        <w:t>- предоставление МОУ «Петровский Дворец», МОУ ДО «</w:t>
      </w:r>
      <w:proofErr w:type="spellStart"/>
      <w:r w:rsidRPr="00B85134">
        <w:rPr>
          <w:sz w:val="24"/>
          <w:szCs w:val="24"/>
        </w:rPr>
        <w:t>ДТДиЮ</w:t>
      </w:r>
      <w:proofErr w:type="spellEnd"/>
      <w:r w:rsidRPr="00B85134">
        <w:rPr>
          <w:sz w:val="24"/>
          <w:szCs w:val="24"/>
        </w:rPr>
        <w:t xml:space="preserve"> № 2», МОУ ДО «ДТЦ», МОУ ДО «ДЮЦ» субсидии на финансовое обеспечение выполнения муниципального задания в сумме 209 692,3 тыс. руб. в целях предоставления дополнительного образования для всестороннего развития детей и юношества на основе реализации образовательных программ различной направленности и развития мотивации личности к познанию и творчеству с 1 717,2 тыс. человеко-часов пребывания;</w:t>
      </w:r>
      <w:proofErr w:type="gramEnd"/>
    </w:p>
    <w:p w14:paraId="2774D9DD"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lastRenderedPageBreak/>
        <w:t>- предоставление МОУ ДО «</w:t>
      </w:r>
      <w:proofErr w:type="spellStart"/>
      <w:r w:rsidRPr="00B85134">
        <w:rPr>
          <w:sz w:val="24"/>
          <w:szCs w:val="24"/>
        </w:rPr>
        <w:t>ДТДиЮ</w:t>
      </w:r>
      <w:proofErr w:type="spellEnd"/>
      <w:r w:rsidRPr="00B85134">
        <w:rPr>
          <w:sz w:val="24"/>
          <w:szCs w:val="24"/>
        </w:rPr>
        <w:t xml:space="preserve"> № 2» субсидии на иные цели в сумме 49,0              тыс. руб. на проведение работ по </w:t>
      </w:r>
      <w:r>
        <w:rPr>
          <w:sz w:val="24"/>
          <w:szCs w:val="24"/>
        </w:rPr>
        <w:t>сносу</w:t>
      </w:r>
      <w:r w:rsidRPr="00B85134">
        <w:rPr>
          <w:sz w:val="24"/>
          <w:szCs w:val="24"/>
        </w:rPr>
        <w:t xml:space="preserve"> аварийных деревьев и вывозу порубочных остатков;</w:t>
      </w:r>
    </w:p>
    <w:p w14:paraId="48D6B080"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 предоставление МОУ ДО «</w:t>
      </w:r>
      <w:proofErr w:type="spellStart"/>
      <w:r w:rsidRPr="00B85134">
        <w:rPr>
          <w:sz w:val="24"/>
          <w:szCs w:val="24"/>
        </w:rPr>
        <w:t>ДТДиЮ</w:t>
      </w:r>
      <w:proofErr w:type="spellEnd"/>
      <w:r w:rsidRPr="00B85134">
        <w:rPr>
          <w:sz w:val="24"/>
          <w:szCs w:val="24"/>
        </w:rPr>
        <w:t xml:space="preserve"> № 2», МОУ ДО «ДЮЦ», МОУ ДО «ДТЦ» субсидии на иные цели в сумме 651,0 тыс. руб. для осуществления выплат стимулирующего характера 5 молодым специалистам из числа педагогических работников за счет средств иного межбюджетного трансферта из бюджета Республики Карелия.</w:t>
      </w:r>
    </w:p>
    <w:p w14:paraId="6F3E07B2"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4.</w:t>
      </w:r>
      <w:r w:rsidRPr="00B85134">
        <w:rPr>
          <w:sz w:val="24"/>
          <w:szCs w:val="24"/>
        </w:rPr>
        <w:tab/>
        <w:t>«Оказание консультационно-методической помощи участникам образовательного процесса».</w:t>
      </w:r>
    </w:p>
    <w:p w14:paraId="39BA38C4" w14:textId="77777777" w:rsidR="00B02A1A" w:rsidRPr="00B85134" w:rsidRDefault="00B02A1A" w:rsidP="00B02A1A">
      <w:pPr>
        <w:pStyle w:val="ad"/>
        <w:widowControl/>
        <w:tabs>
          <w:tab w:val="left" w:pos="993"/>
        </w:tabs>
        <w:spacing w:line="240" w:lineRule="auto"/>
        <w:ind w:left="0" w:firstLine="567"/>
        <w:rPr>
          <w:sz w:val="24"/>
          <w:szCs w:val="24"/>
        </w:rPr>
      </w:pPr>
      <w:proofErr w:type="gramStart"/>
      <w:r w:rsidRPr="00B85134">
        <w:rPr>
          <w:sz w:val="24"/>
          <w:szCs w:val="24"/>
        </w:rPr>
        <w:t>Средства в виде субсидии на финансовое обеспечение выполнения муниципального задания в сумме 38 087,5 тыс. руб. направлены МАУ ДПО «ЦРО», осуществляющему функции по развитию и совершенствованию системы образования в Петрозаводском городском округе и содействию повышения качества общего и дополнительного образования, что позволило провести 300 мероприятий по информационно-технологическому обеспечению управления системой образования и психолого-медико-педагогическое обследование 2,2 тыс. детей.</w:t>
      </w:r>
      <w:proofErr w:type="gramEnd"/>
    </w:p>
    <w:p w14:paraId="38208FD8"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5.«Реализация комплекса мер по эффективному использованию потенциала каникулярного времени».</w:t>
      </w:r>
    </w:p>
    <w:p w14:paraId="543B26BC"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Средства</w:t>
      </w:r>
      <w:r>
        <w:rPr>
          <w:sz w:val="24"/>
          <w:szCs w:val="24"/>
        </w:rPr>
        <w:t xml:space="preserve"> </w:t>
      </w:r>
      <w:r w:rsidRPr="00B85134">
        <w:rPr>
          <w:sz w:val="24"/>
          <w:szCs w:val="24"/>
        </w:rPr>
        <w:t>в виде субсидии на иные цели в сумме 6 417,2 тыс. руб. предоставлены муниципальным образовательным организациям сферы образования в целях обеспечения функционирования 33 лагерей (смен) дневного пребывания и специализированных (профильных) лагерей для 1</w:t>
      </w:r>
      <w:r>
        <w:rPr>
          <w:sz w:val="24"/>
          <w:szCs w:val="24"/>
        </w:rPr>
        <w:t>,</w:t>
      </w:r>
      <w:r w:rsidRPr="00B85134">
        <w:rPr>
          <w:sz w:val="24"/>
          <w:szCs w:val="24"/>
        </w:rPr>
        <w:t>4</w:t>
      </w:r>
      <w:r>
        <w:rPr>
          <w:sz w:val="24"/>
          <w:szCs w:val="24"/>
        </w:rPr>
        <w:t xml:space="preserve"> тыс.</w:t>
      </w:r>
      <w:r w:rsidRPr="00B85134">
        <w:rPr>
          <w:sz w:val="24"/>
          <w:szCs w:val="24"/>
        </w:rPr>
        <w:t xml:space="preserve"> детей.</w:t>
      </w:r>
    </w:p>
    <w:p w14:paraId="7C49EF42"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6.«Техническое обслуживание, поддержание технического состояния и ремонт зданий и сооружений».</w:t>
      </w:r>
    </w:p>
    <w:p w14:paraId="3B6CA592"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Средства в виде субсидии на финансовое обеспечение выполнения муниципального задания в сумме 73 491,4 тыс. руб. направлены МУ «ЦРСУ» в целях обеспечения содержания и эксплуатации имущества, находящегося в муниципальной собственности, по 126 муниципальным учреждениям, выполнено 352 мероприятия по содержанию объектов недвижимого имущества в надлежащем санитарном состоянии.</w:t>
      </w:r>
    </w:p>
    <w:p w14:paraId="5218AFC6"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7. «Ведение бюджетного учета и отчетности».</w:t>
      </w:r>
    </w:p>
    <w:p w14:paraId="181C21B0"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 xml:space="preserve">Средства </w:t>
      </w:r>
      <w:r>
        <w:rPr>
          <w:sz w:val="24"/>
          <w:szCs w:val="24"/>
        </w:rPr>
        <w:t>в сумме 129 866,9 тыс. руб.</w:t>
      </w:r>
      <w:r w:rsidRPr="00B85134">
        <w:rPr>
          <w:sz w:val="24"/>
          <w:szCs w:val="24"/>
        </w:rPr>
        <w:t xml:space="preserve"> направлены на предоставление субсидий МУ «ЦБ № 1» и «ЦБ № 2» на финансовое обеспечение выполнения муниципального задания в целях ведения бухгалтерского и налогового учета по 109 учреждениям в сф</w:t>
      </w:r>
      <w:r>
        <w:rPr>
          <w:sz w:val="24"/>
          <w:szCs w:val="24"/>
        </w:rPr>
        <w:t>ере образования</w:t>
      </w:r>
      <w:r w:rsidRPr="00B85134">
        <w:rPr>
          <w:sz w:val="24"/>
          <w:szCs w:val="24"/>
        </w:rPr>
        <w:t>, сформировано 2,5 тыс. единиц финансовой (бухгалтерской) отчетности муниципальных бюджетных и автономного учреждений.</w:t>
      </w:r>
    </w:p>
    <w:p w14:paraId="0A451FDA"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8. «Реализация отдельных мероприятий регионального проекта «Все лучшее детям» в рамках реализации национального проекта «Молодежь и дети».</w:t>
      </w:r>
    </w:p>
    <w:p w14:paraId="3B6D79C6" w14:textId="1A729259" w:rsidR="00DE747D" w:rsidRPr="00DE747D" w:rsidRDefault="00DE747D" w:rsidP="00DE747D">
      <w:pPr>
        <w:pStyle w:val="ad"/>
        <w:widowControl/>
        <w:tabs>
          <w:tab w:val="left" w:pos="993"/>
        </w:tabs>
        <w:spacing w:line="240" w:lineRule="auto"/>
        <w:ind w:left="0" w:firstLine="567"/>
        <w:rPr>
          <w:sz w:val="24"/>
          <w:szCs w:val="24"/>
        </w:rPr>
      </w:pPr>
      <w:proofErr w:type="gramStart"/>
      <w:r w:rsidRPr="00D55AB8">
        <w:rPr>
          <w:sz w:val="24"/>
          <w:szCs w:val="24"/>
        </w:rPr>
        <w:t xml:space="preserve">Средства в сумме 691 761,2 тыс. руб. в виде субсидий на иные цели направлены на выполнение работ по капитальному ремонту зданий и оснащению средствами обучения и воспитания: в МОУ «Средняя общеобразовательная школа № 39» (общестроительные работы (в </w:t>
      </w:r>
      <w:proofErr w:type="spellStart"/>
      <w:r w:rsidRPr="00D55AB8">
        <w:rPr>
          <w:sz w:val="24"/>
          <w:szCs w:val="24"/>
        </w:rPr>
        <w:t>т.ч</w:t>
      </w:r>
      <w:proofErr w:type="spellEnd"/>
      <w:r w:rsidRPr="00D55AB8">
        <w:rPr>
          <w:sz w:val="24"/>
          <w:szCs w:val="24"/>
        </w:rPr>
        <w:t xml:space="preserve">. потолки), ремонт систем отопления, водоснабжения, канализации, электроснабжения), МОУ «Средняя общеобразовательная школа № 7» (общестроительные работы (в </w:t>
      </w:r>
      <w:proofErr w:type="spellStart"/>
      <w:r w:rsidRPr="00D55AB8">
        <w:rPr>
          <w:sz w:val="24"/>
          <w:szCs w:val="24"/>
        </w:rPr>
        <w:t>т.ч</w:t>
      </w:r>
      <w:proofErr w:type="spellEnd"/>
      <w:r w:rsidRPr="00D55AB8">
        <w:rPr>
          <w:sz w:val="24"/>
          <w:szCs w:val="24"/>
        </w:rPr>
        <w:t>. потолки), ремонт кровли, фасада, ремонт</w:t>
      </w:r>
      <w:proofErr w:type="gramEnd"/>
      <w:r w:rsidRPr="00D55AB8">
        <w:rPr>
          <w:sz w:val="24"/>
          <w:szCs w:val="24"/>
        </w:rPr>
        <w:t xml:space="preserve"> </w:t>
      </w:r>
      <w:proofErr w:type="gramStart"/>
      <w:r w:rsidRPr="00D55AB8">
        <w:rPr>
          <w:sz w:val="24"/>
          <w:szCs w:val="24"/>
        </w:rPr>
        <w:t xml:space="preserve">системы электроснабжения, слаботочной системы с видеонаблюдением, системы пожарной сигнализации), в МОУ «Средняя общеобразовательная школа № 12» (общестроительные работы (в </w:t>
      </w:r>
      <w:proofErr w:type="spellStart"/>
      <w:r w:rsidRPr="00D55AB8">
        <w:rPr>
          <w:sz w:val="24"/>
          <w:szCs w:val="24"/>
        </w:rPr>
        <w:t>т.ч</w:t>
      </w:r>
      <w:proofErr w:type="spellEnd"/>
      <w:r w:rsidRPr="00D55AB8">
        <w:rPr>
          <w:sz w:val="24"/>
          <w:szCs w:val="24"/>
        </w:rPr>
        <w:t xml:space="preserve">. частично полы, перегородки), ремонт систем отопления, водоснабжения канализации), МОУ «Средняя общеобразовательная школа № 29» (общестроительные работы (в </w:t>
      </w:r>
      <w:proofErr w:type="spellStart"/>
      <w:r w:rsidRPr="00D55AB8">
        <w:rPr>
          <w:sz w:val="24"/>
          <w:szCs w:val="24"/>
        </w:rPr>
        <w:t>т.ч</w:t>
      </w:r>
      <w:proofErr w:type="spellEnd"/>
      <w:r w:rsidRPr="00D55AB8">
        <w:rPr>
          <w:sz w:val="24"/>
          <w:szCs w:val="24"/>
        </w:rPr>
        <w:t>. частично штукатурные работы), ремонт кровли, ремонт систем отопления), МОУ «Средняя общеобразовательная школа № 35» (общестроительные работы, ремонт систем отопления, водоснабжения канализации), МОУ «Средняя</w:t>
      </w:r>
      <w:proofErr w:type="gramEnd"/>
      <w:r w:rsidRPr="00D55AB8">
        <w:rPr>
          <w:sz w:val="24"/>
          <w:szCs w:val="24"/>
        </w:rPr>
        <w:t xml:space="preserve"> общеобразовательная школа № 43» (общестроительные работы, ремонт систем отопления, водоснабжения, канализации, электроснабжения, слаботочной системы), капитальному ремонту здания МОУ «Средняя </w:t>
      </w:r>
      <w:r w:rsidRPr="00D55AB8">
        <w:rPr>
          <w:sz w:val="24"/>
          <w:szCs w:val="24"/>
        </w:rPr>
        <w:lastRenderedPageBreak/>
        <w:t>общеобразовательная школа № 3» (внутренняя отделка и вентиляция, ремонт сетей  водоснабжения и водоотведения, ремонт системы оповещения).</w:t>
      </w:r>
    </w:p>
    <w:p w14:paraId="70EBE793" w14:textId="77777777" w:rsidR="00B02A1A" w:rsidRPr="00B85134" w:rsidRDefault="00B02A1A" w:rsidP="00B02A1A">
      <w:pPr>
        <w:pStyle w:val="ad"/>
        <w:widowControl/>
        <w:tabs>
          <w:tab w:val="left" w:pos="993"/>
        </w:tabs>
        <w:spacing w:line="240" w:lineRule="auto"/>
        <w:ind w:left="0" w:firstLine="567"/>
        <w:rPr>
          <w:sz w:val="24"/>
          <w:szCs w:val="24"/>
        </w:rPr>
      </w:pPr>
      <w:r w:rsidRPr="00B85134">
        <w:rPr>
          <w:sz w:val="24"/>
          <w:szCs w:val="24"/>
        </w:rPr>
        <w:t>9. «Реализация отдельных мероприятий регионального проекта «Педагоги и наставники» в рамках реализации национального проекта «Молодежь и дети».</w:t>
      </w:r>
    </w:p>
    <w:p w14:paraId="251FE771" w14:textId="77777777" w:rsidR="00B02A1A" w:rsidRPr="00B85134" w:rsidRDefault="00B02A1A" w:rsidP="00B02A1A">
      <w:pPr>
        <w:pStyle w:val="ad"/>
        <w:widowControl/>
        <w:tabs>
          <w:tab w:val="left" w:pos="993"/>
        </w:tabs>
        <w:spacing w:line="240" w:lineRule="auto"/>
        <w:ind w:left="0" w:firstLine="567"/>
        <w:rPr>
          <w:sz w:val="24"/>
          <w:szCs w:val="24"/>
        </w:rPr>
      </w:pPr>
      <w:proofErr w:type="gramStart"/>
      <w:r w:rsidRPr="00B85134">
        <w:rPr>
          <w:sz w:val="24"/>
          <w:szCs w:val="24"/>
        </w:rPr>
        <w:t>Средства в сумме 166 451,3 тыс. руб. в виде субсиди</w:t>
      </w:r>
      <w:r>
        <w:rPr>
          <w:sz w:val="24"/>
          <w:szCs w:val="24"/>
        </w:rPr>
        <w:t>й</w:t>
      </w:r>
      <w:r w:rsidRPr="00B85134">
        <w:rPr>
          <w:sz w:val="24"/>
          <w:szCs w:val="24"/>
        </w:rPr>
        <w:t xml:space="preserve"> на иные цели направлены на выплату ежемесячного денежного вознаграждения за классное руководство для 1 303 педагогических работников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p w14:paraId="53FEA966" w14:textId="77777777" w:rsidR="00B02A1A" w:rsidRPr="005601B5" w:rsidRDefault="00B02A1A" w:rsidP="00B02A1A">
      <w:pPr>
        <w:widowControl/>
        <w:tabs>
          <w:tab w:val="left" w:pos="993"/>
        </w:tabs>
        <w:spacing w:line="240" w:lineRule="auto"/>
        <w:rPr>
          <w:sz w:val="24"/>
          <w:szCs w:val="24"/>
        </w:rPr>
      </w:pPr>
      <w:r w:rsidRPr="005601B5">
        <w:rPr>
          <w:sz w:val="24"/>
          <w:szCs w:val="24"/>
        </w:rPr>
        <w:t>10.</w:t>
      </w:r>
      <w:r w:rsidRPr="005601B5">
        <w:t xml:space="preserve"> </w:t>
      </w:r>
      <w:r w:rsidRPr="005601B5">
        <w:rPr>
          <w:sz w:val="24"/>
          <w:szCs w:val="24"/>
        </w:rPr>
        <w:t>«Реализация отдельных мероприятий регионального проекта «Поддержка семьи» в рамках реализации национального проекта «Семья».</w:t>
      </w:r>
    </w:p>
    <w:p w14:paraId="6BB5959A" w14:textId="77777777" w:rsidR="00B02A1A" w:rsidRPr="005601B5" w:rsidRDefault="00B02A1A" w:rsidP="00B02A1A">
      <w:pPr>
        <w:widowControl/>
        <w:tabs>
          <w:tab w:val="left" w:pos="993"/>
        </w:tabs>
        <w:spacing w:line="240" w:lineRule="auto"/>
        <w:rPr>
          <w:sz w:val="24"/>
          <w:szCs w:val="24"/>
        </w:rPr>
      </w:pPr>
      <w:r w:rsidRPr="005601B5">
        <w:rPr>
          <w:sz w:val="24"/>
          <w:szCs w:val="24"/>
        </w:rPr>
        <w:t xml:space="preserve">   Средства в сумме 51 840,4 тыс. руб. в виде субсидии на иные цели направлены на капитальный ремонт здания, приобретение техники, мебели и оборудования МДОУ «Детский сад № 89».</w:t>
      </w:r>
    </w:p>
    <w:p w14:paraId="30393633" w14:textId="77777777" w:rsidR="00B02A1A" w:rsidRPr="00B85134" w:rsidRDefault="00B02A1A" w:rsidP="00B02A1A">
      <w:pPr>
        <w:widowControl/>
        <w:tabs>
          <w:tab w:val="left" w:pos="993"/>
          <w:tab w:val="left" w:pos="1080"/>
        </w:tabs>
        <w:spacing w:line="240" w:lineRule="auto"/>
        <w:ind w:firstLine="709"/>
        <w:rPr>
          <w:color w:val="000000"/>
          <w:sz w:val="24"/>
          <w:szCs w:val="24"/>
        </w:rPr>
      </w:pPr>
      <w:r w:rsidRPr="00B85134">
        <w:rPr>
          <w:color w:val="000000"/>
          <w:sz w:val="24"/>
          <w:szCs w:val="24"/>
        </w:rPr>
        <w:t>В результате реализации муниципальной программы в 2025 году в сравнении                     с отчетным (базовым) 202</w:t>
      </w:r>
      <w:r>
        <w:rPr>
          <w:color w:val="000000"/>
          <w:sz w:val="24"/>
          <w:szCs w:val="24"/>
        </w:rPr>
        <w:t>0</w:t>
      </w:r>
      <w:r w:rsidRPr="00B85134">
        <w:rPr>
          <w:color w:val="000000"/>
          <w:sz w:val="24"/>
          <w:szCs w:val="24"/>
        </w:rPr>
        <w:t xml:space="preserve"> годом по основным показателям обеспечено:</w:t>
      </w:r>
    </w:p>
    <w:p w14:paraId="1DE102BE" w14:textId="77777777" w:rsidR="00B02A1A" w:rsidRDefault="00B02A1A" w:rsidP="00B02A1A">
      <w:pPr>
        <w:widowControl/>
        <w:tabs>
          <w:tab w:val="left" w:pos="993"/>
          <w:tab w:val="left" w:pos="1080"/>
        </w:tabs>
        <w:spacing w:line="240" w:lineRule="auto"/>
        <w:ind w:firstLine="709"/>
        <w:rPr>
          <w:color w:val="000000"/>
          <w:sz w:val="24"/>
          <w:szCs w:val="24"/>
        </w:rPr>
      </w:pPr>
      <w:r w:rsidRPr="00B85134">
        <w:rPr>
          <w:color w:val="000000"/>
          <w:sz w:val="24"/>
          <w:szCs w:val="24"/>
        </w:rPr>
        <w:t>- выполнение государственных гарантий общедоступного и бесплатного общего образования на 100 процентов;</w:t>
      </w:r>
    </w:p>
    <w:p w14:paraId="5C33000C" w14:textId="77777777" w:rsidR="00B02A1A" w:rsidRDefault="00B02A1A" w:rsidP="00B02A1A">
      <w:pPr>
        <w:widowControl/>
        <w:tabs>
          <w:tab w:val="left" w:pos="993"/>
          <w:tab w:val="left" w:pos="1080"/>
        </w:tabs>
        <w:spacing w:line="240" w:lineRule="auto"/>
        <w:ind w:firstLine="709"/>
        <w:rPr>
          <w:color w:val="000000"/>
          <w:sz w:val="24"/>
          <w:szCs w:val="24"/>
        </w:rPr>
      </w:pPr>
      <w:r w:rsidRPr="00E32CAF">
        <w:rPr>
          <w:color w:val="000000"/>
          <w:sz w:val="24"/>
          <w:szCs w:val="24"/>
        </w:rPr>
        <w:t>- 100-процентный уровень количества детей от 1 года до 7 лет, получающих услугу по предоставлению общедоступного и бесплатного дошкольного образования по основным общеобразовательным программам, от общего числа детей в возрасте от 1 года до 7 лет. Очередь сохраняется для тех, кому от 0 лет, тех, кто ждет приоритетный сад либо не планирует посещать детский сад ранее определенного возраста;</w:t>
      </w:r>
    </w:p>
    <w:p w14:paraId="2B95C213" w14:textId="77777777" w:rsidR="00B02A1A" w:rsidRDefault="00B02A1A" w:rsidP="00B02A1A">
      <w:pPr>
        <w:widowControl/>
        <w:tabs>
          <w:tab w:val="left" w:pos="993"/>
        </w:tabs>
        <w:spacing w:line="240" w:lineRule="auto"/>
        <w:ind w:firstLine="709"/>
        <w:rPr>
          <w:sz w:val="24"/>
          <w:szCs w:val="24"/>
        </w:rPr>
      </w:pPr>
      <w:r w:rsidRPr="00E32CAF">
        <w:rPr>
          <w:sz w:val="24"/>
          <w:szCs w:val="24"/>
        </w:rPr>
        <w:t xml:space="preserve">- </w:t>
      </w:r>
      <w:r w:rsidRPr="00E32CAF">
        <w:rPr>
          <w:color w:val="000000"/>
          <w:sz w:val="24"/>
          <w:szCs w:val="24"/>
        </w:rPr>
        <w:t xml:space="preserve">100-процентный уровень </w:t>
      </w:r>
      <w:r w:rsidRPr="00E32CAF">
        <w:rPr>
          <w:sz w:val="24"/>
          <w:szCs w:val="24"/>
        </w:rPr>
        <w:t>обучающихся муниципальных общеобразовательных организаций, перешедших на федеральные государственные образовательные стандарты начального общего образования, основного общего образования, среднего общего образования, от общего числа обучающихся муниципальных общеобразовательных организаций в Петрозаводском городском округе;</w:t>
      </w:r>
    </w:p>
    <w:p w14:paraId="2B431417" w14:textId="77777777" w:rsidR="00B02A1A" w:rsidRDefault="00B02A1A" w:rsidP="00B02A1A">
      <w:pPr>
        <w:widowControl/>
        <w:tabs>
          <w:tab w:val="left" w:pos="993"/>
        </w:tabs>
        <w:spacing w:line="240" w:lineRule="auto"/>
        <w:ind w:firstLine="709"/>
        <w:rPr>
          <w:color w:val="000000"/>
          <w:sz w:val="24"/>
          <w:szCs w:val="24"/>
        </w:rPr>
      </w:pPr>
      <w:r w:rsidRPr="00CB5834">
        <w:rPr>
          <w:color w:val="000000"/>
          <w:sz w:val="24"/>
          <w:szCs w:val="24"/>
        </w:rPr>
        <w:t>- увеличение до уровня 85,0 процентов доли детей из числа обучающихся общеобразовательных организаций, принявших участие в открытых онлайн уроках, реализуемых с учетом опыта цикла открытых уроков «</w:t>
      </w:r>
      <w:proofErr w:type="spellStart"/>
      <w:r w:rsidRPr="00CB5834">
        <w:rPr>
          <w:color w:val="000000"/>
          <w:sz w:val="24"/>
          <w:szCs w:val="24"/>
        </w:rPr>
        <w:t>Проектория</w:t>
      </w:r>
      <w:proofErr w:type="spellEnd"/>
      <w:r w:rsidRPr="00CB5834">
        <w:rPr>
          <w:color w:val="000000"/>
          <w:sz w:val="24"/>
          <w:szCs w:val="24"/>
        </w:rPr>
        <w:t>» или иных аналогичных проектов, направленных на раннюю профориентацию (2020 год – 35,0 процентов);</w:t>
      </w:r>
    </w:p>
    <w:p w14:paraId="4766913E" w14:textId="77777777" w:rsidR="00B02A1A" w:rsidRPr="00CB5834" w:rsidRDefault="00B02A1A" w:rsidP="00B02A1A">
      <w:pPr>
        <w:widowControl/>
        <w:tabs>
          <w:tab w:val="left" w:pos="993"/>
        </w:tabs>
        <w:spacing w:line="240" w:lineRule="auto"/>
        <w:ind w:firstLine="709"/>
        <w:rPr>
          <w:sz w:val="24"/>
          <w:szCs w:val="24"/>
        </w:rPr>
      </w:pPr>
      <w:r w:rsidRPr="00CB5834">
        <w:rPr>
          <w:sz w:val="24"/>
          <w:szCs w:val="24"/>
        </w:rPr>
        <w:t>- увеличение доли обучающихся по программам общего образования, дополнительного образования для детей, для которых формируется цифровой образовательный профиль с использованием цифровой образовательной среды до уровня 95,0 процентов (в 2020  году – 15,0 процентов);</w:t>
      </w:r>
    </w:p>
    <w:p w14:paraId="44DEDE06" w14:textId="77777777" w:rsidR="00B02A1A" w:rsidRPr="00BB1BEE" w:rsidRDefault="00B02A1A" w:rsidP="00B02A1A">
      <w:pPr>
        <w:widowControl/>
        <w:tabs>
          <w:tab w:val="left" w:pos="993"/>
        </w:tabs>
        <w:spacing w:line="240" w:lineRule="auto"/>
        <w:ind w:firstLine="709"/>
        <w:rPr>
          <w:color w:val="000000"/>
          <w:sz w:val="24"/>
          <w:szCs w:val="24"/>
        </w:rPr>
      </w:pPr>
      <w:r w:rsidRPr="00CB5834">
        <w:rPr>
          <w:color w:val="000000"/>
          <w:sz w:val="24"/>
          <w:szCs w:val="24"/>
        </w:rPr>
        <w:t>- сохранение доли педагогических работников муниципальной системы образования Петрозаводского городского округа, прошедших повышение квалификации, в том числе по персонифицированной модели повышения квалификации, от общего числа педагогов на уровне 100,0 процентов</w:t>
      </w:r>
      <w:r>
        <w:rPr>
          <w:color w:val="000000"/>
          <w:sz w:val="24"/>
          <w:szCs w:val="24"/>
        </w:rPr>
        <w:t xml:space="preserve"> (в 2020 году – 97 процентов).</w:t>
      </w:r>
    </w:p>
    <w:p w14:paraId="34F8789A" w14:textId="77777777" w:rsidR="00B02A1A" w:rsidRPr="00E27425" w:rsidRDefault="00B02A1A" w:rsidP="00B02A1A">
      <w:pPr>
        <w:widowControl/>
        <w:tabs>
          <w:tab w:val="left" w:pos="993"/>
        </w:tabs>
        <w:spacing w:line="240" w:lineRule="auto"/>
        <w:ind w:firstLine="709"/>
        <w:rPr>
          <w:sz w:val="24"/>
          <w:szCs w:val="24"/>
        </w:rPr>
      </w:pPr>
      <w:r w:rsidRPr="00E27425">
        <w:rPr>
          <w:sz w:val="24"/>
          <w:szCs w:val="24"/>
        </w:rPr>
        <w:t xml:space="preserve">- </w:t>
      </w:r>
      <w:r w:rsidRPr="00E27425">
        <w:rPr>
          <w:color w:val="000000"/>
          <w:sz w:val="24"/>
          <w:szCs w:val="24"/>
        </w:rPr>
        <w:t xml:space="preserve">сохранение </w:t>
      </w:r>
      <w:r>
        <w:rPr>
          <w:color w:val="000000"/>
          <w:sz w:val="24"/>
          <w:szCs w:val="24"/>
        </w:rPr>
        <w:t xml:space="preserve">доли </w:t>
      </w:r>
      <w:r w:rsidRPr="00E27425">
        <w:rPr>
          <w:color w:val="000000"/>
          <w:sz w:val="24"/>
          <w:szCs w:val="24"/>
        </w:rPr>
        <w:t>обучающихся по программам</w:t>
      </w:r>
      <w:r w:rsidRPr="00E27425">
        <w:t xml:space="preserve"> </w:t>
      </w:r>
      <w:r w:rsidRPr="00E27425">
        <w:rPr>
          <w:color w:val="000000"/>
          <w:sz w:val="24"/>
          <w:szCs w:val="24"/>
        </w:rPr>
        <w:t xml:space="preserve">общего образования, участвующих в олимпиадах и конкурсах различного уровня, в общей </w:t>
      </w:r>
      <w:proofErr w:type="gramStart"/>
      <w:r w:rsidRPr="00E27425">
        <w:rPr>
          <w:color w:val="000000"/>
          <w:sz w:val="24"/>
          <w:szCs w:val="24"/>
        </w:rPr>
        <w:t>численности</w:t>
      </w:r>
      <w:proofErr w:type="gramEnd"/>
      <w:r w:rsidRPr="00E27425">
        <w:rPr>
          <w:color w:val="000000"/>
          <w:sz w:val="24"/>
          <w:szCs w:val="24"/>
        </w:rPr>
        <w:t xml:space="preserve"> обучающихся по программам общего образования</w:t>
      </w:r>
      <w:r w:rsidRPr="006E28EF">
        <w:rPr>
          <w:color w:val="000000"/>
          <w:sz w:val="24"/>
          <w:szCs w:val="24"/>
        </w:rPr>
        <w:t xml:space="preserve"> </w:t>
      </w:r>
      <w:r>
        <w:rPr>
          <w:color w:val="000000"/>
          <w:sz w:val="24"/>
          <w:szCs w:val="24"/>
        </w:rPr>
        <w:t>на дос</w:t>
      </w:r>
      <w:r w:rsidRPr="00E27425">
        <w:rPr>
          <w:color w:val="000000"/>
          <w:sz w:val="24"/>
          <w:szCs w:val="24"/>
        </w:rPr>
        <w:t>тигнутом уровне 58,0 процентов;</w:t>
      </w:r>
    </w:p>
    <w:p w14:paraId="3B377F6B" w14:textId="77777777" w:rsidR="00B02A1A" w:rsidRPr="00E27425" w:rsidRDefault="00B02A1A" w:rsidP="00B02A1A">
      <w:pPr>
        <w:widowControl/>
        <w:tabs>
          <w:tab w:val="left" w:pos="993"/>
        </w:tabs>
        <w:spacing w:line="240" w:lineRule="auto"/>
        <w:ind w:firstLine="709"/>
        <w:rPr>
          <w:sz w:val="24"/>
          <w:szCs w:val="24"/>
        </w:rPr>
      </w:pPr>
      <w:r w:rsidRPr="00E27425">
        <w:rPr>
          <w:sz w:val="24"/>
          <w:szCs w:val="24"/>
        </w:rPr>
        <w:t xml:space="preserve">- сохранение </w:t>
      </w:r>
      <w:r>
        <w:rPr>
          <w:sz w:val="24"/>
          <w:szCs w:val="24"/>
        </w:rPr>
        <w:t xml:space="preserve">доли </w:t>
      </w:r>
      <w:r w:rsidRPr="00E27425">
        <w:rPr>
          <w:sz w:val="24"/>
          <w:szCs w:val="24"/>
        </w:rPr>
        <w:t xml:space="preserve">лауреатов и призеров региональных, межрегиональных, всероссийских, международных олимпиад, конференций, конкурсов, фестивалей от общего числа обучающихся в муниципальных образовательных организациях </w:t>
      </w:r>
      <w:proofErr w:type="gramStart"/>
      <w:r w:rsidRPr="00E27425">
        <w:rPr>
          <w:sz w:val="24"/>
          <w:szCs w:val="24"/>
        </w:rPr>
        <w:t>образования детей Петрозаводского городского округа сферы образования</w:t>
      </w:r>
      <w:proofErr w:type="gramEnd"/>
      <w:r w:rsidRPr="006E28EF">
        <w:rPr>
          <w:sz w:val="24"/>
          <w:szCs w:val="24"/>
        </w:rPr>
        <w:t xml:space="preserve"> </w:t>
      </w:r>
      <w:r w:rsidRPr="00E27425">
        <w:rPr>
          <w:sz w:val="24"/>
          <w:szCs w:val="24"/>
        </w:rPr>
        <w:t>на достигнутом уровне 19 процентов.</w:t>
      </w:r>
    </w:p>
    <w:p w14:paraId="34461587" w14:textId="77777777" w:rsidR="00426FC2" w:rsidRDefault="00426FC2" w:rsidP="00F37E2A">
      <w:pPr>
        <w:widowControl/>
        <w:spacing w:line="238" w:lineRule="auto"/>
        <w:ind w:firstLine="0"/>
        <w:jc w:val="center"/>
        <w:rPr>
          <w:b/>
          <w:sz w:val="24"/>
          <w:szCs w:val="24"/>
          <w:highlight w:val="yellow"/>
        </w:rPr>
      </w:pPr>
    </w:p>
    <w:p w14:paraId="3D3A5609" w14:textId="77777777" w:rsidR="002824E2" w:rsidRDefault="002824E2" w:rsidP="00F37E2A">
      <w:pPr>
        <w:widowControl/>
        <w:spacing w:line="238" w:lineRule="auto"/>
        <w:ind w:firstLine="0"/>
        <w:jc w:val="center"/>
        <w:rPr>
          <w:b/>
          <w:sz w:val="24"/>
          <w:szCs w:val="24"/>
          <w:highlight w:val="yellow"/>
        </w:rPr>
      </w:pPr>
    </w:p>
    <w:p w14:paraId="02037562" w14:textId="77777777" w:rsidR="002824E2" w:rsidRDefault="002824E2" w:rsidP="00F37E2A">
      <w:pPr>
        <w:widowControl/>
        <w:spacing w:line="238" w:lineRule="auto"/>
        <w:ind w:firstLine="0"/>
        <w:jc w:val="center"/>
        <w:rPr>
          <w:b/>
          <w:sz w:val="24"/>
          <w:szCs w:val="24"/>
          <w:highlight w:val="yellow"/>
        </w:rPr>
      </w:pPr>
    </w:p>
    <w:p w14:paraId="59BAE979" w14:textId="77777777" w:rsidR="002824E2" w:rsidRPr="00F27F58" w:rsidRDefault="002824E2" w:rsidP="00F37E2A">
      <w:pPr>
        <w:widowControl/>
        <w:spacing w:line="238" w:lineRule="auto"/>
        <w:ind w:firstLine="0"/>
        <w:jc w:val="center"/>
        <w:rPr>
          <w:b/>
          <w:sz w:val="24"/>
          <w:szCs w:val="24"/>
          <w:highlight w:val="yellow"/>
        </w:rPr>
      </w:pPr>
    </w:p>
    <w:p w14:paraId="7FB49BF4" w14:textId="77777777" w:rsidR="00F83B8B" w:rsidRPr="00747EED" w:rsidRDefault="00F83B8B" w:rsidP="00F83B8B">
      <w:pPr>
        <w:widowControl/>
        <w:spacing w:line="238" w:lineRule="auto"/>
        <w:ind w:firstLine="0"/>
        <w:jc w:val="center"/>
        <w:rPr>
          <w:b/>
          <w:sz w:val="24"/>
          <w:szCs w:val="24"/>
        </w:rPr>
      </w:pPr>
      <w:r w:rsidRPr="00747EED">
        <w:rPr>
          <w:b/>
          <w:sz w:val="24"/>
          <w:szCs w:val="24"/>
        </w:rPr>
        <w:lastRenderedPageBreak/>
        <w:t>Муниципальная программа Петрозаводского городского округа</w:t>
      </w:r>
    </w:p>
    <w:p w14:paraId="4ECFDD85" w14:textId="77777777" w:rsidR="00F83B8B" w:rsidRPr="00747EED" w:rsidRDefault="00F83B8B" w:rsidP="00F83B8B">
      <w:pPr>
        <w:widowControl/>
        <w:spacing w:line="238" w:lineRule="auto"/>
        <w:ind w:firstLine="0"/>
        <w:jc w:val="center"/>
        <w:rPr>
          <w:b/>
          <w:bCs/>
          <w:sz w:val="24"/>
          <w:szCs w:val="24"/>
        </w:rPr>
      </w:pPr>
      <w:r w:rsidRPr="00747EED">
        <w:rPr>
          <w:b/>
          <w:bCs/>
          <w:sz w:val="24"/>
          <w:szCs w:val="24"/>
        </w:rPr>
        <w:t xml:space="preserve">«Совершенствование инструментов муниципального управления </w:t>
      </w:r>
    </w:p>
    <w:p w14:paraId="17721727" w14:textId="77777777" w:rsidR="00F83B8B" w:rsidRPr="000A6F3C" w:rsidRDefault="00F83B8B" w:rsidP="00F83B8B">
      <w:pPr>
        <w:widowControl/>
        <w:spacing w:line="238" w:lineRule="auto"/>
        <w:ind w:firstLine="0"/>
        <w:jc w:val="center"/>
        <w:rPr>
          <w:b/>
          <w:bCs/>
          <w:sz w:val="24"/>
          <w:szCs w:val="24"/>
        </w:rPr>
      </w:pPr>
      <w:r w:rsidRPr="000A6F3C">
        <w:rPr>
          <w:b/>
          <w:bCs/>
          <w:sz w:val="24"/>
          <w:szCs w:val="24"/>
        </w:rPr>
        <w:t>в Петрозаводском городском округе»</w:t>
      </w:r>
    </w:p>
    <w:p w14:paraId="0EEEF2DC" w14:textId="77777777" w:rsidR="00A6523B" w:rsidRPr="000A6F3C" w:rsidRDefault="00A6523B" w:rsidP="00A6523B">
      <w:pPr>
        <w:widowControl/>
        <w:spacing w:line="237" w:lineRule="auto"/>
        <w:ind w:firstLine="0"/>
        <w:rPr>
          <w:sz w:val="24"/>
          <w:szCs w:val="24"/>
        </w:rPr>
      </w:pPr>
    </w:p>
    <w:p w14:paraId="5AB6B86E" w14:textId="77777777" w:rsidR="000A6F3C" w:rsidRPr="007F7DD0" w:rsidRDefault="000A6F3C" w:rsidP="000A6F3C">
      <w:pPr>
        <w:widowControl/>
        <w:spacing w:line="235" w:lineRule="auto"/>
        <w:ind w:firstLine="709"/>
        <w:rPr>
          <w:sz w:val="24"/>
          <w:szCs w:val="24"/>
        </w:rPr>
      </w:pPr>
      <w:r w:rsidRPr="007F7DD0">
        <w:rPr>
          <w:sz w:val="24"/>
          <w:szCs w:val="24"/>
        </w:rPr>
        <w:t>Ответственный исполнитель муниципальной программы – комитет финансов Администрации Петрозаводского городского округа.</w:t>
      </w:r>
    </w:p>
    <w:p w14:paraId="2ECE3D29" w14:textId="77777777" w:rsidR="000A6F3C" w:rsidRPr="007F7DD0" w:rsidRDefault="000A6F3C" w:rsidP="000A6F3C">
      <w:pPr>
        <w:widowControl/>
        <w:spacing w:line="235" w:lineRule="auto"/>
        <w:ind w:firstLine="708"/>
        <w:rPr>
          <w:sz w:val="24"/>
          <w:szCs w:val="24"/>
        </w:rPr>
      </w:pPr>
      <w:r w:rsidRPr="007F7DD0">
        <w:rPr>
          <w:sz w:val="24"/>
          <w:szCs w:val="24"/>
        </w:rPr>
        <w:t xml:space="preserve">Муниципальная программа реализуется с 2018 года, целью муниципальной программы является </w:t>
      </w:r>
      <w:r w:rsidRPr="007F7DD0">
        <w:rPr>
          <w:color w:val="050505"/>
          <w:sz w:val="24"/>
          <w:szCs w:val="24"/>
        </w:rPr>
        <w:t>эффективное функционирование системы муниципального управления в Администрации Петрозаводского городского округа</w:t>
      </w:r>
      <w:r w:rsidRPr="007F7DD0">
        <w:rPr>
          <w:sz w:val="24"/>
          <w:szCs w:val="24"/>
        </w:rPr>
        <w:t>.</w:t>
      </w:r>
    </w:p>
    <w:p w14:paraId="390D28A2" w14:textId="77777777" w:rsidR="000A6F3C" w:rsidRPr="00F27F58" w:rsidRDefault="000A6F3C" w:rsidP="000A6F3C">
      <w:pPr>
        <w:widowControl/>
        <w:spacing w:line="235" w:lineRule="auto"/>
        <w:ind w:firstLine="708"/>
        <w:rPr>
          <w:color w:val="000000"/>
          <w:sz w:val="24"/>
          <w:szCs w:val="24"/>
          <w:highlight w:val="yellow"/>
        </w:rPr>
      </w:pPr>
      <w:r w:rsidRPr="007F7DD0">
        <w:rPr>
          <w:sz w:val="24"/>
          <w:szCs w:val="24"/>
        </w:rPr>
        <w:t xml:space="preserve">За 2025 год на реализацию муниципальной </w:t>
      </w:r>
      <w:r w:rsidRPr="00DF34D7">
        <w:rPr>
          <w:sz w:val="24"/>
          <w:szCs w:val="24"/>
        </w:rPr>
        <w:t xml:space="preserve">программы «Совершенствование инструментов муниципального управления в Петрозаводском городском округе» из бюджета Петрозаводского городского округа направлено 683 017,8 тыс. руб., </w:t>
      </w:r>
      <w:r w:rsidRPr="00DF34D7">
        <w:rPr>
          <w:color w:val="000000"/>
          <w:sz w:val="24"/>
          <w:szCs w:val="24"/>
        </w:rPr>
        <w:t>из них за счет межбюджетных трансфертов из бюджета Республики Карелия – 9 916,2 тыс. руб.</w:t>
      </w:r>
    </w:p>
    <w:p w14:paraId="48DCA76B" w14:textId="77777777" w:rsidR="000A6F3C" w:rsidRPr="007F7DD0" w:rsidRDefault="000A6F3C" w:rsidP="000A6F3C">
      <w:pPr>
        <w:widowControl/>
        <w:spacing w:line="237" w:lineRule="auto"/>
        <w:ind w:firstLine="0"/>
        <w:rPr>
          <w:sz w:val="24"/>
          <w:szCs w:val="24"/>
        </w:rPr>
      </w:pPr>
      <w:r w:rsidRPr="007F7DD0">
        <w:rPr>
          <w:sz w:val="24"/>
          <w:szCs w:val="24"/>
        </w:rPr>
        <w:tab/>
        <w:t>Средства в 2025 году направлены на реализацию следующих подпрограмм:</w:t>
      </w:r>
    </w:p>
    <w:p w14:paraId="540F822C" w14:textId="77777777" w:rsidR="000A6F3C" w:rsidRPr="007F7DD0" w:rsidRDefault="000A6F3C" w:rsidP="000A6F3C">
      <w:pPr>
        <w:widowControl/>
        <w:spacing w:line="237" w:lineRule="auto"/>
        <w:ind w:firstLine="0"/>
        <w:jc w:val="right"/>
        <w:rPr>
          <w:sz w:val="24"/>
          <w:szCs w:val="24"/>
        </w:rPr>
      </w:pPr>
      <w:r w:rsidRPr="007F7DD0">
        <w:rPr>
          <w:sz w:val="24"/>
          <w:szCs w:val="24"/>
        </w:rPr>
        <w:t>тыс. руб.</w:t>
      </w:r>
    </w:p>
    <w:tbl>
      <w:tblPr>
        <w:tblW w:w="490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3"/>
        <w:gridCol w:w="1504"/>
        <w:gridCol w:w="2141"/>
      </w:tblGrid>
      <w:tr w:rsidR="000A6F3C" w:rsidRPr="00F27F58" w14:paraId="280C8B55" w14:textId="77777777" w:rsidTr="000F27CA">
        <w:trPr>
          <w:trHeight w:val="562"/>
          <w:tblHeader/>
        </w:trPr>
        <w:tc>
          <w:tcPr>
            <w:tcW w:w="3081" w:type="pct"/>
            <w:tcBorders>
              <w:top w:val="single" w:sz="4" w:space="0" w:color="auto"/>
              <w:left w:val="single" w:sz="4" w:space="0" w:color="auto"/>
              <w:bottom w:val="single" w:sz="4" w:space="0" w:color="auto"/>
              <w:right w:val="single" w:sz="4" w:space="0" w:color="auto"/>
            </w:tcBorders>
            <w:vAlign w:val="center"/>
            <w:hideMark/>
          </w:tcPr>
          <w:p w14:paraId="7201A4B4" w14:textId="77777777" w:rsidR="000A6F3C" w:rsidRPr="007F7DD0" w:rsidRDefault="000A6F3C" w:rsidP="000F27CA">
            <w:pPr>
              <w:widowControl/>
              <w:tabs>
                <w:tab w:val="left" w:pos="993"/>
              </w:tabs>
              <w:spacing w:line="240" w:lineRule="auto"/>
              <w:ind w:firstLine="0"/>
              <w:jc w:val="center"/>
              <w:rPr>
                <w:rFonts w:eastAsia="Calibri"/>
                <w:sz w:val="24"/>
                <w:szCs w:val="24"/>
                <w:lang w:eastAsia="en-US"/>
              </w:rPr>
            </w:pPr>
            <w:r w:rsidRPr="007F7DD0">
              <w:rPr>
                <w:rFonts w:eastAsia="Calibri"/>
                <w:sz w:val="24"/>
                <w:szCs w:val="24"/>
                <w:lang w:eastAsia="en-US"/>
              </w:rPr>
              <w:t>Наименование подпрограммы</w:t>
            </w:r>
          </w:p>
        </w:tc>
        <w:tc>
          <w:tcPr>
            <w:tcW w:w="792" w:type="pct"/>
            <w:tcBorders>
              <w:top w:val="single" w:sz="4" w:space="0" w:color="auto"/>
              <w:left w:val="single" w:sz="4" w:space="0" w:color="auto"/>
              <w:bottom w:val="single" w:sz="4" w:space="0" w:color="auto"/>
              <w:right w:val="single" w:sz="4" w:space="0" w:color="auto"/>
            </w:tcBorders>
            <w:vAlign w:val="center"/>
            <w:hideMark/>
          </w:tcPr>
          <w:p w14:paraId="44187B9C" w14:textId="77777777" w:rsidR="000A6F3C" w:rsidRPr="007F7DD0" w:rsidRDefault="000A6F3C" w:rsidP="000F27CA">
            <w:pPr>
              <w:widowControl/>
              <w:tabs>
                <w:tab w:val="left" w:pos="993"/>
              </w:tabs>
              <w:spacing w:line="240" w:lineRule="auto"/>
              <w:ind w:firstLine="0"/>
              <w:jc w:val="center"/>
              <w:rPr>
                <w:rFonts w:eastAsia="Calibri"/>
                <w:sz w:val="24"/>
                <w:szCs w:val="24"/>
                <w:lang w:eastAsia="en-US"/>
              </w:rPr>
            </w:pPr>
            <w:r w:rsidRPr="007F7DD0">
              <w:rPr>
                <w:rFonts w:eastAsia="Calibri"/>
                <w:sz w:val="24"/>
                <w:szCs w:val="24"/>
                <w:lang w:eastAsia="en-US"/>
              </w:rPr>
              <w:t>Исполнено</w:t>
            </w:r>
          </w:p>
        </w:tc>
        <w:tc>
          <w:tcPr>
            <w:tcW w:w="1127" w:type="pct"/>
            <w:tcBorders>
              <w:top w:val="single" w:sz="4" w:space="0" w:color="auto"/>
              <w:left w:val="single" w:sz="4" w:space="0" w:color="auto"/>
              <w:bottom w:val="single" w:sz="4" w:space="0" w:color="auto"/>
              <w:right w:val="single" w:sz="4" w:space="0" w:color="auto"/>
            </w:tcBorders>
            <w:hideMark/>
          </w:tcPr>
          <w:p w14:paraId="7A4AF100" w14:textId="77777777" w:rsidR="000A6F3C" w:rsidRPr="007F7DD0" w:rsidRDefault="000A6F3C" w:rsidP="000F27CA">
            <w:pPr>
              <w:widowControl/>
              <w:tabs>
                <w:tab w:val="left" w:pos="993"/>
              </w:tabs>
              <w:spacing w:line="240" w:lineRule="auto"/>
              <w:ind w:firstLine="0"/>
              <w:jc w:val="center"/>
              <w:rPr>
                <w:rFonts w:eastAsia="Calibri"/>
                <w:sz w:val="24"/>
                <w:szCs w:val="24"/>
                <w:lang w:eastAsia="en-US"/>
              </w:rPr>
            </w:pPr>
            <w:r w:rsidRPr="007F7DD0">
              <w:rPr>
                <w:rFonts w:eastAsia="Calibri"/>
                <w:sz w:val="24"/>
                <w:szCs w:val="24"/>
                <w:lang w:eastAsia="en-US"/>
              </w:rPr>
              <w:t>из них за счет межбюджетных трансфертов из бюджета Республики Карелия</w:t>
            </w:r>
          </w:p>
        </w:tc>
      </w:tr>
      <w:tr w:rsidR="000A6F3C" w:rsidRPr="00F27F58" w14:paraId="5A2E79ED" w14:textId="77777777" w:rsidTr="000F27CA">
        <w:trPr>
          <w:trHeight w:val="231"/>
          <w:tblHeader/>
        </w:trPr>
        <w:tc>
          <w:tcPr>
            <w:tcW w:w="3081" w:type="pct"/>
            <w:tcBorders>
              <w:top w:val="single" w:sz="4" w:space="0" w:color="auto"/>
              <w:left w:val="single" w:sz="4" w:space="0" w:color="auto"/>
              <w:bottom w:val="single" w:sz="4" w:space="0" w:color="auto"/>
              <w:right w:val="single" w:sz="4" w:space="0" w:color="auto"/>
            </w:tcBorders>
            <w:hideMark/>
          </w:tcPr>
          <w:p w14:paraId="0449F8CD" w14:textId="77777777" w:rsidR="000A6F3C" w:rsidRPr="006F5A7A" w:rsidRDefault="000A6F3C" w:rsidP="000F27CA">
            <w:pPr>
              <w:widowControl/>
              <w:tabs>
                <w:tab w:val="left" w:pos="993"/>
              </w:tabs>
              <w:spacing w:line="240" w:lineRule="auto"/>
              <w:ind w:firstLine="0"/>
              <w:jc w:val="center"/>
              <w:rPr>
                <w:rFonts w:eastAsia="Calibri"/>
                <w:sz w:val="24"/>
                <w:szCs w:val="24"/>
                <w:lang w:eastAsia="en-US"/>
              </w:rPr>
            </w:pPr>
            <w:r w:rsidRPr="006F5A7A">
              <w:rPr>
                <w:rFonts w:eastAsia="Calibri"/>
                <w:sz w:val="24"/>
                <w:szCs w:val="24"/>
                <w:lang w:eastAsia="en-US"/>
              </w:rPr>
              <w:t>1</w:t>
            </w:r>
          </w:p>
        </w:tc>
        <w:tc>
          <w:tcPr>
            <w:tcW w:w="792" w:type="pct"/>
            <w:tcBorders>
              <w:top w:val="single" w:sz="4" w:space="0" w:color="auto"/>
              <w:left w:val="single" w:sz="4" w:space="0" w:color="auto"/>
              <w:bottom w:val="single" w:sz="4" w:space="0" w:color="auto"/>
              <w:right w:val="single" w:sz="4" w:space="0" w:color="auto"/>
            </w:tcBorders>
            <w:hideMark/>
          </w:tcPr>
          <w:p w14:paraId="24DA7770" w14:textId="77777777" w:rsidR="000A6F3C" w:rsidRPr="006F5A7A" w:rsidRDefault="000A6F3C" w:rsidP="000F27CA">
            <w:pPr>
              <w:widowControl/>
              <w:tabs>
                <w:tab w:val="left" w:pos="993"/>
              </w:tabs>
              <w:spacing w:line="240" w:lineRule="auto"/>
              <w:ind w:firstLine="0"/>
              <w:jc w:val="center"/>
              <w:rPr>
                <w:rFonts w:eastAsia="Calibri"/>
                <w:sz w:val="24"/>
                <w:szCs w:val="24"/>
                <w:lang w:eastAsia="en-US"/>
              </w:rPr>
            </w:pPr>
            <w:r w:rsidRPr="006F5A7A">
              <w:rPr>
                <w:rFonts w:eastAsia="Calibri"/>
                <w:sz w:val="24"/>
                <w:szCs w:val="24"/>
                <w:lang w:eastAsia="en-US"/>
              </w:rPr>
              <w:t>2</w:t>
            </w:r>
          </w:p>
        </w:tc>
        <w:tc>
          <w:tcPr>
            <w:tcW w:w="1127" w:type="pct"/>
            <w:tcBorders>
              <w:top w:val="single" w:sz="4" w:space="0" w:color="auto"/>
              <w:left w:val="single" w:sz="4" w:space="0" w:color="auto"/>
              <w:bottom w:val="single" w:sz="4" w:space="0" w:color="auto"/>
              <w:right w:val="single" w:sz="4" w:space="0" w:color="auto"/>
            </w:tcBorders>
            <w:hideMark/>
          </w:tcPr>
          <w:p w14:paraId="6C24C88B" w14:textId="77777777" w:rsidR="000A6F3C" w:rsidRPr="006F5A7A" w:rsidRDefault="000A6F3C" w:rsidP="000F27CA">
            <w:pPr>
              <w:widowControl/>
              <w:tabs>
                <w:tab w:val="left" w:pos="993"/>
              </w:tabs>
              <w:spacing w:line="240" w:lineRule="auto"/>
              <w:ind w:firstLine="0"/>
              <w:jc w:val="center"/>
              <w:rPr>
                <w:rFonts w:eastAsia="Calibri"/>
                <w:sz w:val="24"/>
                <w:szCs w:val="24"/>
                <w:lang w:eastAsia="en-US"/>
              </w:rPr>
            </w:pPr>
            <w:r w:rsidRPr="006F5A7A">
              <w:rPr>
                <w:rFonts w:eastAsia="Calibri"/>
                <w:sz w:val="24"/>
                <w:szCs w:val="24"/>
                <w:lang w:eastAsia="en-US"/>
              </w:rPr>
              <w:t>3</w:t>
            </w:r>
          </w:p>
        </w:tc>
      </w:tr>
      <w:tr w:rsidR="000A6F3C" w:rsidRPr="00F27F58" w14:paraId="3715012F" w14:textId="77777777" w:rsidTr="000F27CA">
        <w:tc>
          <w:tcPr>
            <w:tcW w:w="3081" w:type="pct"/>
            <w:tcBorders>
              <w:top w:val="single" w:sz="4" w:space="0" w:color="auto"/>
              <w:left w:val="single" w:sz="4" w:space="0" w:color="auto"/>
              <w:bottom w:val="single" w:sz="4" w:space="0" w:color="auto"/>
              <w:right w:val="single" w:sz="4" w:space="0" w:color="auto"/>
            </w:tcBorders>
            <w:hideMark/>
          </w:tcPr>
          <w:p w14:paraId="4408557C" w14:textId="77777777" w:rsidR="000A6F3C" w:rsidRPr="00F27F58" w:rsidRDefault="000A6F3C" w:rsidP="000F27CA">
            <w:pPr>
              <w:widowControl/>
              <w:tabs>
                <w:tab w:val="left" w:pos="993"/>
              </w:tabs>
              <w:spacing w:line="240" w:lineRule="auto"/>
              <w:ind w:firstLine="0"/>
              <w:jc w:val="left"/>
              <w:rPr>
                <w:rFonts w:eastAsia="Calibri"/>
                <w:sz w:val="24"/>
                <w:szCs w:val="24"/>
                <w:highlight w:val="yellow"/>
                <w:lang w:eastAsia="en-US"/>
              </w:rPr>
            </w:pPr>
            <w:r w:rsidRPr="006F5A7A">
              <w:rPr>
                <w:rFonts w:eastAsia="Calibri"/>
                <w:sz w:val="24"/>
                <w:szCs w:val="24"/>
                <w:lang w:eastAsia="zh-TW"/>
              </w:rPr>
              <w:t>«Управление муниципальным долгом Петрозаводского городского округа»</w:t>
            </w:r>
          </w:p>
        </w:tc>
        <w:tc>
          <w:tcPr>
            <w:tcW w:w="792" w:type="pct"/>
            <w:tcBorders>
              <w:top w:val="single" w:sz="4" w:space="0" w:color="auto"/>
              <w:left w:val="single" w:sz="4" w:space="0" w:color="auto"/>
              <w:bottom w:val="single" w:sz="4" w:space="0" w:color="auto"/>
              <w:right w:val="single" w:sz="4" w:space="0" w:color="auto"/>
            </w:tcBorders>
            <w:vAlign w:val="center"/>
            <w:hideMark/>
          </w:tcPr>
          <w:p w14:paraId="0EC44E77" w14:textId="77777777" w:rsidR="000A6F3C" w:rsidRPr="004B5AF4" w:rsidRDefault="000A6F3C" w:rsidP="000F27CA">
            <w:pPr>
              <w:widowControl/>
              <w:tabs>
                <w:tab w:val="left" w:pos="993"/>
              </w:tabs>
              <w:spacing w:line="240" w:lineRule="auto"/>
              <w:ind w:firstLine="0"/>
              <w:jc w:val="center"/>
              <w:rPr>
                <w:rFonts w:eastAsia="Calibri"/>
                <w:sz w:val="24"/>
                <w:szCs w:val="24"/>
                <w:lang w:eastAsia="en-US"/>
              </w:rPr>
            </w:pPr>
            <w:r w:rsidRPr="004B5AF4">
              <w:rPr>
                <w:rFonts w:eastAsia="Calibri"/>
                <w:sz w:val="24"/>
                <w:szCs w:val="24"/>
                <w:lang w:eastAsia="en-US"/>
              </w:rPr>
              <w:t>82 865,2</w:t>
            </w:r>
          </w:p>
        </w:tc>
        <w:tc>
          <w:tcPr>
            <w:tcW w:w="1127" w:type="pct"/>
            <w:tcBorders>
              <w:top w:val="single" w:sz="4" w:space="0" w:color="auto"/>
              <w:left w:val="single" w:sz="4" w:space="0" w:color="auto"/>
              <w:bottom w:val="single" w:sz="4" w:space="0" w:color="auto"/>
              <w:right w:val="single" w:sz="4" w:space="0" w:color="auto"/>
            </w:tcBorders>
            <w:vAlign w:val="center"/>
            <w:hideMark/>
          </w:tcPr>
          <w:p w14:paraId="1C02EB99" w14:textId="77777777" w:rsidR="000A6F3C" w:rsidRPr="004B5AF4" w:rsidRDefault="000A6F3C" w:rsidP="000F27CA">
            <w:pPr>
              <w:widowControl/>
              <w:tabs>
                <w:tab w:val="left" w:pos="993"/>
              </w:tabs>
              <w:spacing w:line="240" w:lineRule="auto"/>
              <w:ind w:firstLine="0"/>
              <w:jc w:val="center"/>
              <w:rPr>
                <w:rFonts w:eastAsia="Calibri"/>
                <w:bCs/>
                <w:sz w:val="24"/>
                <w:szCs w:val="24"/>
                <w:lang w:eastAsia="en-US"/>
              </w:rPr>
            </w:pPr>
            <w:r w:rsidRPr="004B5AF4">
              <w:rPr>
                <w:rFonts w:eastAsia="Calibri"/>
                <w:bCs/>
                <w:sz w:val="24"/>
                <w:szCs w:val="24"/>
                <w:lang w:eastAsia="en-US"/>
              </w:rPr>
              <w:t>0,0</w:t>
            </w:r>
          </w:p>
        </w:tc>
      </w:tr>
      <w:tr w:rsidR="000A6F3C" w:rsidRPr="00F27F58" w14:paraId="604C027A" w14:textId="77777777" w:rsidTr="000F27CA">
        <w:tc>
          <w:tcPr>
            <w:tcW w:w="3081" w:type="pct"/>
            <w:tcBorders>
              <w:top w:val="single" w:sz="4" w:space="0" w:color="auto"/>
              <w:left w:val="single" w:sz="4" w:space="0" w:color="auto"/>
              <w:bottom w:val="single" w:sz="4" w:space="0" w:color="auto"/>
              <w:right w:val="single" w:sz="4" w:space="0" w:color="auto"/>
            </w:tcBorders>
            <w:hideMark/>
          </w:tcPr>
          <w:p w14:paraId="3BDB2F2F" w14:textId="77777777" w:rsidR="000A6F3C" w:rsidRPr="004B5AF4" w:rsidRDefault="000A6F3C" w:rsidP="000F27CA">
            <w:pPr>
              <w:widowControl/>
              <w:tabs>
                <w:tab w:val="left" w:pos="993"/>
              </w:tabs>
              <w:spacing w:line="240" w:lineRule="auto"/>
              <w:ind w:firstLine="0"/>
              <w:jc w:val="left"/>
              <w:rPr>
                <w:rFonts w:eastAsia="Calibri"/>
                <w:sz w:val="24"/>
                <w:szCs w:val="24"/>
                <w:lang w:eastAsia="en-US"/>
              </w:rPr>
            </w:pPr>
            <w:r w:rsidRPr="004B5AF4">
              <w:rPr>
                <w:rFonts w:eastAsia="Calibri"/>
                <w:sz w:val="24"/>
                <w:szCs w:val="24"/>
                <w:lang w:eastAsia="en-US"/>
              </w:rPr>
              <w:t>«Обеспечение эффективной деятельности муниципального управления»</w:t>
            </w:r>
          </w:p>
        </w:tc>
        <w:tc>
          <w:tcPr>
            <w:tcW w:w="792" w:type="pct"/>
            <w:tcBorders>
              <w:top w:val="single" w:sz="4" w:space="0" w:color="auto"/>
              <w:left w:val="single" w:sz="4" w:space="0" w:color="auto"/>
              <w:bottom w:val="single" w:sz="4" w:space="0" w:color="auto"/>
              <w:right w:val="single" w:sz="4" w:space="0" w:color="auto"/>
            </w:tcBorders>
            <w:vAlign w:val="center"/>
            <w:hideMark/>
          </w:tcPr>
          <w:p w14:paraId="62ADE002" w14:textId="77777777" w:rsidR="000A6F3C" w:rsidRPr="004B5AF4" w:rsidRDefault="000A6F3C" w:rsidP="000F27CA">
            <w:pPr>
              <w:widowControl/>
              <w:tabs>
                <w:tab w:val="left" w:pos="993"/>
              </w:tabs>
              <w:spacing w:line="240" w:lineRule="auto"/>
              <w:ind w:firstLine="0"/>
              <w:jc w:val="center"/>
              <w:rPr>
                <w:rFonts w:eastAsia="Calibri"/>
                <w:sz w:val="24"/>
                <w:szCs w:val="24"/>
                <w:lang w:eastAsia="en-US"/>
              </w:rPr>
            </w:pPr>
            <w:r w:rsidRPr="004B5AF4">
              <w:rPr>
                <w:rFonts w:eastAsia="Calibri"/>
                <w:sz w:val="24"/>
                <w:szCs w:val="24"/>
                <w:lang w:eastAsia="en-US"/>
              </w:rPr>
              <w:t>508 659,3</w:t>
            </w:r>
          </w:p>
        </w:tc>
        <w:tc>
          <w:tcPr>
            <w:tcW w:w="1127" w:type="pct"/>
            <w:tcBorders>
              <w:top w:val="single" w:sz="4" w:space="0" w:color="auto"/>
              <w:left w:val="single" w:sz="4" w:space="0" w:color="auto"/>
              <w:bottom w:val="single" w:sz="4" w:space="0" w:color="auto"/>
              <w:right w:val="single" w:sz="4" w:space="0" w:color="auto"/>
            </w:tcBorders>
            <w:vAlign w:val="center"/>
            <w:hideMark/>
          </w:tcPr>
          <w:p w14:paraId="4377A6EF" w14:textId="77777777" w:rsidR="000A6F3C" w:rsidRPr="004B5AF4" w:rsidRDefault="000A6F3C" w:rsidP="000F27CA">
            <w:pPr>
              <w:widowControl/>
              <w:tabs>
                <w:tab w:val="left" w:pos="993"/>
              </w:tabs>
              <w:spacing w:line="240" w:lineRule="auto"/>
              <w:ind w:firstLine="0"/>
              <w:jc w:val="center"/>
              <w:rPr>
                <w:rFonts w:eastAsia="Calibri"/>
                <w:sz w:val="24"/>
                <w:szCs w:val="24"/>
                <w:lang w:eastAsia="en-US"/>
              </w:rPr>
            </w:pPr>
            <w:r w:rsidRPr="004B5AF4">
              <w:rPr>
                <w:rFonts w:eastAsia="Calibri"/>
                <w:sz w:val="24"/>
                <w:szCs w:val="24"/>
                <w:lang w:eastAsia="en-US"/>
              </w:rPr>
              <w:t>8 951,5</w:t>
            </w:r>
          </w:p>
        </w:tc>
      </w:tr>
      <w:tr w:rsidR="000A6F3C" w:rsidRPr="00F27F58" w14:paraId="0DF4ECD4" w14:textId="77777777" w:rsidTr="000F27CA">
        <w:tc>
          <w:tcPr>
            <w:tcW w:w="3081" w:type="pct"/>
            <w:tcBorders>
              <w:top w:val="single" w:sz="4" w:space="0" w:color="auto"/>
              <w:left w:val="single" w:sz="4" w:space="0" w:color="auto"/>
              <w:bottom w:val="single" w:sz="4" w:space="0" w:color="auto"/>
              <w:right w:val="single" w:sz="4" w:space="0" w:color="auto"/>
            </w:tcBorders>
            <w:hideMark/>
          </w:tcPr>
          <w:p w14:paraId="5F07F27D" w14:textId="77777777" w:rsidR="000A6F3C" w:rsidRPr="00B65E4A" w:rsidRDefault="000A6F3C" w:rsidP="000F27CA">
            <w:pPr>
              <w:widowControl/>
              <w:tabs>
                <w:tab w:val="left" w:pos="993"/>
              </w:tabs>
              <w:spacing w:line="240" w:lineRule="auto"/>
              <w:ind w:firstLine="0"/>
              <w:jc w:val="left"/>
              <w:rPr>
                <w:rFonts w:eastAsia="Calibri"/>
                <w:sz w:val="24"/>
                <w:szCs w:val="24"/>
                <w:lang w:eastAsia="en-US"/>
              </w:rPr>
            </w:pPr>
            <w:r w:rsidRPr="00B65E4A">
              <w:rPr>
                <w:rFonts w:eastAsia="Calibri"/>
                <w:sz w:val="24"/>
                <w:szCs w:val="24"/>
                <w:lang w:eastAsia="en-US"/>
              </w:rPr>
              <w:t>«Информационное сообщество»</w:t>
            </w:r>
          </w:p>
        </w:tc>
        <w:tc>
          <w:tcPr>
            <w:tcW w:w="792" w:type="pct"/>
            <w:tcBorders>
              <w:top w:val="single" w:sz="4" w:space="0" w:color="auto"/>
              <w:left w:val="single" w:sz="4" w:space="0" w:color="auto"/>
              <w:bottom w:val="single" w:sz="4" w:space="0" w:color="auto"/>
              <w:right w:val="single" w:sz="4" w:space="0" w:color="auto"/>
            </w:tcBorders>
            <w:vAlign w:val="center"/>
            <w:hideMark/>
          </w:tcPr>
          <w:p w14:paraId="4EEE7C07" w14:textId="77777777" w:rsidR="000A6F3C" w:rsidRPr="00B65E4A" w:rsidRDefault="000A6F3C" w:rsidP="000F27CA">
            <w:pPr>
              <w:widowControl/>
              <w:tabs>
                <w:tab w:val="left" w:pos="993"/>
              </w:tabs>
              <w:spacing w:line="240" w:lineRule="auto"/>
              <w:ind w:firstLine="0"/>
              <w:jc w:val="center"/>
              <w:rPr>
                <w:rFonts w:eastAsia="Calibri"/>
                <w:sz w:val="24"/>
                <w:szCs w:val="24"/>
                <w:lang w:eastAsia="en-US"/>
              </w:rPr>
            </w:pPr>
            <w:r w:rsidRPr="00B65E4A">
              <w:rPr>
                <w:rFonts w:eastAsia="Calibri"/>
                <w:sz w:val="24"/>
                <w:szCs w:val="24"/>
                <w:lang w:eastAsia="en-US"/>
              </w:rPr>
              <w:t>17 542,6</w:t>
            </w:r>
          </w:p>
        </w:tc>
        <w:tc>
          <w:tcPr>
            <w:tcW w:w="1127" w:type="pct"/>
            <w:tcBorders>
              <w:top w:val="single" w:sz="4" w:space="0" w:color="auto"/>
              <w:left w:val="single" w:sz="4" w:space="0" w:color="auto"/>
              <w:bottom w:val="single" w:sz="4" w:space="0" w:color="auto"/>
              <w:right w:val="single" w:sz="4" w:space="0" w:color="auto"/>
            </w:tcBorders>
            <w:vAlign w:val="center"/>
            <w:hideMark/>
          </w:tcPr>
          <w:p w14:paraId="2E18F17C" w14:textId="77777777" w:rsidR="000A6F3C" w:rsidRPr="00F27F58" w:rsidRDefault="000A6F3C" w:rsidP="000F27CA">
            <w:pPr>
              <w:widowControl/>
              <w:tabs>
                <w:tab w:val="left" w:pos="993"/>
              </w:tabs>
              <w:spacing w:line="240" w:lineRule="auto"/>
              <w:ind w:firstLine="0"/>
              <w:jc w:val="center"/>
              <w:rPr>
                <w:rFonts w:eastAsia="Calibri"/>
                <w:sz w:val="24"/>
                <w:szCs w:val="24"/>
                <w:highlight w:val="yellow"/>
                <w:lang w:eastAsia="en-US"/>
              </w:rPr>
            </w:pPr>
            <w:r w:rsidRPr="00856593">
              <w:rPr>
                <w:rFonts w:eastAsia="Calibri"/>
                <w:sz w:val="24"/>
                <w:szCs w:val="24"/>
                <w:lang w:eastAsia="en-US"/>
              </w:rPr>
              <w:t>413,8</w:t>
            </w:r>
          </w:p>
        </w:tc>
      </w:tr>
      <w:tr w:rsidR="000A6F3C" w:rsidRPr="00F27F58" w14:paraId="18452EEE" w14:textId="77777777" w:rsidTr="000F27CA">
        <w:tc>
          <w:tcPr>
            <w:tcW w:w="3081" w:type="pct"/>
            <w:tcBorders>
              <w:top w:val="single" w:sz="4" w:space="0" w:color="auto"/>
              <w:left w:val="single" w:sz="4" w:space="0" w:color="auto"/>
              <w:bottom w:val="single" w:sz="4" w:space="0" w:color="auto"/>
              <w:right w:val="single" w:sz="4" w:space="0" w:color="auto"/>
            </w:tcBorders>
            <w:hideMark/>
          </w:tcPr>
          <w:p w14:paraId="082E3F23" w14:textId="77777777" w:rsidR="000A6F3C" w:rsidRPr="00856593" w:rsidRDefault="000A6F3C" w:rsidP="000F27CA">
            <w:pPr>
              <w:widowControl/>
              <w:tabs>
                <w:tab w:val="left" w:pos="993"/>
              </w:tabs>
              <w:spacing w:line="240" w:lineRule="auto"/>
              <w:ind w:firstLine="0"/>
              <w:jc w:val="left"/>
              <w:rPr>
                <w:rFonts w:eastAsia="Calibri"/>
                <w:sz w:val="24"/>
                <w:szCs w:val="24"/>
                <w:lang w:eastAsia="en-US"/>
              </w:rPr>
            </w:pPr>
            <w:r w:rsidRPr="00856593">
              <w:rPr>
                <w:rFonts w:eastAsia="Calibri"/>
                <w:sz w:val="24"/>
                <w:szCs w:val="24"/>
                <w:lang w:eastAsia="en-US"/>
              </w:rPr>
              <w:t>«Организация закупок для обеспечения муниципальных нужд, нужд муниципальных и иных заказчиков Петрозаводского городского округа и создание условий для обеспечения жителей Петрозаводского городского округа услугами общественного питания, торговли и бытового обслуживания»</w:t>
            </w:r>
          </w:p>
        </w:tc>
        <w:tc>
          <w:tcPr>
            <w:tcW w:w="792" w:type="pct"/>
            <w:tcBorders>
              <w:top w:val="single" w:sz="4" w:space="0" w:color="auto"/>
              <w:left w:val="single" w:sz="4" w:space="0" w:color="auto"/>
              <w:bottom w:val="single" w:sz="4" w:space="0" w:color="auto"/>
              <w:right w:val="single" w:sz="4" w:space="0" w:color="auto"/>
            </w:tcBorders>
            <w:vAlign w:val="center"/>
            <w:hideMark/>
          </w:tcPr>
          <w:p w14:paraId="7138C514" w14:textId="77777777" w:rsidR="000A6F3C" w:rsidRPr="00856593" w:rsidRDefault="000A6F3C" w:rsidP="000F27CA">
            <w:pPr>
              <w:widowControl/>
              <w:tabs>
                <w:tab w:val="left" w:pos="993"/>
              </w:tabs>
              <w:spacing w:line="240" w:lineRule="auto"/>
              <w:ind w:firstLine="0"/>
              <w:jc w:val="center"/>
              <w:rPr>
                <w:rFonts w:eastAsia="Calibri"/>
                <w:sz w:val="24"/>
                <w:szCs w:val="24"/>
                <w:lang w:eastAsia="en-US"/>
              </w:rPr>
            </w:pPr>
            <w:r w:rsidRPr="00856593">
              <w:rPr>
                <w:rFonts w:eastAsia="Calibri"/>
                <w:sz w:val="24"/>
                <w:szCs w:val="24"/>
                <w:lang w:eastAsia="en-US"/>
              </w:rPr>
              <w:t>32 623,0</w:t>
            </w:r>
          </w:p>
        </w:tc>
        <w:tc>
          <w:tcPr>
            <w:tcW w:w="1127" w:type="pct"/>
            <w:tcBorders>
              <w:top w:val="single" w:sz="4" w:space="0" w:color="auto"/>
              <w:left w:val="single" w:sz="4" w:space="0" w:color="auto"/>
              <w:bottom w:val="single" w:sz="4" w:space="0" w:color="auto"/>
              <w:right w:val="single" w:sz="4" w:space="0" w:color="auto"/>
            </w:tcBorders>
            <w:vAlign w:val="center"/>
            <w:hideMark/>
          </w:tcPr>
          <w:p w14:paraId="29ED8648" w14:textId="77777777" w:rsidR="000A6F3C" w:rsidRPr="00856593" w:rsidRDefault="000A6F3C" w:rsidP="000F27CA">
            <w:pPr>
              <w:widowControl/>
              <w:tabs>
                <w:tab w:val="left" w:pos="993"/>
              </w:tabs>
              <w:spacing w:line="240" w:lineRule="auto"/>
              <w:ind w:firstLine="0"/>
              <w:jc w:val="center"/>
              <w:rPr>
                <w:rFonts w:eastAsia="Calibri"/>
                <w:sz w:val="24"/>
                <w:szCs w:val="24"/>
                <w:lang w:eastAsia="en-US"/>
              </w:rPr>
            </w:pPr>
            <w:r w:rsidRPr="00856593">
              <w:rPr>
                <w:rFonts w:eastAsia="Calibri"/>
                <w:sz w:val="24"/>
                <w:szCs w:val="24"/>
                <w:lang w:eastAsia="en-US"/>
              </w:rPr>
              <w:t>0,0</w:t>
            </w:r>
          </w:p>
        </w:tc>
      </w:tr>
      <w:tr w:rsidR="000A6F3C" w:rsidRPr="00F27F58" w14:paraId="5E402031" w14:textId="77777777" w:rsidTr="000F27CA">
        <w:tc>
          <w:tcPr>
            <w:tcW w:w="3081" w:type="pct"/>
            <w:tcBorders>
              <w:top w:val="single" w:sz="4" w:space="0" w:color="auto"/>
              <w:left w:val="single" w:sz="4" w:space="0" w:color="auto"/>
              <w:bottom w:val="single" w:sz="4" w:space="0" w:color="auto"/>
              <w:right w:val="single" w:sz="4" w:space="0" w:color="auto"/>
            </w:tcBorders>
            <w:hideMark/>
          </w:tcPr>
          <w:p w14:paraId="312631D6" w14:textId="77777777" w:rsidR="000A6F3C" w:rsidRPr="00856593" w:rsidRDefault="000A6F3C" w:rsidP="000F27CA">
            <w:pPr>
              <w:widowControl/>
              <w:tabs>
                <w:tab w:val="left" w:pos="993"/>
              </w:tabs>
              <w:spacing w:line="240" w:lineRule="auto"/>
              <w:ind w:firstLine="0"/>
              <w:jc w:val="left"/>
              <w:rPr>
                <w:rFonts w:eastAsia="Calibri"/>
                <w:sz w:val="24"/>
                <w:szCs w:val="24"/>
                <w:lang w:eastAsia="en-US"/>
              </w:rPr>
            </w:pPr>
            <w:r w:rsidRPr="00856593">
              <w:rPr>
                <w:rFonts w:eastAsia="Calibri"/>
                <w:sz w:val="24"/>
                <w:szCs w:val="24"/>
                <w:lang w:eastAsia="en-US"/>
              </w:rPr>
              <w:t>«Управление муниципальным имуществом»</w:t>
            </w:r>
          </w:p>
        </w:tc>
        <w:tc>
          <w:tcPr>
            <w:tcW w:w="792" w:type="pct"/>
            <w:tcBorders>
              <w:top w:val="single" w:sz="4" w:space="0" w:color="auto"/>
              <w:left w:val="single" w:sz="4" w:space="0" w:color="auto"/>
              <w:bottom w:val="single" w:sz="4" w:space="0" w:color="auto"/>
              <w:right w:val="single" w:sz="4" w:space="0" w:color="auto"/>
            </w:tcBorders>
            <w:vAlign w:val="center"/>
            <w:hideMark/>
          </w:tcPr>
          <w:p w14:paraId="21529C43" w14:textId="77777777" w:rsidR="000A6F3C" w:rsidRPr="00856593" w:rsidRDefault="000A6F3C" w:rsidP="000F27CA">
            <w:pPr>
              <w:widowControl/>
              <w:tabs>
                <w:tab w:val="left" w:pos="993"/>
              </w:tabs>
              <w:spacing w:line="240" w:lineRule="auto"/>
              <w:ind w:firstLine="0"/>
              <w:jc w:val="center"/>
              <w:rPr>
                <w:rFonts w:eastAsia="Calibri"/>
                <w:sz w:val="24"/>
                <w:szCs w:val="24"/>
                <w:lang w:eastAsia="en-US"/>
              </w:rPr>
            </w:pPr>
            <w:r w:rsidRPr="00856593">
              <w:rPr>
                <w:rFonts w:eastAsia="Calibri"/>
                <w:sz w:val="24"/>
                <w:szCs w:val="24"/>
                <w:lang w:eastAsia="en-US"/>
              </w:rPr>
              <w:t>40 631,7</w:t>
            </w:r>
          </w:p>
        </w:tc>
        <w:tc>
          <w:tcPr>
            <w:tcW w:w="1127" w:type="pct"/>
            <w:tcBorders>
              <w:top w:val="single" w:sz="4" w:space="0" w:color="auto"/>
              <w:left w:val="single" w:sz="4" w:space="0" w:color="auto"/>
              <w:bottom w:val="single" w:sz="4" w:space="0" w:color="auto"/>
              <w:right w:val="single" w:sz="4" w:space="0" w:color="auto"/>
            </w:tcBorders>
            <w:vAlign w:val="center"/>
            <w:hideMark/>
          </w:tcPr>
          <w:p w14:paraId="79416EAF" w14:textId="77777777" w:rsidR="000A6F3C" w:rsidRPr="00856593" w:rsidRDefault="000A6F3C" w:rsidP="000F27CA">
            <w:pPr>
              <w:widowControl/>
              <w:tabs>
                <w:tab w:val="left" w:pos="993"/>
              </w:tabs>
              <w:spacing w:line="240" w:lineRule="auto"/>
              <w:ind w:firstLine="0"/>
              <w:jc w:val="center"/>
              <w:rPr>
                <w:rFonts w:eastAsia="Calibri"/>
                <w:sz w:val="24"/>
                <w:szCs w:val="24"/>
                <w:lang w:eastAsia="en-US"/>
              </w:rPr>
            </w:pPr>
            <w:r w:rsidRPr="00856593">
              <w:rPr>
                <w:rFonts w:eastAsia="Calibri"/>
                <w:sz w:val="24"/>
                <w:szCs w:val="24"/>
                <w:lang w:eastAsia="en-US"/>
              </w:rPr>
              <w:t>148,7</w:t>
            </w:r>
          </w:p>
        </w:tc>
      </w:tr>
      <w:tr w:rsidR="000A6F3C" w:rsidRPr="00F27F58" w14:paraId="0AF1B49E" w14:textId="77777777" w:rsidTr="000F27CA">
        <w:tc>
          <w:tcPr>
            <w:tcW w:w="3081" w:type="pct"/>
            <w:tcBorders>
              <w:top w:val="single" w:sz="4" w:space="0" w:color="auto"/>
              <w:left w:val="single" w:sz="4" w:space="0" w:color="auto"/>
              <w:bottom w:val="single" w:sz="4" w:space="0" w:color="auto"/>
              <w:right w:val="single" w:sz="4" w:space="0" w:color="auto"/>
            </w:tcBorders>
            <w:hideMark/>
          </w:tcPr>
          <w:p w14:paraId="5D1FD1F0" w14:textId="77777777" w:rsidR="000A6F3C" w:rsidRPr="00856593" w:rsidRDefault="000A6F3C" w:rsidP="000F27CA">
            <w:pPr>
              <w:widowControl/>
              <w:tabs>
                <w:tab w:val="left" w:pos="993"/>
              </w:tabs>
              <w:spacing w:line="240" w:lineRule="auto"/>
              <w:ind w:firstLine="0"/>
              <w:jc w:val="left"/>
              <w:rPr>
                <w:rFonts w:eastAsia="Calibri"/>
                <w:sz w:val="24"/>
                <w:szCs w:val="24"/>
                <w:lang w:eastAsia="en-US"/>
              </w:rPr>
            </w:pPr>
            <w:r w:rsidRPr="00856593">
              <w:rPr>
                <w:rFonts w:eastAsia="Calibri"/>
                <w:sz w:val="24"/>
                <w:szCs w:val="24"/>
                <w:lang w:eastAsia="en-US"/>
              </w:rPr>
              <w:t>«Совершенствование механизмов общественного участия, поддержка социально ориентированных некоммерческих организаций и реализация национальной политики на территории Петрозаводского городского округа»</w:t>
            </w:r>
          </w:p>
        </w:tc>
        <w:tc>
          <w:tcPr>
            <w:tcW w:w="792" w:type="pct"/>
            <w:tcBorders>
              <w:top w:val="single" w:sz="4" w:space="0" w:color="auto"/>
              <w:left w:val="single" w:sz="4" w:space="0" w:color="auto"/>
              <w:bottom w:val="single" w:sz="4" w:space="0" w:color="auto"/>
              <w:right w:val="single" w:sz="4" w:space="0" w:color="auto"/>
            </w:tcBorders>
            <w:vAlign w:val="center"/>
            <w:hideMark/>
          </w:tcPr>
          <w:p w14:paraId="28C5D1BC" w14:textId="77777777" w:rsidR="000A6F3C" w:rsidRPr="00856593" w:rsidRDefault="000A6F3C" w:rsidP="000F27CA">
            <w:pPr>
              <w:widowControl/>
              <w:tabs>
                <w:tab w:val="left" w:pos="993"/>
              </w:tabs>
              <w:spacing w:line="240" w:lineRule="auto"/>
              <w:ind w:firstLine="0"/>
              <w:jc w:val="center"/>
              <w:rPr>
                <w:rFonts w:eastAsia="Calibri"/>
                <w:sz w:val="24"/>
                <w:szCs w:val="24"/>
                <w:lang w:eastAsia="en-US"/>
              </w:rPr>
            </w:pPr>
            <w:r w:rsidRPr="00856593">
              <w:rPr>
                <w:rFonts w:eastAsia="Calibri"/>
                <w:sz w:val="24"/>
                <w:szCs w:val="24"/>
                <w:lang w:eastAsia="en-US"/>
              </w:rPr>
              <w:t>695,9</w:t>
            </w:r>
          </w:p>
        </w:tc>
        <w:tc>
          <w:tcPr>
            <w:tcW w:w="1127" w:type="pct"/>
            <w:tcBorders>
              <w:top w:val="single" w:sz="4" w:space="0" w:color="auto"/>
              <w:left w:val="single" w:sz="4" w:space="0" w:color="auto"/>
              <w:bottom w:val="single" w:sz="4" w:space="0" w:color="auto"/>
              <w:right w:val="single" w:sz="4" w:space="0" w:color="auto"/>
            </w:tcBorders>
            <w:vAlign w:val="center"/>
            <w:hideMark/>
          </w:tcPr>
          <w:p w14:paraId="480BE234" w14:textId="77777777" w:rsidR="000A6F3C" w:rsidRPr="00856593" w:rsidRDefault="000A6F3C" w:rsidP="000F27CA">
            <w:pPr>
              <w:widowControl/>
              <w:tabs>
                <w:tab w:val="left" w:pos="993"/>
              </w:tabs>
              <w:spacing w:line="240" w:lineRule="auto"/>
              <w:ind w:firstLine="0"/>
              <w:jc w:val="center"/>
              <w:rPr>
                <w:rFonts w:eastAsia="Calibri"/>
                <w:sz w:val="24"/>
                <w:szCs w:val="24"/>
                <w:lang w:eastAsia="en-US"/>
              </w:rPr>
            </w:pPr>
            <w:r w:rsidRPr="00856593">
              <w:rPr>
                <w:rFonts w:eastAsia="Calibri"/>
                <w:sz w:val="24"/>
                <w:szCs w:val="24"/>
                <w:lang w:eastAsia="en-US"/>
              </w:rPr>
              <w:t>402,2</w:t>
            </w:r>
          </w:p>
        </w:tc>
      </w:tr>
    </w:tbl>
    <w:p w14:paraId="75AACF10" w14:textId="77777777" w:rsidR="000A6F3C" w:rsidRPr="00F27F58" w:rsidRDefault="000A6F3C" w:rsidP="000A6F3C">
      <w:pPr>
        <w:widowControl/>
        <w:spacing w:line="237" w:lineRule="auto"/>
        <w:ind w:firstLine="0"/>
        <w:jc w:val="right"/>
        <w:rPr>
          <w:sz w:val="24"/>
          <w:szCs w:val="24"/>
          <w:highlight w:val="yellow"/>
        </w:rPr>
      </w:pPr>
    </w:p>
    <w:p w14:paraId="34D68576" w14:textId="77777777" w:rsidR="000A6F3C" w:rsidRPr="00856593" w:rsidRDefault="000A6F3C" w:rsidP="000A6F3C">
      <w:pPr>
        <w:widowControl/>
        <w:spacing w:line="240" w:lineRule="auto"/>
        <w:ind w:firstLine="709"/>
        <w:rPr>
          <w:sz w:val="24"/>
          <w:szCs w:val="24"/>
        </w:rPr>
      </w:pPr>
      <w:r w:rsidRPr="00856593">
        <w:rPr>
          <w:sz w:val="24"/>
          <w:szCs w:val="24"/>
        </w:rPr>
        <w:t xml:space="preserve">На реализацию основного мероприятия «Управление расходами на обслуживание муниципального долга» подпрограммы </w:t>
      </w:r>
      <w:r w:rsidRPr="00856593">
        <w:rPr>
          <w:rFonts w:eastAsia="Calibri"/>
          <w:sz w:val="24"/>
          <w:szCs w:val="24"/>
          <w:lang w:eastAsia="zh-TW"/>
        </w:rPr>
        <w:t xml:space="preserve">«Управление муниципальным долгом Петрозаводского городского округа» </w:t>
      </w:r>
      <w:r w:rsidRPr="00856593">
        <w:rPr>
          <w:sz w:val="24"/>
          <w:szCs w:val="24"/>
        </w:rPr>
        <w:t xml:space="preserve">на уплату процентов за пользование кредитными </w:t>
      </w:r>
      <w:r w:rsidRPr="00E8453C">
        <w:rPr>
          <w:sz w:val="24"/>
          <w:szCs w:val="24"/>
        </w:rPr>
        <w:t>ресурсами коммерческих банков и бюджетными кредитами направлено</w:t>
      </w:r>
      <w:r w:rsidRPr="00856593">
        <w:rPr>
          <w:sz w:val="24"/>
          <w:szCs w:val="24"/>
        </w:rPr>
        <w:t xml:space="preserve"> 82 865,2 тыс. руб.</w:t>
      </w:r>
    </w:p>
    <w:p w14:paraId="24CAC1E2" w14:textId="77777777" w:rsidR="000A6F3C" w:rsidRDefault="000A6F3C" w:rsidP="000A6F3C">
      <w:pPr>
        <w:widowControl/>
        <w:spacing w:line="240" w:lineRule="auto"/>
        <w:ind w:firstLine="709"/>
        <w:rPr>
          <w:sz w:val="24"/>
          <w:szCs w:val="24"/>
        </w:rPr>
      </w:pPr>
      <w:r w:rsidRPr="00E8453C">
        <w:rPr>
          <w:sz w:val="24"/>
          <w:szCs w:val="24"/>
        </w:rPr>
        <w:t xml:space="preserve">Расходы на обслуживание муниципального долга по итогам 2025 года увеличились на 17 585,1 тыс. руб. или </w:t>
      </w:r>
      <w:r>
        <w:rPr>
          <w:sz w:val="24"/>
          <w:szCs w:val="24"/>
        </w:rPr>
        <w:t>в 1,3 раза</w:t>
      </w:r>
      <w:r w:rsidRPr="00E8453C">
        <w:rPr>
          <w:sz w:val="24"/>
          <w:szCs w:val="24"/>
        </w:rPr>
        <w:t xml:space="preserve"> к уровню 2024 года, что обусловлено </w:t>
      </w:r>
      <w:r w:rsidRPr="00A76375">
        <w:rPr>
          <w:sz w:val="24"/>
          <w:szCs w:val="24"/>
        </w:rPr>
        <w:t>увеличением ставок по привлеченным кредитам в связи с ростом ключевой ставки Банка России в течение 2024 года</w:t>
      </w:r>
      <w:r>
        <w:rPr>
          <w:sz w:val="24"/>
          <w:szCs w:val="24"/>
        </w:rPr>
        <w:t>.</w:t>
      </w:r>
    </w:p>
    <w:p w14:paraId="117CAF8E" w14:textId="3F02D046" w:rsidR="000A6F3C" w:rsidRPr="008B53A9" w:rsidRDefault="000A6F3C" w:rsidP="000A6F3C">
      <w:pPr>
        <w:widowControl/>
        <w:spacing w:line="240" w:lineRule="auto"/>
        <w:ind w:firstLine="709"/>
        <w:rPr>
          <w:sz w:val="24"/>
          <w:szCs w:val="24"/>
        </w:rPr>
      </w:pPr>
      <w:proofErr w:type="gramStart"/>
      <w:r w:rsidRPr="00E8453C">
        <w:rPr>
          <w:sz w:val="24"/>
          <w:szCs w:val="24"/>
        </w:rPr>
        <w:t xml:space="preserve">При этом по отношению к первоначально утвержденным бюджетным </w:t>
      </w:r>
      <w:r w:rsidRPr="008B53A9">
        <w:rPr>
          <w:sz w:val="24"/>
          <w:szCs w:val="24"/>
        </w:rPr>
        <w:t>ассигнованиям расходы на обслуживание муниципального долга сократились на</w:t>
      </w:r>
      <w:r>
        <w:rPr>
          <w:sz w:val="24"/>
          <w:szCs w:val="24"/>
        </w:rPr>
        <w:t xml:space="preserve"> 176 817,7</w:t>
      </w:r>
      <w:r w:rsidRPr="008B53A9">
        <w:rPr>
          <w:sz w:val="24"/>
          <w:szCs w:val="24"/>
        </w:rPr>
        <w:t xml:space="preserve"> </w:t>
      </w:r>
      <w:r>
        <w:rPr>
          <w:sz w:val="24"/>
          <w:szCs w:val="24"/>
        </w:rPr>
        <w:t xml:space="preserve">тыс. руб. или в 3,1 раза, что </w:t>
      </w:r>
      <w:r w:rsidRPr="00802EEA">
        <w:rPr>
          <w:sz w:val="24"/>
          <w:szCs w:val="24"/>
        </w:rPr>
        <w:t xml:space="preserve">обусловлено снижением в течение 2025 года ключевой ставки </w:t>
      </w:r>
      <w:r w:rsidRPr="008D6DE6">
        <w:rPr>
          <w:sz w:val="24"/>
          <w:szCs w:val="24"/>
        </w:rPr>
        <w:lastRenderedPageBreak/>
        <w:t>Банка России (на 01.01.2025 - 21,0 процент годовых, на 01.01.2026 - 16,0 процентов годовых)</w:t>
      </w:r>
      <w:r w:rsidR="00747EED" w:rsidRPr="008D6DE6">
        <w:rPr>
          <w:sz w:val="24"/>
          <w:szCs w:val="24"/>
        </w:rPr>
        <w:t xml:space="preserve"> при заключенных муниципальных контрактах под плавающую процентную ставку (ключевая ставка + надбавка)</w:t>
      </w:r>
      <w:r w:rsidRPr="008D6DE6">
        <w:rPr>
          <w:sz w:val="24"/>
          <w:szCs w:val="24"/>
        </w:rPr>
        <w:t>, проводимой Администрацией Петрозаводского городского</w:t>
      </w:r>
      <w:proofErr w:type="gramEnd"/>
      <w:r w:rsidRPr="008D6DE6">
        <w:rPr>
          <w:sz w:val="24"/>
          <w:szCs w:val="24"/>
        </w:rPr>
        <w:t xml:space="preserve"> </w:t>
      </w:r>
      <w:proofErr w:type="gramStart"/>
      <w:r w:rsidRPr="008D6DE6">
        <w:rPr>
          <w:sz w:val="24"/>
          <w:szCs w:val="24"/>
        </w:rPr>
        <w:t xml:space="preserve">округа работой по управлению ликвидностью единого счета бюджета округа, привлечением кредитных ресурсов </w:t>
      </w:r>
      <w:r w:rsidR="00747EED" w:rsidRPr="008D6DE6">
        <w:rPr>
          <w:sz w:val="24"/>
          <w:szCs w:val="24"/>
        </w:rPr>
        <w:t>по возобновляемым кредитным линиям</w:t>
      </w:r>
      <w:r w:rsidR="00747EED">
        <w:rPr>
          <w:sz w:val="24"/>
          <w:szCs w:val="24"/>
        </w:rPr>
        <w:t xml:space="preserve"> </w:t>
      </w:r>
      <w:r w:rsidRPr="00802EEA">
        <w:rPr>
          <w:sz w:val="24"/>
          <w:szCs w:val="24"/>
        </w:rPr>
        <w:t>исходя из объема потребности в обеспечении расходов в целях минимизации стоимости обслуживания кредитных ресурсов, а также наступлением срока уплаты процентов на сумму 3 155,2 тыс. руб. за пределами отчетного года и свидетельствует о положительных итогах исполнения бюджета по данному направлению.</w:t>
      </w:r>
      <w:proofErr w:type="gramEnd"/>
      <w:r w:rsidRPr="00802EEA">
        <w:rPr>
          <w:sz w:val="24"/>
          <w:szCs w:val="24"/>
        </w:rPr>
        <w:t xml:space="preserve"> Просроченная задолженность по уплате процентов по кредитам на 01.01.2026 отсутствует.</w:t>
      </w:r>
    </w:p>
    <w:p w14:paraId="776793C1" w14:textId="77777777" w:rsidR="000A6F3C" w:rsidRPr="00247F53" w:rsidRDefault="000A6F3C" w:rsidP="000A6F3C">
      <w:pPr>
        <w:widowControl/>
        <w:spacing w:line="240" w:lineRule="auto"/>
        <w:ind w:firstLine="709"/>
        <w:rPr>
          <w:rFonts w:eastAsia="Calibri"/>
          <w:sz w:val="24"/>
          <w:szCs w:val="24"/>
          <w:lang w:eastAsia="en-US"/>
        </w:rPr>
      </w:pPr>
      <w:r w:rsidRPr="00247F53">
        <w:rPr>
          <w:sz w:val="24"/>
          <w:szCs w:val="24"/>
        </w:rPr>
        <w:t xml:space="preserve">На реализацию подпрограммы </w:t>
      </w:r>
      <w:r w:rsidRPr="00247F53">
        <w:rPr>
          <w:rFonts w:eastAsia="Calibri"/>
          <w:sz w:val="24"/>
          <w:szCs w:val="24"/>
          <w:lang w:eastAsia="en-US"/>
        </w:rPr>
        <w:t>«Обеспечение эффективной деятельности муниципального управления» за отчетный период направлено 508 659,3 тыс. руб.</w:t>
      </w:r>
    </w:p>
    <w:p w14:paraId="5B9C43A7" w14:textId="77777777" w:rsidR="000A6F3C" w:rsidRPr="00D41BE2" w:rsidRDefault="000A6F3C" w:rsidP="000A6F3C">
      <w:pPr>
        <w:widowControl/>
        <w:spacing w:line="240" w:lineRule="auto"/>
        <w:ind w:firstLine="709"/>
        <w:rPr>
          <w:rFonts w:eastAsia="Calibri"/>
          <w:sz w:val="24"/>
          <w:szCs w:val="24"/>
          <w:lang w:eastAsia="en-US"/>
        </w:rPr>
      </w:pPr>
      <w:r w:rsidRPr="00D41BE2">
        <w:rPr>
          <w:rFonts w:eastAsia="Calibri"/>
          <w:sz w:val="24"/>
          <w:szCs w:val="24"/>
          <w:lang w:eastAsia="en-US"/>
        </w:rPr>
        <w:t>Исполнение данной подпрограммы осуществлялось по следующим основным мероприятиям:</w:t>
      </w:r>
    </w:p>
    <w:p w14:paraId="14DC5721" w14:textId="77777777" w:rsidR="000A6F3C" w:rsidRPr="00D41BE2" w:rsidRDefault="000A6F3C" w:rsidP="000A6F3C">
      <w:pPr>
        <w:tabs>
          <w:tab w:val="left" w:pos="0"/>
          <w:tab w:val="left" w:pos="413"/>
          <w:tab w:val="left" w:pos="993"/>
        </w:tabs>
        <w:autoSpaceDE w:val="0"/>
        <w:autoSpaceDN w:val="0"/>
        <w:adjustRightInd w:val="0"/>
        <w:spacing w:line="240" w:lineRule="auto"/>
        <w:ind w:firstLine="709"/>
        <w:rPr>
          <w:sz w:val="24"/>
          <w:szCs w:val="24"/>
        </w:rPr>
      </w:pPr>
      <w:r w:rsidRPr="00D41BE2">
        <w:rPr>
          <w:sz w:val="24"/>
          <w:szCs w:val="24"/>
        </w:rPr>
        <w:t xml:space="preserve">1. «Обеспечение деятельности Администрации Петрозаводского городского округа» на содержание Администрации Петрозаводского городского округа, </w:t>
      </w:r>
      <w:proofErr w:type="gramStart"/>
      <w:r w:rsidRPr="00D41BE2">
        <w:rPr>
          <w:sz w:val="24"/>
          <w:szCs w:val="24"/>
        </w:rPr>
        <w:t>включая осуществление переданных государственных полномочий Республики Карелия за счет</w:t>
      </w:r>
      <w:proofErr w:type="gramEnd"/>
      <w:r w:rsidRPr="00D41BE2">
        <w:rPr>
          <w:sz w:val="24"/>
          <w:szCs w:val="24"/>
        </w:rPr>
        <w:t xml:space="preserve"> средств соответствующих субвенций из бюджета Республики Карелия – 369 670,4 тыс. руб.</w:t>
      </w:r>
    </w:p>
    <w:p w14:paraId="64075152" w14:textId="77777777" w:rsidR="000A6F3C" w:rsidRPr="00A375C3" w:rsidRDefault="000A6F3C" w:rsidP="000A6F3C">
      <w:pPr>
        <w:tabs>
          <w:tab w:val="left" w:pos="0"/>
          <w:tab w:val="left" w:pos="413"/>
        </w:tabs>
        <w:autoSpaceDE w:val="0"/>
        <w:autoSpaceDN w:val="0"/>
        <w:adjustRightInd w:val="0"/>
        <w:spacing w:line="240" w:lineRule="auto"/>
        <w:ind w:firstLine="709"/>
        <w:rPr>
          <w:sz w:val="24"/>
          <w:szCs w:val="24"/>
        </w:rPr>
      </w:pPr>
      <w:r w:rsidRPr="00D41BE2">
        <w:rPr>
          <w:sz w:val="24"/>
          <w:szCs w:val="24"/>
        </w:rPr>
        <w:t xml:space="preserve">2. «Обеспечение деятельности муниципального архива» на обеспечение </w:t>
      </w:r>
      <w:r w:rsidRPr="00A375C3">
        <w:rPr>
          <w:sz w:val="24"/>
          <w:szCs w:val="24"/>
        </w:rPr>
        <w:t xml:space="preserve">деятельности муниципального казенного учреждения Петрозаводского городского округа «Муниципальный архив города Петрозаводска», осуществляющего функции по хранению, комплектованию, учету и использованию архивных фондов – 19 641,7 тыс. руб. </w:t>
      </w:r>
    </w:p>
    <w:p w14:paraId="07C7A9CF" w14:textId="77777777" w:rsidR="000A6F3C" w:rsidRPr="005E7194" w:rsidRDefault="000A6F3C" w:rsidP="000A6F3C">
      <w:pPr>
        <w:spacing w:line="240" w:lineRule="auto"/>
        <w:ind w:firstLine="709"/>
        <w:rPr>
          <w:sz w:val="24"/>
          <w:szCs w:val="24"/>
        </w:rPr>
      </w:pPr>
      <w:r w:rsidRPr="005E7194">
        <w:rPr>
          <w:sz w:val="24"/>
          <w:szCs w:val="24"/>
        </w:rPr>
        <w:t>В 2025 году учре</w:t>
      </w:r>
      <w:r>
        <w:rPr>
          <w:sz w:val="24"/>
          <w:szCs w:val="24"/>
        </w:rPr>
        <w:t>ждением принято на хранение 3,9 тыс.</w:t>
      </w:r>
      <w:r w:rsidRPr="005E7194">
        <w:rPr>
          <w:sz w:val="24"/>
          <w:szCs w:val="24"/>
        </w:rPr>
        <w:t xml:space="preserve"> </w:t>
      </w:r>
      <w:r>
        <w:rPr>
          <w:sz w:val="24"/>
          <w:szCs w:val="24"/>
        </w:rPr>
        <w:t>единиц хранения, исполнено 2,8 тыс.</w:t>
      </w:r>
      <w:r w:rsidRPr="005E7194">
        <w:rPr>
          <w:sz w:val="24"/>
          <w:szCs w:val="24"/>
        </w:rPr>
        <w:t xml:space="preserve"> запросов граждан, органов местного самоуправления, исполнительных органов власти, организаций.</w:t>
      </w:r>
    </w:p>
    <w:p w14:paraId="11CA16B6" w14:textId="77777777" w:rsidR="000A6F3C" w:rsidRPr="005E7194" w:rsidRDefault="000A6F3C" w:rsidP="000A6F3C">
      <w:pPr>
        <w:tabs>
          <w:tab w:val="left" w:pos="0"/>
          <w:tab w:val="left" w:pos="413"/>
        </w:tabs>
        <w:autoSpaceDE w:val="0"/>
        <w:autoSpaceDN w:val="0"/>
        <w:adjustRightInd w:val="0"/>
        <w:spacing w:line="240" w:lineRule="auto"/>
        <w:ind w:firstLine="709"/>
        <w:rPr>
          <w:sz w:val="24"/>
          <w:szCs w:val="24"/>
        </w:rPr>
      </w:pPr>
      <w:r w:rsidRPr="005E7194">
        <w:rPr>
          <w:sz w:val="24"/>
          <w:szCs w:val="24"/>
        </w:rPr>
        <w:t xml:space="preserve">3. «Обеспечение хозяйственно-эксплуатационной деятельности» – 77 075,8 тыс. руб. </w:t>
      </w:r>
    </w:p>
    <w:p w14:paraId="10D5F38D" w14:textId="77777777" w:rsidR="000A6F3C" w:rsidRPr="000D5166" w:rsidRDefault="000A6F3C" w:rsidP="000A6F3C">
      <w:pPr>
        <w:tabs>
          <w:tab w:val="left" w:pos="0"/>
          <w:tab w:val="left" w:pos="413"/>
        </w:tabs>
        <w:autoSpaceDE w:val="0"/>
        <w:autoSpaceDN w:val="0"/>
        <w:adjustRightInd w:val="0"/>
        <w:spacing w:line="240" w:lineRule="auto"/>
        <w:ind w:firstLine="709"/>
        <w:rPr>
          <w:sz w:val="24"/>
          <w:szCs w:val="24"/>
        </w:rPr>
      </w:pPr>
      <w:r w:rsidRPr="000D5166">
        <w:rPr>
          <w:sz w:val="24"/>
          <w:szCs w:val="24"/>
        </w:rPr>
        <w:t xml:space="preserve">Средства в виде субсидии на финансовое обеспечение выполнения муниципального задания предоставлены </w:t>
      </w:r>
      <w:r>
        <w:rPr>
          <w:sz w:val="24"/>
          <w:szCs w:val="24"/>
        </w:rPr>
        <w:t>МУ</w:t>
      </w:r>
      <w:r w:rsidRPr="000D5166">
        <w:rPr>
          <w:sz w:val="24"/>
          <w:szCs w:val="24"/>
        </w:rPr>
        <w:t xml:space="preserve"> «Хозяйственно-эксплуатационная служба» для выполнения работ по обслуживанию и эксплуатации зданий и других хозяйственных объектов, находящихся на балансе Администрации Петрозаводского городского округа, а также для обеспечения хозяйственной деятельности Администрации Петрозаводского городского округа. </w:t>
      </w:r>
    </w:p>
    <w:p w14:paraId="7AED1ADF" w14:textId="77777777" w:rsidR="000A6F3C" w:rsidRPr="00DD5FD4" w:rsidRDefault="000A6F3C" w:rsidP="000A6F3C">
      <w:pPr>
        <w:tabs>
          <w:tab w:val="left" w:pos="0"/>
          <w:tab w:val="left" w:pos="413"/>
        </w:tabs>
        <w:autoSpaceDE w:val="0"/>
        <w:autoSpaceDN w:val="0"/>
        <w:adjustRightInd w:val="0"/>
        <w:spacing w:line="240" w:lineRule="auto"/>
        <w:ind w:firstLine="709"/>
        <w:rPr>
          <w:sz w:val="24"/>
          <w:szCs w:val="24"/>
        </w:rPr>
      </w:pPr>
      <w:r w:rsidRPr="00DD5FD4">
        <w:rPr>
          <w:sz w:val="24"/>
          <w:szCs w:val="24"/>
        </w:rPr>
        <w:t xml:space="preserve">4. </w:t>
      </w:r>
      <w:proofErr w:type="gramStart"/>
      <w:r w:rsidRPr="00DD5FD4">
        <w:rPr>
          <w:sz w:val="24"/>
          <w:szCs w:val="24"/>
        </w:rPr>
        <w:t>«Ведение бюджетного учета и отчетности» на обеспечение деятельности муниципального казенного учреждения Петрозаводского городского округа «Центр бухгалтерского обслуживания», осуществляющего функции по ведению бюджетного (бухгалтерского) учета структурных подразделений Администрации Петрозаводского городского округа, всех муниципальных казенных и трех бюджетных учреждений, формирование и предоставление бюджетной (бухгалтерской), статистической, налоговой и иной установленной отчетности – 42 271,4 тыс. руб.</w:t>
      </w:r>
      <w:proofErr w:type="gramEnd"/>
    </w:p>
    <w:p w14:paraId="752CD51E" w14:textId="77777777" w:rsidR="000A6F3C" w:rsidRPr="00DD5FD4" w:rsidRDefault="000A6F3C" w:rsidP="000A6F3C">
      <w:pPr>
        <w:tabs>
          <w:tab w:val="left" w:pos="0"/>
          <w:tab w:val="left" w:pos="413"/>
        </w:tabs>
        <w:autoSpaceDE w:val="0"/>
        <w:autoSpaceDN w:val="0"/>
        <w:adjustRightInd w:val="0"/>
        <w:spacing w:line="240" w:lineRule="auto"/>
        <w:ind w:firstLine="709"/>
        <w:rPr>
          <w:sz w:val="24"/>
          <w:szCs w:val="24"/>
        </w:rPr>
      </w:pPr>
      <w:r w:rsidRPr="00DD5FD4">
        <w:rPr>
          <w:sz w:val="24"/>
          <w:szCs w:val="24"/>
        </w:rPr>
        <w:t>За 2025 год учреждением сформированы и представлены 13,6 тыс. единиц месячной, квартальной, годовой отчетности, в том числе по казенным и бюджетным учреждениям – 8,7 тыс. единиц, по структурным подразделениям Администрации Петрозаводского городского округа – 4,9 тыс. единиц.</w:t>
      </w:r>
    </w:p>
    <w:p w14:paraId="53F8E6B2" w14:textId="77777777" w:rsidR="000A6F3C" w:rsidRPr="00E86A7E" w:rsidRDefault="000A6F3C" w:rsidP="000A6F3C">
      <w:pPr>
        <w:tabs>
          <w:tab w:val="left" w:pos="0"/>
          <w:tab w:val="left" w:pos="413"/>
        </w:tabs>
        <w:autoSpaceDE w:val="0"/>
        <w:autoSpaceDN w:val="0"/>
        <w:adjustRightInd w:val="0"/>
        <w:spacing w:line="240" w:lineRule="auto"/>
        <w:ind w:firstLine="709"/>
        <w:rPr>
          <w:sz w:val="24"/>
          <w:szCs w:val="24"/>
        </w:rPr>
      </w:pPr>
      <w:r w:rsidRPr="00E86A7E">
        <w:rPr>
          <w:sz w:val="24"/>
          <w:szCs w:val="24"/>
        </w:rPr>
        <w:t>На реализацию основного мероприятия «Технологическое и программное обеспечение деятельности Администрации Петрозаводского городского округа» подпрограммы «Информационное сообщество» за отчетный период направлено              17 542,6 тыс. руб. на обеспечение функционирования информационных, программных и аппаратных средств, используемых в деятельности Администрации Петрозаводского городского округа.</w:t>
      </w:r>
    </w:p>
    <w:p w14:paraId="0EB70BD1" w14:textId="77777777" w:rsidR="000A6F3C" w:rsidRPr="00F27F58" w:rsidRDefault="000A6F3C" w:rsidP="000A6F3C">
      <w:pPr>
        <w:widowControl/>
        <w:spacing w:line="240" w:lineRule="auto"/>
        <w:ind w:firstLine="709"/>
        <w:rPr>
          <w:rFonts w:eastAsia="Calibri"/>
          <w:sz w:val="24"/>
          <w:szCs w:val="24"/>
          <w:highlight w:val="yellow"/>
          <w:lang w:eastAsia="en-US"/>
        </w:rPr>
      </w:pPr>
      <w:r w:rsidRPr="0016762A">
        <w:rPr>
          <w:sz w:val="24"/>
          <w:szCs w:val="24"/>
        </w:rPr>
        <w:t xml:space="preserve">На реализацию подпрограммы </w:t>
      </w:r>
      <w:r w:rsidRPr="0016762A">
        <w:rPr>
          <w:rFonts w:eastAsia="Calibri"/>
          <w:sz w:val="24"/>
          <w:szCs w:val="24"/>
          <w:lang w:eastAsia="en-US"/>
        </w:rPr>
        <w:t xml:space="preserve">«Организация закупок для обеспечения муниципальных нужд, нужд муниципальных и иных заказчиков Петрозаводского городского округа и создание условий для обеспечения жителей Петрозаводского </w:t>
      </w:r>
      <w:r w:rsidRPr="0016762A">
        <w:rPr>
          <w:rFonts w:eastAsia="Calibri"/>
          <w:sz w:val="24"/>
          <w:szCs w:val="24"/>
          <w:lang w:eastAsia="en-US"/>
        </w:rPr>
        <w:lastRenderedPageBreak/>
        <w:t>городского округа услугами общественного питания, торговли и бытового обслуживания» направлено 32 623,0 тыс. руб., в том числе по следующим основным мероприятиям:</w:t>
      </w:r>
    </w:p>
    <w:p w14:paraId="1F4CF98A" w14:textId="77777777" w:rsidR="000A6F3C" w:rsidRPr="008F36C0" w:rsidRDefault="000A6F3C" w:rsidP="000A6F3C">
      <w:pPr>
        <w:pStyle w:val="ad"/>
        <w:widowControl/>
        <w:numPr>
          <w:ilvl w:val="0"/>
          <w:numId w:val="20"/>
        </w:numPr>
        <w:tabs>
          <w:tab w:val="left" w:pos="993"/>
        </w:tabs>
        <w:spacing w:line="240" w:lineRule="auto"/>
        <w:ind w:left="0" w:firstLine="709"/>
        <w:rPr>
          <w:sz w:val="24"/>
          <w:szCs w:val="24"/>
        </w:rPr>
      </w:pPr>
      <w:r w:rsidRPr="008F36C0">
        <w:rPr>
          <w:sz w:val="24"/>
          <w:szCs w:val="24"/>
        </w:rPr>
        <w:t xml:space="preserve">«Осуществление деятельности по организации проведения конкурентных процедур для муниципальных и иных заказчиков Петрозаводского городского округа» </w:t>
      </w:r>
      <w:r w:rsidRPr="008F36C0">
        <w:rPr>
          <w:rFonts w:eastAsia="Calibri"/>
          <w:sz w:val="24"/>
          <w:szCs w:val="24"/>
          <w:lang w:eastAsia="en-US"/>
        </w:rPr>
        <w:t>на обеспечение деятельности муниципального казенного учреждения Петрозаводского городского округа «</w:t>
      </w:r>
      <w:proofErr w:type="spellStart"/>
      <w:r w:rsidRPr="008F36C0">
        <w:rPr>
          <w:rFonts w:eastAsia="Calibri"/>
          <w:sz w:val="24"/>
          <w:szCs w:val="24"/>
          <w:lang w:eastAsia="en-US"/>
        </w:rPr>
        <w:t>Петроснаб</w:t>
      </w:r>
      <w:proofErr w:type="spellEnd"/>
      <w:r w:rsidRPr="008F36C0">
        <w:rPr>
          <w:rFonts w:eastAsia="Calibri"/>
          <w:sz w:val="24"/>
          <w:szCs w:val="24"/>
          <w:lang w:eastAsia="en-US"/>
        </w:rPr>
        <w:t>» в целях централизации закупок товаро</w:t>
      </w:r>
      <w:r>
        <w:rPr>
          <w:rFonts w:eastAsia="Calibri"/>
          <w:sz w:val="24"/>
          <w:szCs w:val="24"/>
          <w:lang w:eastAsia="en-US"/>
        </w:rPr>
        <w:t xml:space="preserve">в (работ, услуг) – </w:t>
      </w:r>
      <w:r w:rsidRPr="008F36C0">
        <w:rPr>
          <w:rFonts w:eastAsia="Calibri"/>
          <w:sz w:val="24"/>
          <w:szCs w:val="24"/>
          <w:lang w:eastAsia="en-US"/>
        </w:rPr>
        <w:t>24 094,3 тыс. руб.</w:t>
      </w:r>
    </w:p>
    <w:p w14:paraId="670DE7D7" w14:textId="5BAE0BE8" w:rsidR="000A6F3C" w:rsidRPr="00075B7E" w:rsidRDefault="000F7DA3" w:rsidP="000A6F3C">
      <w:pPr>
        <w:spacing w:line="240" w:lineRule="auto"/>
        <w:ind w:firstLine="709"/>
        <w:contextualSpacing/>
        <w:rPr>
          <w:sz w:val="24"/>
          <w:szCs w:val="24"/>
        </w:rPr>
      </w:pPr>
      <w:proofErr w:type="gramStart"/>
      <w:r>
        <w:rPr>
          <w:rFonts w:eastAsia="Calibri"/>
          <w:sz w:val="24"/>
          <w:szCs w:val="24"/>
          <w:lang w:eastAsia="en-US"/>
        </w:rPr>
        <w:t>М</w:t>
      </w:r>
      <w:r w:rsidRPr="008F36C0">
        <w:rPr>
          <w:rFonts w:eastAsia="Calibri"/>
          <w:sz w:val="24"/>
          <w:szCs w:val="24"/>
          <w:lang w:eastAsia="en-US"/>
        </w:rPr>
        <w:t>униципального казенного учреждения Петрозаводского городского округа</w:t>
      </w:r>
      <w:r w:rsidR="000A6F3C" w:rsidRPr="008F36C0">
        <w:rPr>
          <w:rFonts w:eastAsia="Calibri"/>
          <w:sz w:val="24"/>
          <w:szCs w:val="24"/>
          <w:lang w:eastAsia="en-US"/>
        </w:rPr>
        <w:t xml:space="preserve"> «</w:t>
      </w:r>
      <w:proofErr w:type="spellStart"/>
      <w:r w:rsidR="000A6F3C" w:rsidRPr="008F36C0">
        <w:rPr>
          <w:rFonts w:eastAsia="Calibri"/>
          <w:sz w:val="24"/>
          <w:szCs w:val="24"/>
          <w:lang w:eastAsia="en-US"/>
        </w:rPr>
        <w:t>Петроснаб</w:t>
      </w:r>
      <w:proofErr w:type="spellEnd"/>
      <w:r w:rsidR="000A6F3C" w:rsidRPr="008F36C0">
        <w:rPr>
          <w:rFonts w:eastAsia="Calibri"/>
          <w:sz w:val="24"/>
          <w:szCs w:val="24"/>
          <w:lang w:eastAsia="en-US"/>
        </w:rPr>
        <w:t>» в 2025 году проведены закупки для 118 заказчиков в ЕИС, 138 заказчиков посредством использования подсистемы «Электронный магазин», проведено 349 конку</w:t>
      </w:r>
      <w:r w:rsidR="000A6F3C">
        <w:rPr>
          <w:rFonts w:eastAsia="Calibri"/>
          <w:sz w:val="24"/>
          <w:szCs w:val="24"/>
          <w:lang w:eastAsia="en-US"/>
        </w:rPr>
        <w:t xml:space="preserve">рентных процедур, </w:t>
      </w:r>
      <w:r w:rsidR="000A6F3C" w:rsidRPr="008F36C0">
        <w:rPr>
          <w:rFonts w:eastAsia="Calibri"/>
          <w:sz w:val="24"/>
          <w:szCs w:val="24"/>
          <w:lang w:eastAsia="en-US"/>
        </w:rPr>
        <w:t>заключено 1</w:t>
      </w:r>
      <w:r w:rsidR="00D55AB8">
        <w:rPr>
          <w:rFonts w:eastAsia="Calibri"/>
          <w:sz w:val="24"/>
          <w:szCs w:val="24"/>
          <w:lang w:eastAsia="en-US"/>
        </w:rPr>
        <w:t xml:space="preserve">2,7 тыс. договоров (в том числе </w:t>
      </w:r>
      <w:r w:rsidR="000A6F3C" w:rsidRPr="008F36C0">
        <w:rPr>
          <w:rFonts w:eastAsia="Calibri"/>
          <w:sz w:val="24"/>
          <w:szCs w:val="24"/>
          <w:lang w:eastAsia="en-US"/>
        </w:rPr>
        <w:t>3,5 тыс. закупок посредством использования подсистемы «Электронный магазин»)</w:t>
      </w:r>
      <w:r w:rsidR="000A6F3C" w:rsidRPr="008F36C0">
        <w:rPr>
          <w:sz w:val="24"/>
          <w:szCs w:val="24"/>
        </w:rPr>
        <w:t xml:space="preserve">, </w:t>
      </w:r>
      <w:r w:rsidR="000A6F3C" w:rsidRPr="006D5C37">
        <w:rPr>
          <w:sz w:val="24"/>
          <w:szCs w:val="24"/>
        </w:rPr>
        <w:t xml:space="preserve">организовано проведение совместных процедур отбора поставщиков (подрядчиков, исполнителей) путем </w:t>
      </w:r>
      <w:r w:rsidR="000A6F3C" w:rsidRPr="00075B7E">
        <w:rPr>
          <w:sz w:val="24"/>
          <w:szCs w:val="24"/>
        </w:rPr>
        <w:t>проведения 23 совместных аукционов, в  том числе 3</w:t>
      </w:r>
      <w:proofErr w:type="gramEnd"/>
      <w:r w:rsidR="000A6F3C" w:rsidRPr="00075B7E">
        <w:rPr>
          <w:sz w:val="24"/>
          <w:szCs w:val="24"/>
        </w:rPr>
        <w:t xml:space="preserve"> совместных аукционов на поставку бумаги белой для офисной техники для 36 заказчиков и</w:t>
      </w:r>
      <w:r w:rsidR="00BC5FC2">
        <w:rPr>
          <w:sz w:val="24"/>
          <w:szCs w:val="24"/>
        </w:rPr>
        <w:t xml:space="preserve"> </w:t>
      </w:r>
      <w:r w:rsidR="000A6F3C" w:rsidRPr="00075B7E">
        <w:rPr>
          <w:sz w:val="24"/>
          <w:szCs w:val="24"/>
        </w:rPr>
        <w:t>20 совместных аукционов на поставку продуктов питания для 63 муниципальных бюджетных образовательных учреждений Петрозаводского городского округа, предоставляющих услуги дошкольного образования</w:t>
      </w:r>
      <w:r w:rsidR="000A6F3C" w:rsidRPr="00075B7E">
        <w:rPr>
          <w:color w:val="000000"/>
          <w:sz w:val="24"/>
          <w:szCs w:val="24"/>
        </w:rPr>
        <w:t>.</w:t>
      </w:r>
    </w:p>
    <w:p w14:paraId="1B84129A" w14:textId="77777777" w:rsidR="000A6F3C" w:rsidRPr="00E07E4D" w:rsidRDefault="000A6F3C" w:rsidP="000A6F3C">
      <w:pPr>
        <w:pStyle w:val="ad"/>
        <w:widowControl/>
        <w:numPr>
          <w:ilvl w:val="0"/>
          <w:numId w:val="20"/>
        </w:numPr>
        <w:tabs>
          <w:tab w:val="left" w:pos="567"/>
          <w:tab w:val="left" w:pos="993"/>
        </w:tabs>
        <w:spacing w:line="240" w:lineRule="auto"/>
        <w:ind w:left="0" w:firstLine="709"/>
        <w:rPr>
          <w:sz w:val="24"/>
          <w:szCs w:val="24"/>
        </w:rPr>
      </w:pPr>
      <w:r w:rsidRPr="00075B7E">
        <w:rPr>
          <w:sz w:val="24"/>
          <w:szCs w:val="24"/>
        </w:rPr>
        <w:t xml:space="preserve">«Создание условий для обеспечения жителей Петрозаводского городского округа услугами общественного питания, торговли и бытового обслуживания» </w:t>
      </w:r>
      <w:r w:rsidRPr="00075B7E">
        <w:rPr>
          <w:rFonts w:eastAsia="Calibri"/>
          <w:sz w:val="24"/>
          <w:szCs w:val="24"/>
          <w:lang w:eastAsia="en-US"/>
        </w:rPr>
        <w:t xml:space="preserve">на обеспечение деятельности муниципального </w:t>
      </w:r>
      <w:r w:rsidRPr="00E07E4D">
        <w:rPr>
          <w:rFonts w:eastAsia="Calibri"/>
          <w:sz w:val="24"/>
          <w:szCs w:val="24"/>
          <w:lang w:eastAsia="en-US"/>
        </w:rPr>
        <w:t>казенного учреждения Петрозаводского городского округа «</w:t>
      </w:r>
      <w:proofErr w:type="spellStart"/>
      <w:r w:rsidRPr="00E07E4D">
        <w:rPr>
          <w:rFonts w:eastAsia="Calibri"/>
          <w:sz w:val="24"/>
          <w:szCs w:val="24"/>
          <w:lang w:eastAsia="en-US"/>
        </w:rPr>
        <w:t>Петроснаб</w:t>
      </w:r>
      <w:proofErr w:type="spellEnd"/>
      <w:r w:rsidRPr="00E07E4D">
        <w:rPr>
          <w:rFonts w:eastAsia="Calibri"/>
          <w:sz w:val="24"/>
          <w:szCs w:val="24"/>
          <w:lang w:eastAsia="en-US"/>
        </w:rPr>
        <w:t>» в целях</w:t>
      </w:r>
      <w:r w:rsidRPr="00E07E4D">
        <w:rPr>
          <w:sz w:val="24"/>
          <w:szCs w:val="24"/>
        </w:rPr>
        <w:t xml:space="preserve"> проведения</w:t>
      </w:r>
      <w:r w:rsidRPr="00E07E4D">
        <w:rPr>
          <w:rFonts w:eastAsia="Calibri"/>
          <w:sz w:val="24"/>
          <w:szCs w:val="24"/>
          <w:lang w:eastAsia="en-US"/>
        </w:rPr>
        <w:t xml:space="preserve"> мероприятий  по созданию условий для обеспечения жителей Петрозаводского городского округа услугами общественного питания, торговли и бытового обслуживания </w:t>
      </w:r>
      <w:r w:rsidRPr="00E07E4D">
        <w:rPr>
          <w:sz w:val="24"/>
          <w:szCs w:val="24"/>
        </w:rPr>
        <w:t>– 8 528,7 тыс. руб.</w:t>
      </w:r>
    </w:p>
    <w:p w14:paraId="34CA5C36" w14:textId="4123CFFF" w:rsidR="000A6F3C" w:rsidRPr="00BA32DE" w:rsidRDefault="000A6F3C" w:rsidP="000A6F3C">
      <w:pPr>
        <w:spacing w:line="240" w:lineRule="auto"/>
        <w:ind w:firstLine="720"/>
        <w:contextualSpacing/>
        <w:rPr>
          <w:sz w:val="24"/>
          <w:szCs w:val="24"/>
        </w:rPr>
      </w:pPr>
      <w:r w:rsidRPr="00E07E4D">
        <w:rPr>
          <w:sz w:val="24"/>
          <w:szCs w:val="24"/>
        </w:rPr>
        <w:t xml:space="preserve">В течение 2025 года </w:t>
      </w:r>
      <w:r w:rsidR="00C96409" w:rsidRPr="008F36C0">
        <w:rPr>
          <w:rFonts w:eastAsia="Calibri"/>
          <w:sz w:val="24"/>
          <w:szCs w:val="24"/>
          <w:lang w:eastAsia="en-US"/>
        </w:rPr>
        <w:t>муниципального казенного учреждения Петрозаводского городского округа</w:t>
      </w:r>
      <w:r w:rsidRPr="00E07E4D">
        <w:rPr>
          <w:sz w:val="24"/>
          <w:szCs w:val="24"/>
        </w:rPr>
        <w:t xml:space="preserve"> «</w:t>
      </w:r>
      <w:proofErr w:type="spellStart"/>
      <w:r w:rsidRPr="00E07E4D">
        <w:rPr>
          <w:sz w:val="24"/>
          <w:szCs w:val="24"/>
        </w:rPr>
        <w:t>Петроснаб</w:t>
      </w:r>
      <w:proofErr w:type="spellEnd"/>
      <w:r w:rsidRPr="00E07E4D">
        <w:rPr>
          <w:sz w:val="24"/>
          <w:szCs w:val="24"/>
        </w:rPr>
        <w:t>» организовано и проведено 4 ярмарки и</w:t>
      </w:r>
      <w:r w:rsidR="00C96409">
        <w:rPr>
          <w:sz w:val="24"/>
          <w:szCs w:val="24"/>
        </w:rPr>
        <w:t xml:space="preserve"> </w:t>
      </w:r>
      <w:r w:rsidRPr="00E07E4D">
        <w:rPr>
          <w:sz w:val="24"/>
          <w:szCs w:val="24"/>
        </w:rPr>
        <w:t>3 торговых обслуживания при проведении городских масс</w:t>
      </w:r>
      <w:r>
        <w:rPr>
          <w:sz w:val="24"/>
          <w:szCs w:val="24"/>
        </w:rPr>
        <w:t xml:space="preserve">овых мероприятий, проведено 348 </w:t>
      </w:r>
      <w:r w:rsidRPr="00E07E4D">
        <w:rPr>
          <w:sz w:val="24"/>
          <w:szCs w:val="24"/>
        </w:rPr>
        <w:t>мероприятий</w:t>
      </w:r>
      <w:r>
        <w:rPr>
          <w:sz w:val="24"/>
          <w:szCs w:val="24"/>
        </w:rPr>
        <w:t xml:space="preserve"> </w:t>
      </w:r>
      <w:r w:rsidRPr="00E07E4D">
        <w:rPr>
          <w:sz w:val="24"/>
          <w:szCs w:val="24"/>
        </w:rPr>
        <w:t xml:space="preserve">по созданию условий для обеспечения жителей Петрозаводского городского округа </w:t>
      </w:r>
      <w:r w:rsidRPr="00BA32DE">
        <w:rPr>
          <w:sz w:val="24"/>
          <w:szCs w:val="24"/>
        </w:rPr>
        <w:t>услугами общественного питания, торговли и бытового обслуживания.</w:t>
      </w:r>
    </w:p>
    <w:p w14:paraId="52405B48" w14:textId="77777777" w:rsidR="000A6F3C" w:rsidRPr="00BA32DE" w:rsidRDefault="000A6F3C" w:rsidP="000A6F3C">
      <w:pPr>
        <w:widowControl/>
        <w:tabs>
          <w:tab w:val="left" w:pos="567"/>
        </w:tabs>
        <w:spacing w:line="240" w:lineRule="auto"/>
        <w:ind w:firstLine="709"/>
        <w:rPr>
          <w:rFonts w:eastAsia="Calibri"/>
          <w:sz w:val="24"/>
          <w:szCs w:val="24"/>
          <w:lang w:eastAsia="en-US"/>
        </w:rPr>
      </w:pPr>
      <w:r w:rsidRPr="00BA32DE">
        <w:rPr>
          <w:sz w:val="24"/>
          <w:szCs w:val="24"/>
        </w:rPr>
        <w:t xml:space="preserve">На реализацию подпрограммы </w:t>
      </w:r>
      <w:r w:rsidRPr="00BA32DE">
        <w:rPr>
          <w:rFonts w:eastAsia="Calibri"/>
          <w:sz w:val="24"/>
          <w:szCs w:val="24"/>
          <w:lang w:eastAsia="en-US"/>
        </w:rPr>
        <w:t>«Управление муниципальным имуществом» направлено 40 631,7 тыс. руб., в том числе по следующим основным мероприятиям:</w:t>
      </w:r>
    </w:p>
    <w:p w14:paraId="09FAC6EE" w14:textId="77777777" w:rsidR="000A6F3C" w:rsidRPr="00CC740E" w:rsidRDefault="000A6F3C" w:rsidP="000A6F3C">
      <w:pPr>
        <w:pStyle w:val="ad"/>
        <w:widowControl/>
        <w:numPr>
          <w:ilvl w:val="0"/>
          <w:numId w:val="21"/>
        </w:numPr>
        <w:tabs>
          <w:tab w:val="left" w:pos="993"/>
        </w:tabs>
        <w:spacing w:line="240" w:lineRule="auto"/>
        <w:ind w:left="0" w:firstLine="709"/>
        <w:rPr>
          <w:sz w:val="24"/>
          <w:szCs w:val="24"/>
        </w:rPr>
      </w:pPr>
      <w:r w:rsidRPr="00BA32DE">
        <w:rPr>
          <w:sz w:val="24"/>
          <w:szCs w:val="24"/>
        </w:rPr>
        <w:t xml:space="preserve">«Ведение учета по имуществу и земельным участкам, составляющим муниципальную </w:t>
      </w:r>
      <w:r w:rsidRPr="00CC740E">
        <w:rPr>
          <w:sz w:val="24"/>
          <w:szCs w:val="24"/>
        </w:rPr>
        <w:t xml:space="preserve">казну Петрозаводского городского округа» – 24 171,7 тыс. руб., в том числе </w:t>
      </w:r>
      <w:proofErr w:type="gramStart"/>
      <w:r>
        <w:rPr>
          <w:sz w:val="24"/>
          <w:szCs w:val="24"/>
        </w:rPr>
        <w:t>на</w:t>
      </w:r>
      <w:proofErr w:type="gramEnd"/>
      <w:r w:rsidRPr="00CC740E">
        <w:rPr>
          <w:sz w:val="24"/>
          <w:szCs w:val="24"/>
        </w:rPr>
        <w:t xml:space="preserve">: </w:t>
      </w:r>
    </w:p>
    <w:p w14:paraId="74AE4FE8" w14:textId="77777777" w:rsidR="000A6F3C" w:rsidRPr="00CC740E" w:rsidRDefault="000A6F3C" w:rsidP="000A6F3C">
      <w:pPr>
        <w:widowControl/>
        <w:tabs>
          <w:tab w:val="left" w:pos="993"/>
        </w:tabs>
        <w:spacing w:line="240" w:lineRule="auto"/>
        <w:ind w:firstLine="709"/>
        <w:rPr>
          <w:rFonts w:eastAsia="Calibri"/>
          <w:sz w:val="24"/>
          <w:lang w:eastAsia="en-US"/>
        </w:rPr>
      </w:pPr>
      <w:r w:rsidRPr="00CC740E">
        <w:rPr>
          <w:sz w:val="24"/>
          <w:szCs w:val="24"/>
        </w:rPr>
        <w:t xml:space="preserve">- </w:t>
      </w:r>
      <w:r w:rsidRPr="00CC740E">
        <w:rPr>
          <w:rFonts w:eastAsia="Calibri"/>
          <w:sz w:val="24"/>
          <w:lang w:eastAsia="en-US"/>
        </w:rPr>
        <w:t xml:space="preserve">обеспечение деятельности муниципального казенного учреждения Петрозаводского городского округа «Петрозаводский центр учета имущества», осуществляющего функции учета и </w:t>
      </w:r>
      <w:proofErr w:type="gramStart"/>
      <w:r w:rsidRPr="00CC740E">
        <w:rPr>
          <w:rFonts w:eastAsia="Calibri"/>
          <w:sz w:val="24"/>
          <w:lang w:eastAsia="en-US"/>
        </w:rPr>
        <w:t>контроля за</w:t>
      </w:r>
      <w:proofErr w:type="gramEnd"/>
      <w:r w:rsidRPr="00CC740E">
        <w:rPr>
          <w:rFonts w:eastAsia="Calibri"/>
          <w:sz w:val="24"/>
          <w:lang w:eastAsia="en-US"/>
        </w:rPr>
        <w:t xml:space="preserve"> движением и техническим состоянием муниципального имущества – 22 945,4 тыс. руб.;</w:t>
      </w:r>
    </w:p>
    <w:p w14:paraId="5E3C6101" w14:textId="77777777" w:rsidR="000A6F3C" w:rsidRPr="009D4778" w:rsidRDefault="000A6F3C" w:rsidP="000A6F3C">
      <w:pPr>
        <w:widowControl/>
        <w:tabs>
          <w:tab w:val="left" w:pos="993"/>
        </w:tabs>
        <w:spacing w:line="240" w:lineRule="auto"/>
        <w:ind w:firstLine="709"/>
        <w:rPr>
          <w:sz w:val="24"/>
          <w:szCs w:val="24"/>
        </w:rPr>
      </w:pPr>
      <w:r w:rsidRPr="00CC740E">
        <w:rPr>
          <w:sz w:val="24"/>
          <w:szCs w:val="24"/>
        </w:rPr>
        <w:t xml:space="preserve">- оказание услуг по начислению и сбору платы за наем муниципального жилья, перечислению платежей в бюджет </w:t>
      </w:r>
      <w:r w:rsidRPr="009D4778">
        <w:rPr>
          <w:sz w:val="24"/>
          <w:szCs w:val="24"/>
        </w:rPr>
        <w:t xml:space="preserve">округа, ведению </w:t>
      </w:r>
      <w:proofErr w:type="spellStart"/>
      <w:r w:rsidRPr="009D4778">
        <w:rPr>
          <w:sz w:val="24"/>
          <w:szCs w:val="24"/>
        </w:rPr>
        <w:t>претензионно</w:t>
      </w:r>
      <w:proofErr w:type="spellEnd"/>
      <w:r w:rsidRPr="009D4778">
        <w:rPr>
          <w:sz w:val="24"/>
          <w:szCs w:val="24"/>
        </w:rPr>
        <w:t>-исковой работы по плате за наем жилья – 1 226,3 тыс. руб.;</w:t>
      </w:r>
    </w:p>
    <w:p w14:paraId="4D624897" w14:textId="77777777" w:rsidR="000A6F3C" w:rsidRPr="00E06BB2" w:rsidRDefault="000A6F3C" w:rsidP="000A6F3C">
      <w:pPr>
        <w:widowControl/>
        <w:tabs>
          <w:tab w:val="left" w:pos="993"/>
        </w:tabs>
        <w:spacing w:line="240" w:lineRule="auto"/>
        <w:ind w:firstLine="709"/>
        <w:rPr>
          <w:sz w:val="24"/>
          <w:szCs w:val="24"/>
        </w:rPr>
      </w:pPr>
      <w:r w:rsidRPr="009D4778">
        <w:rPr>
          <w:sz w:val="24"/>
          <w:szCs w:val="24"/>
        </w:rPr>
        <w:t xml:space="preserve">2. «Проведение кадастровых и оценочных работ в отношении объектов движимого и </w:t>
      </w:r>
      <w:r w:rsidRPr="00E06BB2">
        <w:rPr>
          <w:sz w:val="24"/>
          <w:szCs w:val="24"/>
        </w:rPr>
        <w:t xml:space="preserve">недвижимого имущества» – 238,4 тыс. руб., в том числе </w:t>
      </w:r>
      <w:proofErr w:type="gramStart"/>
      <w:r w:rsidRPr="00E06BB2">
        <w:rPr>
          <w:sz w:val="24"/>
          <w:szCs w:val="24"/>
        </w:rPr>
        <w:t>на</w:t>
      </w:r>
      <w:proofErr w:type="gramEnd"/>
      <w:r w:rsidRPr="00E06BB2">
        <w:rPr>
          <w:sz w:val="24"/>
          <w:szCs w:val="24"/>
        </w:rPr>
        <w:t xml:space="preserve">: </w:t>
      </w:r>
    </w:p>
    <w:p w14:paraId="4E87B1E8" w14:textId="77777777" w:rsidR="000A6F3C" w:rsidRPr="00E06BB2" w:rsidRDefault="000A6F3C" w:rsidP="000A6F3C">
      <w:pPr>
        <w:widowControl/>
        <w:tabs>
          <w:tab w:val="left" w:pos="993"/>
        </w:tabs>
        <w:spacing w:line="240" w:lineRule="auto"/>
        <w:ind w:firstLine="709"/>
        <w:rPr>
          <w:sz w:val="24"/>
          <w:szCs w:val="24"/>
        </w:rPr>
      </w:pPr>
      <w:r w:rsidRPr="00E06BB2">
        <w:rPr>
          <w:sz w:val="24"/>
          <w:szCs w:val="24"/>
        </w:rPr>
        <w:t>- проведение независимой оценки рыночной стоимости, права аренды и иных прав в отношении 23 объектов муниципальной собственности – 126,4 тыс. руб.;</w:t>
      </w:r>
    </w:p>
    <w:p w14:paraId="46C0DE15" w14:textId="77777777" w:rsidR="000A6F3C" w:rsidRPr="00E06BB2" w:rsidRDefault="000A6F3C" w:rsidP="000A6F3C">
      <w:pPr>
        <w:widowControl/>
        <w:tabs>
          <w:tab w:val="left" w:pos="993"/>
        </w:tabs>
        <w:spacing w:line="240" w:lineRule="auto"/>
        <w:ind w:firstLine="709"/>
        <w:rPr>
          <w:sz w:val="24"/>
          <w:szCs w:val="24"/>
        </w:rPr>
      </w:pPr>
      <w:r w:rsidRPr="00E06BB2">
        <w:rPr>
          <w:sz w:val="24"/>
          <w:szCs w:val="24"/>
        </w:rPr>
        <w:t>- проведение кадастровых и оценочных работ в отношении 27 земельных участков для обеспечения муниципальных нужд, проведение землеустроительных работ – 112,0 тыс. руб.</w:t>
      </w:r>
    </w:p>
    <w:p w14:paraId="7014AC6F" w14:textId="77777777" w:rsidR="000A6F3C" w:rsidRPr="00A24621" w:rsidRDefault="000A6F3C" w:rsidP="000A6F3C">
      <w:pPr>
        <w:widowControl/>
        <w:tabs>
          <w:tab w:val="left" w:pos="993"/>
        </w:tabs>
        <w:spacing w:line="240" w:lineRule="auto"/>
        <w:ind w:firstLine="709"/>
        <w:rPr>
          <w:sz w:val="24"/>
          <w:szCs w:val="24"/>
        </w:rPr>
      </w:pPr>
      <w:r w:rsidRPr="00A24621">
        <w:rPr>
          <w:sz w:val="24"/>
          <w:szCs w:val="24"/>
        </w:rPr>
        <w:t xml:space="preserve">3. «Проведение мероприятий для структурирования земельных участков, объектов недвижимости, субъектов градостроительной деятельности» – 16 221,7 тыс. руб., из них </w:t>
      </w:r>
      <w:proofErr w:type="gramStart"/>
      <w:r w:rsidRPr="00A24621">
        <w:rPr>
          <w:sz w:val="24"/>
          <w:szCs w:val="24"/>
        </w:rPr>
        <w:t>на</w:t>
      </w:r>
      <w:proofErr w:type="gramEnd"/>
      <w:r w:rsidRPr="00A24621">
        <w:rPr>
          <w:sz w:val="24"/>
          <w:szCs w:val="24"/>
        </w:rPr>
        <w:t>:</w:t>
      </w:r>
    </w:p>
    <w:p w14:paraId="6428123D" w14:textId="77777777" w:rsidR="000A6F3C" w:rsidRDefault="000A6F3C" w:rsidP="000A6F3C">
      <w:pPr>
        <w:widowControl/>
        <w:tabs>
          <w:tab w:val="left" w:pos="993"/>
        </w:tabs>
        <w:spacing w:line="240" w:lineRule="auto"/>
        <w:ind w:firstLine="709"/>
        <w:rPr>
          <w:sz w:val="24"/>
          <w:szCs w:val="24"/>
        </w:rPr>
      </w:pPr>
      <w:r w:rsidRPr="001749A3">
        <w:rPr>
          <w:sz w:val="24"/>
          <w:szCs w:val="24"/>
        </w:rPr>
        <w:t xml:space="preserve">- обеспечение деятельности муниципального казенного учреждения Петрозаводского городского округа «Управление капитального строительства», </w:t>
      </w:r>
      <w:r w:rsidRPr="001749A3">
        <w:rPr>
          <w:sz w:val="24"/>
          <w:szCs w:val="24"/>
        </w:rPr>
        <w:lastRenderedPageBreak/>
        <w:t>осуществляющего организацию выполнения работ по инженерным изысканиям, по подготовке проектной документации, по строительству, реконструкции объектов капитального строительства социально-культурного, коммунального и жилищного назначения, а также автомобильных дорог, относящихся к собственности Петрозаводского городского округа – 11 270,1 тыс. руб.;</w:t>
      </w:r>
    </w:p>
    <w:p w14:paraId="705087FF" w14:textId="285779E5" w:rsidR="000A6F3C" w:rsidRPr="00CC6D95" w:rsidRDefault="000A6F3C" w:rsidP="000A6F3C">
      <w:pPr>
        <w:widowControl/>
        <w:tabs>
          <w:tab w:val="left" w:pos="993"/>
        </w:tabs>
        <w:spacing w:line="240" w:lineRule="auto"/>
        <w:ind w:firstLine="709"/>
        <w:rPr>
          <w:sz w:val="24"/>
          <w:szCs w:val="24"/>
        </w:rPr>
      </w:pPr>
      <w:r>
        <w:rPr>
          <w:sz w:val="24"/>
          <w:szCs w:val="24"/>
        </w:rPr>
        <w:t xml:space="preserve">- предоставление субсидии на </w:t>
      </w:r>
      <w:r w:rsidRPr="00CC6D95">
        <w:rPr>
          <w:sz w:val="24"/>
          <w:szCs w:val="24"/>
        </w:rPr>
        <w:t xml:space="preserve">финансовое обеспечение выполнения муниципального </w:t>
      </w:r>
      <w:r w:rsidRPr="00F0477C">
        <w:rPr>
          <w:sz w:val="24"/>
          <w:szCs w:val="24"/>
        </w:rPr>
        <w:t xml:space="preserve">задания </w:t>
      </w:r>
      <w:r>
        <w:rPr>
          <w:sz w:val="24"/>
          <w:szCs w:val="24"/>
        </w:rPr>
        <w:t xml:space="preserve">МУ </w:t>
      </w:r>
      <w:r w:rsidRPr="00F0477C">
        <w:rPr>
          <w:sz w:val="24"/>
          <w:szCs w:val="24"/>
        </w:rPr>
        <w:t>«Петрозаводское</w:t>
      </w:r>
      <w:r w:rsidR="00106DC8">
        <w:rPr>
          <w:sz w:val="24"/>
          <w:szCs w:val="24"/>
        </w:rPr>
        <w:t xml:space="preserve"> градостроительное бюро» </w:t>
      </w:r>
      <w:r>
        <w:rPr>
          <w:sz w:val="24"/>
          <w:szCs w:val="24"/>
        </w:rPr>
        <w:t>– 25,0 тыс. руб.</w:t>
      </w:r>
      <w:r w:rsidRPr="00CC6D95">
        <w:rPr>
          <w:sz w:val="24"/>
          <w:szCs w:val="24"/>
        </w:rPr>
        <w:t xml:space="preserve">; </w:t>
      </w:r>
    </w:p>
    <w:p w14:paraId="5C7E39AC" w14:textId="77777777" w:rsidR="000A6F3C" w:rsidRPr="00CC6D95" w:rsidRDefault="000A6F3C" w:rsidP="000A6F3C">
      <w:pPr>
        <w:widowControl/>
        <w:tabs>
          <w:tab w:val="left" w:pos="709"/>
        </w:tabs>
        <w:spacing w:line="240" w:lineRule="auto"/>
        <w:ind w:firstLine="0"/>
        <w:rPr>
          <w:sz w:val="24"/>
          <w:szCs w:val="24"/>
        </w:rPr>
      </w:pPr>
      <w:r>
        <w:rPr>
          <w:sz w:val="24"/>
          <w:szCs w:val="24"/>
        </w:rPr>
        <w:tab/>
        <w:t xml:space="preserve">- </w:t>
      </w:r>
      <w:r w:rsidRPr="00CC6D95">
        <w:rPr>
          <w:sz w:val="24"/>
          <w:szCs w:val="24"/>
        </w:rPr>
        <w:t>разработку проекта Генерального плана Петрозаводского городского округа</w:t>
      </w:r>
      <w:r>
        <w:rPr>
          <w:sz w:val="24"/>
          <w:szCs w:val="24"/>
        </w:rPr>
        <w:t xml:space="preserve"> – 3 797,8 тыс. руб.</w:t>
      </w:r>
      <w:r w:rsidRPr="00CC6D95">
        <w:rPr>
          <w:sz w:val="24"/>
          <w:szCs w:val="24"/>
        </w:rPr>
        <w:t>;</w:t>
      </w:r>
    </w:p>
    <w:p w14:paraId="717754DF" w14:textId="77777777" w:rsidR="000A6F3C" w:rsidRPr="00CC6D95" w:rsidRDefault="000A6F3C" w:rsidP="000A6F3C">
      <w:pPr>
        <w:widowControl/>
        <w:tabs>
          <w:tab w:val="left" w:pos="709"/>
        </w:tabs>
        <w:spacing w:line="240" w:lineRule="auto"/>
        <w:ind w:firstLine="0"/>
        <w:rPr>
          <w:sz w:val="24"/>
          <w:szCs w:val="24"/>
        </w:rPr>
      </w:pPr>
      <w:r>
        <w:rPr>
          <w:sz w:val="24"/>
          <w:szCs w:val="24"/>
        </w:rPr>
        <w:tab/>
        <w:t xml:space="preserve"> - </w:t>
      </w:r>
      <w:r w:rsidRPr="00CC6D95">
        <w:rPr>
          <w:sz w:val="24"/>
          <w:szCs w:val="24"/>
        </w:rPr>
        <w:t xml:space="preserve">разработку </w:t>
      </w:r>
      <w:proofErr w:type="gramStart"/>
      <w:r>
        <w:rPr>
          <w:sz w:val="24"/>
          <w:szCs w:val="24"/>
        </w:rPr>
        <w:t>п</w:t>
      </w:r>
      <w:r w:rsidRPr="00CC6D95">
        <w:rPr>
          <w:sz w:val="24"/>
          <w:szCs w:val="24"/>
        </w:rPr>
        <w:t>роект</w:t>
      </w:r>
      <w:r>
        <w:rPr>
          <w:sz w:val="24"/>
          <w:szCs w:val="24"/>
        </w:rPr>
        <w:t>а</w:t>
      </w:r>
      <w:r w:rsidRPr="00CC6D95">
        <w:rPr>
          <w:sz w:val="24"/>
          <w:szCs w:val="24"/>
        </w:rPr>
        <w:t xml:space="preserve"> зон санитарной охраны источника водоснабжения</w:t>
      </w:r>
      <w:proofErr w:type="gramEnd"/>
      <w:r w:rsidRPr="00CC6D95">
        <w:rPr>
          <w:sz w:val="24"/>
          <w:szCs w:val="24"/>
        </w:rPr>
        <w:t xml:space="preserve"> и водопроводов питьевого назначения г. Петрозаводска Петр</w:t>
      </w:r>
      <w:r>
        <w:rPr>
          <w:sz w:val="24"/>
          <w:szCs w:val="24"/>
        </w:rPr>
        <w:t>озаводская губа Онежского озера (с выполнением работ в 2026 году) – 990,0 тыс. руб.</w:t>
      </w:r>
      <w:r w:rsidRPr="00CC6D95">
        <w:rPr>
          <w:sz w:val="24"/>
          <w:szCs w:val="24"/>
        </w:rPr>
        <w:t>;</w:t>
      </w:r>
    </w:p>
    <w:p w14:paraId="09FFE39B" w14:textId="77777777" w:rsidR="000A6F3C" w:rsidRDefault="000A6F3C" w:rsidP="000A6F3C">
      <w:pPr>
        <w:widowControl/>
        <w:tabs>
          <w:tab w:val="left" w:pos="709"/>
        </w:tabs>
        <w:spacing w:line="240" w:lineRule="auto"/>
        <w:ind w:firstLine="0"/>
        <w:rPr>
          <w:sz w:val="24"/>
          <w:szCs w:val="24"/>
        </w:rPr>
      </w:pPr>
      <w:r>
        <w:rPr>
          <w:sz w:val="24"/>
          <w:szCs w:val="24"/>
        </w:rPr>
        <w:tab/>
      </w:r>
      <w:r w:rsidRPr="007C0B33">
        <w:rPr>
          <w:sz w:val="24"/>
          <w:szCs w:val="24"/>
        </w:rPr>
        <w:t>- проведение оценки определения цены права на заключение 3 договоров о комплексном развитии территории – 138,8 тыс. руб.</w:t>
      </w:r>
    </w:p>
    <w:p w14:paraId="38CB56B3" w14:textId="77777777" w:rsidR="000A6F3C" w:rsidRPr="005E3649" w:rsidRDefault="000A6F3C" w:rsidP="000A6F3C">
      <w:pPr>
        <w:spacing w:line="240" w:lineRule="auto"/>
        <w:ind w:firstLine="709"/>
        <w:contextualSpacing/>
        <w:rPr>
          <w:sz w:val="24"/>
          <w:szCs w:val="24"/>
        </w:rPr>
      </w:pPr>
      <w:proofErr w:type="gramStart"/>
      <w:r w:rsidRPr="00AA6AD0">
        <w:rPr>
          <w:sz w:val="24"/>
          <w:szCs w:val="24"/>
        </w:rPr>
        <w:t xml:space="preserve">На реализацию основного мероприятия «Предоставление поддержки социально ориентированным некоммерческим организациям» подпрограммы «Совершенствование механизмов общественного участия, поддержка социально ориентированных некоммерческих организаций и реализация национальной политики на территории Петрозаводского городского округа» за отчетный период направлено 695,9 тыс. руб. на </w:t>
      </w:r>
      <w:r w:rsidRPr="005E3649">
        <w:rPr>
          <w:sz w:val="24"/>
          <w:szCs w:val="24"/>
        </w:rPr>
        <w:t>предоставление субсидии</w:t>
      </w:r>
      <w:r>
        <w:rPr>
          <w:sz w:val="24"/>
          <w:szCs w:val="24"/>
        </w:rPr>
        <w:t xml:space="preserve"> </w:t>
      </w:r>
      <w:r w:rsidRPr="005E3649">
        <w:rPr>
          <w:sz w:val="24"/>
          <w:szCs w:val="24"/>
        </w:rPr>
        <w:t>Петрозаводской местной общественной организации поддержки гражданских инициатив «Народный Совет Октябрьского района»</w:t>
      </w:r>
      <w:r>
        <w:rPr>
          <w:sz w:val="24"/>
          <w:szCs w:val="24"/>
        </w:rPr>
        <w:t xml:space="preserve"> </w:t>
      </w:r>
      <w:r w:rsidRPr="005E3649">
        <w:rPr>
          <w:sz w:val="24"/>
          <w:szCs w:val="24"/>
        </w:rPr>
        <w:t>в рамках поддержки местных инициатив граждан, проживающих в муниципальных образованиях</w:t>
      </w:r>
      <w:proofErr w:type="gramEnd"/>
      <w:r w:rsidRPr="005E3649">
        <w:rPr>
          <w:sz w:val="24"/>
          <w:szCs w:val="24"/>
        </w:rPr>
        <w:t xml:space="preserve"> в Республике Карелия, за счет которой </w:t>
      </w:r>
      <w:r>
        <w:rPr>
          <w:sz w:val="24"/>
          <w:szCs w:val="24"/>
        </w:rPr>
        <w:t>выполнены работы по ремонту помещений указанной организации (2 этап).</w:t>
      </w:r>
    </w:p>
    <w:p w14:paraId="6BC9DD01" w14:textId="77777777" w:rsidR="000A6F3C" w:rsidRPr="002B31E4" w:rsidRDefault="000A6F3C" w:rsidP="000A6F3C">
      <w:pPr>
        <w:widowControl/>
        <w:tabs>
          <w:tab w:val="left" w:pos="993"/>
        </w:tabs>
        <w:spacing w:line="240" w:lineRule="auto"/>
        <w:ind w:firstLine="709"/>
        <w:rPr>
          <w:sz w:val="24"/>
          <w:szCs w:val="24"/>
        </w:rPr>
      </w:pPr>
      <w:r w:rsidRPr="002B31E4">
        <w:rPr>
          <w:sz w:val="24"/>
          <w:szCs w:val="24"/>
        </w:rPr>
        <w:t xml:space="preserve">В результате реализации мероприятий программы в 2025 году </w:t>
      </w:r>
      <w:r w:rsidRPr="002B31E4">
        <w:rPr>
          <w:color w:val="000000"/>
          <w:sz w:val="24"/>
          <w:szCs w:val="24"/>
        </w:rPr>
        <w:t>в сравнении с отчетным (базовым) 2016 годом по основным показателям</w:t>
      </w:r>
      <w:r w:rsidRPr="002B31E4">
        <w:rPr>
          <w:sz w:val="24"/>
          <w:szCs w:val="24"/>
        </w:rPr>
        <w:t xml:space="preserve"> обеспечено: </w:t>
      </w:r>
    </w:p>
    <w:p w14:paraId="3A30503F" w14:textId="77777777" w:rsidR="000A6F3C" w:rsidRPr="002B31E4" w:rsidRDefault="000A6F3C" w:rsidP="000A6F3C">
      <w:pPr>
        <w:widowControl/>
        <w:tabs>
          <w:tab w:val="left" w:pos="1134"/>
        </w:tabs>
        <w:spacing w:line="240" w:lineRule="auto"/>
        <w:ind w:firstLine="709"/>
        <w:outlineLvl w:val="0"/>
        <w:rPr>
          <w:sz w:val="24"/>
          <w:szCs w:val="24"/>
        </w:rPr>
      </w:pPr>
      <w:r w:rsidRPr="002B31E4">
        <w:rPr>
          <w:sz w:val="24"/>
          <w:szCs w:val="24"/>
        </w:rPr>
        <w:t>- увеличение удовлетворенности населения деятельностью органов местного самоуправления Петрозаводского городского округа до 45 процентов опрошенных (в             2016 году – 31 процент),</w:t>
      </w:r>
    </w:p>
    <w:p w14:paraId="6A83557A" w14:textId="77777777" w:rsidR="000A6F3C" w:rsidRPr="00727AB9" w:rsidRDefault="000A6F3C" w:rsidP="000A6F3C">
      <w:pPr>
        <w:widowControl/>
        <w:tabs>
          <w:tab w:val="left" w:pos="1134"/>
        </w:tabs>
        <w:spacing w:line="240" w:lineRule="auto"/>
        <w:ind w:firstLine="709"/>
        <w:outlineLvl w:val="0"/>
        <w:rPr>
          <w:sz w:val="24"/>
          <w:szCs w:val="24"/>
        </w:rPr>
      </w:pPr>
      <w:r w:rsidRPr="00A37744">
        <w:rPr>
          <w:sz w:val="24"/>
          <w:szCs w:val="24"/>
        </w:rPr>
        <w:t xml:space="preserve">- снижение доли расходов на обслуживание муниципального долга к фактическому объему расходов бюджета Петрозаводского городского округа (без учета расходов за счет </w:t>
      </w:r>
      <w:r w:rsidRPr="00727AB9">
        <w:rPr>
          <w:sz w:val="24"/>
          <w:szCs w:val="24"/>
        </w:rPr>
        <w:t>субвенций) на 6,1 процентных пункта (2025 год – 1,0 процент, 2016 год – 7,1 процента),</w:t>
      </w:r>
    </w:p>
    <w:p w14:paraId="4B732C4B" w14:textId="53DC1055" w:rsidR="000A6F3C" w:rsidRPr="00727AB9" w:rsidRDefault="000A6F3C" w:rsidP="000A6F3C">
      <w:pPr>
        <w:widowControl/>
        <w:tabs>
          <w:tab w:val="left" w:pos="1134"/>
        </w:tabs>
        <w:spacing w:line="240" w:lineRule="auto"/>
        <w:ind w:firstLine="709"/>
        <w:outlineLvl w:val="0"/>
        <w:rPr>
          <w:sz w:val="24"/>
          <w:szCs w:val="24"/>
        </w:rPr>
      </w:pPr>
      <w:r w:rsidRPr="00727AB9">
        <w:rPr>
          <w:sz w:val="24"/>
          <w:szCs w:val="24"/>
        </w:rPr>
        <w:t xml:space="preserve">- увеличение </w:t>
      </w:r>
      <w:proofErr w:type="gramStart"/>
      <w:r w:rsidRPr="00727AB9">
        <w:rPr>
          <w:sz w:val="24"/>
          <w:szCs w:val="24"/>
        </w:rPr>
        <w:t>количества посещений официального сайта Администрации Петрозаводского городского округа</w:t>
      </w:r>
      <w:proofErr w:type="gramEnd"/>
      <w:r w:rsidRPr="00727AB9">
        <w:rPr>
          <w:sz w:val="24"/>
          <w:szCs w:val="24"/>
        </w:rPr>
        <w:t xml:space="preserve"> и официальных групп в социальн</w:t>
      </w:r>
      <w:r>
        <w:rPr>
          <w:sz w:val="24"/>
          <w:szCs w:val="24"/>
        </w:rPr>
        <w:t xml:space="preserve">ых </w:t>
      </w:r>
      <w:r w:rsidRPr="008D6DE6">
        <w:rPr>
          <w:sz w:val="24"/>
          <w:szCs w:val="24"/>
        </w:rPr>
        <w:t>сетях до 355 тыс</w:t>
      </w:r>
      <w:r w:rsidRPr="00727AB9">
        <w:rPr>
          <w:sz w:val="24"/>
          <w:szCs w:val="24"/>
        </w:rPr>
        <w:t>. человек (в 2016 году – 300 тыс. человек),</w:t>
      </w:r>
    </w:p>
    <w:p w14:paraId="1C772692" w14:textId="77777777" w:rsidR="000A6F3C" w:rsidRPr="00727AB9" w:rsidRDefault="000A6F3C" w:rsidP="000A6F3C">
      <w:pPr>
        <w:widowControl/>
        <w:tabs>
          <w:tab w:val="left" w:pos="1134"/>
        </w:tabs>
        <w:spacing w:line="240" w:lineRule="auto"/>
        <w:ind w:firstLine="709"/>
        <w:outlineLvl w:val="0"/>
        <w:rPr>
          <w:sz w:val="24"/>
          <w:szCs w:val="24"/>
        </w:rPr>
      </w:pPr>
      <w:r w:rsidRPr="00727AB9">
        <w:rPr>
          <w:sz w:val="24"/>
          <w:szCs w:val="24"/>
        </w:rPr>
        <w:t>- выполнение плана по доходам бюджета Петрозаводского городского округа от использования муниципального имущества, за исключением земельных участков, (приватизация, реализация, аренда, социальный наем) на 2025 год на 103,2 процента,</w:t>
      </w:r>
    </w:p>
    <w:p w14:paraId="220F630B" w14:textId="77777777" w:rsidR="000A6F3C" w:rsidRPr="00727AB9" w:rsidRDefault="000A6F3C" w:rsidP="000A6F3C">
      <w:pPr>
        <w:spacing w:line="240" w:lineRule="auto"/>
        <w:ind w:firstLine="709"/>
        <w:rPr>
          <w:sz w:val="24"/>
          <w:szCs w:val="24"/>
        </w:rPr>
      </w:pPr>
      <w:r w:rsidRPr="00727AB9">
        <w:rPr>
          <w:sz w:val="24"/>
          <w:szCs w:val="24"/>
        </w:rPr>
        <w:t>- выполнение плана по доходам бюджета Петрозаводского городского округа от продажи, аренды земельных участков, находящихся в муниципальной собственности, и государственная собственность на которые не разграничена, на 2025 год на 102,8 процента.</w:t>
      </w:r>
    </w:p>
    <w:p w14:paraId="1A258794" w14:textId="77777777" w:rsidR="00D41B6D" w:rsidRPr="00F27F58" w:rsidRDefault="00D41B6D" w:rsidP="00A6523B">
      <w:pPr>
        <w:spacing w:line="240" w:lineRule="auto"/>
        <w:ind w:firstLine="0"/>
        <w:rPr>
          <w:sz w:val="24"/>
          <w:szCs w:val="24"/>
          <w:highlight w:val="yellow"/>
        </w:rPr>
      </w:pPr>
    </w:p>
    <w:p w14:paraId="2CCF08DE" w14:textId="77777777" w:rsidR="00E84DAD" w:rsidRPr="002E7FD6" w:rsidRDefault="00E84DAD" w:rsidP="00E84DAD">
      <w:pPr>
        <w:widowControl/>
        <w:tabs>
          <w:tab w:val="left" w:pos="993"/>
        </w:tabs>
        <w:spacing w:line="240" w:lineRule="auto"/>
        <w:ind w:firstLine="709"/>
        <w:jc w:val="center"/>
        <w:rPr>
          <w:b/>
          <w:sz w:val="24"/>
          <w:szCs w:val="24"/>
        </w:rPr>
      </w:pPr>
      <w:r w:rsidRPr="002E7FD6">
        <w:rPr>
          <w:b/>
          <w:sz w:val="24"/>
          <w:szCs w:val="24"/>
        </w:rPr>
        <w:t>Муниципальная программа Петрозаводского городского округа</w:t>
      </w:r>
    </w:p>
    <w:p w14:paraId="1D93E6CC" w14:textId="77777777" w:rsidR="00E84DAD" w:rsidRPr="0099576A" w:rsidRDefault="00E84DAD" w:rsidP="00E84DAD">
      <w:pPr>
        <w:widowControl/>
        <w:tabs>
          <w:tab w:val="left" w:pos="993"/>
        </w:tabs>
        <w:spacing w:line="240" w:lineRule="auto"/>
        <w:ind w:firstLine="709"/>
        <w:jc w:val="center"/>
        <w:rPr>
          <w:b/>
          <w:sz w:val="24"/>
          <w:szCs w:val="24"/>
        </w:rPr>
      </w:pPr>
      <w:r w:rsidRPr="002E7FD6">
        <w:rPr>
          <w:b/>
          <w:sz w:val="24"/>
          <w:szCs w:val="24"/>
        </w:rPr>
        <w:t xml:space="preserve">«Обеспечение качественным жильем </w:t>
      </w:r>
      <w:r w:rsidRPr="0099576A">
        <w:rPr>
          <w:b/>
          <w:sz w:val="24"/>
          <w:szCs w:val="24"/>
        </w:rPr>
        <w:t>граждан, проживающих на территории Петрозаводского городского округа»</w:t>
      </w:r>
    </w:p>
    <w:p w14:paraId="4E09D1C9" w14:textId="77777777" w:rsidR="00C20DB3" w:rsidRPr="0099576A" w:rsidRDefault="00C20DB3" w:rsidP="00E84DAD">
      <w:pPr>
        <w:widowControl/>
        <w:tabs>
          <w:tab w:val="left" w:pos="993"/>
        </w:tabs>
        <w:spacing w:line="240" w:lineRule="auto"/>
        <w:ind w:firstLine="709"/>
        <w:jc w:val="center"/>
        <w:rPr>
          <w:b/>
          <w:sz w:val="24"/>
          <w:szCs w:val="24"/>
        </w:rPr>
      </w:pPr>
    </w:p>
    <w:p w14:paraId="2089B91F" w14:textId="77777777" w:rsidR="0099576A" w:rsidRPr="0061059F" w:rsidRDefault="0099576A" w:rsidP="00011CEB">
      <w:pPr>
        <w:widowControl/>
        <w:tabs>
          <w:tab w:val="left" w:pos="709"/>
          <w:tab w:val="left" w:pos="993"/>
        </w:tabs>
        <w:spacing w:line="240" w:lineRule="auto"/>
        <w:ind w:firstLine="709"/>
        <w:contextualSpacing/>
        <w:rPr>
          <w:sz w:val="24"/>
          <w:szCs w:val="24"/>
        </w:rPr>
      </w:pPr>
      <w:r w:rsidRPr="0099576A">
        <w:rPr>
          <w:sz w:val="24"/>
          <w:szCs w:val="24"/>
        </w:rPr>
        <w:t>Ответственный исполнитель муниципальной программы – комитет жилищно</w:t>
      </w:r>
      <w:r w:rsidRPr="00E058D7">
        <w:rPr>
          <w:sz w:val="24"/>
          <w:szCs w:val="24"/>
        </w:rPr>
        <w:t>-</w:t>
      </w:r>
      <w:r w:rsidRPr="0061059F">
        <w:rPr>
          <w:sz w:val="24"/>
          <w:szCs w:val="24"/>
        </w:rPr>
        <w:t>коммунального хозяйства Администрации Петрозаводского городского округа.</w:t>
      </w:r>
    </w:p>
    <w:p w14:paraId="5E8F8AE3" w14:textId="77777777" w:rsidR="0099576A" w:rsidRPr="0061059F" w:rsidRDefault="0099576A" w:rsidP="00011CEB">
      <w:pPr>
        <w:spacing w:line="240" w:lineRule="auto"/>
        <w:ind w:firstLine="709"/>
        <w:contextualSpacing/>
        <w:rPr>
          <w:sz w:val="24"/>
          <w:szCs w:val="24"/>
        </w:rPr>
      </w:pPr>
      <w:r w:rsidRPr="0061059F">
        <w:rPr>
          <w:sz w:val="24"/>
          <w:szCs w:val="24"/>
        </w:rPr>
        <w:t>Муниципальная программа реализуется с 2016 года, целью программы является обеспечение качественным жильем граждан, проживающих на территории Петрозаводского городского округа. В целях перехода муниципальных программ на новую систему управления с 2025 года программа реализуется в новом «пилотном» формате.</w:t>
      </w:r>
    </w:p>
    <w:p w14:paraId="43D0223F" w14:textId="77777777" w:rsidR="0099576A" w:rsidRPr="00E058D7" w:rsidRDefault="0099576A" w:rsidP="00011CEB">
      <w:pPr>
        <w:widowControl/>
        <w:tabs>
          <w:tab w:val="left" w:pos="709"/>
          <w:tab w:val="left" w:pos="993"/>
        </w:tabs>
        <w:spacing w:line="240" w:lineRule="auto"/>
        <w:ind w:firstLine="709"/>
        <w:contextualSpacing/>
        <w:rPr>
          <w:rFonts w:eastAsia="Calibri"/>
          <w:sz w:val="24"/>
          <w:szCs w:val="24"/>
        </w:rPr>
      </w:pPr>
      <w:r w:rsidRPr="0061059F">
        <w:rPr>
          <w:sz w:val="24"/>
          <w:szCs w:val="24"/>
        </w:rPr>
        <w:lastRenderedPageBreak/>
        <w:t>За 2025 год на реализацию муниципальной программы «Обеспечение качественным</w:t>
      </w:r>
      <w:r w:rsidRPr="00397583">
        <w:rPr>
          <w:sz w:val="24"/>
          <w:szCs w:val="24"/>
        </w:rPr>
        <w:t xml:space="preserve"> жильем граждан, проживающих на территории Петрозаводского городского округа» из бюджета Петрозаводского городского округа направлено </w:t>
      </w:r>
      <w:r w:rsidRPr="00397583">
        <w:rPr>
          <w:rFonts w:eastAsia="Calibri"/>
          <w:sz w:val="24"/>
          <w:szCs w:val="24"/>
          <w:lang w:eastAsia="en-US"/>
        </w:rPr>
        <w:t xml:space="preserve">2 269 755,7 </w:t>
      </w:r>
      <w:r w:rsidRPr="00397583">
        <w:rPr>
          <w:sz w:val="24"/>
          <w:szCs w:val="24"/>
        </w:rPr>
        <w:t xml:space="preserve">тыс. руб., </w:t>
      </w:r>
      <w:r w:rsidRPr="00397583">
        <w:rPr>
          <w:color w:val="000000"/>
          <w:sz w:val="24"/>
          <w:szCs w:val="24"/>
        </w:rPr>
        <w:t>из них за счет межбюджетных трансфертов из бюджета Республики Карелия – 1 909 216,2 тыс</w:t>
      </w:r>
      <w:r w:rsidRPr="00E058D7">
        <w:rPr>
          <w:color w:val="000000"/>
          <w:sz w:val="24"/>
          <w:szCs w:val="24"/>
        </w:rPr>
        <w:t>. руб.</w:t>
      </w:r>
    </w:p>
    <w:p w14:paraId="22BEA76D" w14:textId="77777777" w:rsidR="0099576A" w:rsidRPr="00E058D7" w:rsidRDefault="0099576A" w:rsidP="00011CEB">
      <w:pPr>
        <w:widowControl/>
        <w:tabs>
          <w:tab w:val="left" w:pos="709"/>
          <w:tab w:val="left" w:pos="993"/>
        </w:tabs>
        <w:spacing w:line="240" w:lineRule="auto"/>
        <w:ind w:firstLine="709"/>
        <w:contextualSpacing/>
        <w:rPr>
          <w:rFonts w:eastAsia="Calibri"/>
          <w:sz w:val="24"/>
          <w:szCs w:val="24"/>
          <w:lang w:eastAsia="en-US"/>
        </w:rPr>
      </w:pPr>
      <w:r w:rsidRPr="00E058D7">
        <w:rPr>
          <w:rFonts w:eastAsia="Calibri"/>
          <w:sz w:val="24"/>
          <w:szCs w:val="24"/>
          <w:lang w:eastAsia="en-US"/>
        </w:rPr>
        <w:t>Средства в 202</w:t>
      </w:r>
      <w:r>
        <w:rPr>
          <w:rFonts w:eastAsia="Calibri"/>
          <w:sz w:val="24"/>
          <w:szCs w:val="24"/>
          <w:lang w:eastAsia="en-US"/>
        </w:rPr>
        <w:t>5</w:t>
      </w:r>
      <w:r w:rsidRPr="00E058D7">
        <w:rPr>
          <w:rFonts w:eastAsia="Calibri"/>
          <w:sz w:val="24"/>
          <w:szCs w:val="24"/>
          <w:lang w:eastAsia="en-US"/>
        </w:rPr>
        <w:t xml:space="preserve"> году направлены на реализацию следующих основных мероприятий:</w:t>
      </w:r>
    </w:p>
    <w:p w14:paraId="0729C097" w14:textId="77777777" w:rsidR="0099576A" w:rsidRPr="00E058D7" w:rsidRDefault="0099576A" w:rsidP="0099576A">
      <w:pPr>
        <w:widowControl/>
        <w:tabs>
          <w:tab w:val="left" w:pos="709"/>
          <w:tab w:val="left" w:pos="993"/>
          <w:tab w:val="left" w:pos="1134"/>
          <w:tab w:val="num" w:pos="1428"/>
        </w:tabs>
        <w:spacing w:line="276" w:lineRule="auto"/>
        <w:ind w:firstLine="709"/>
        <w:contextualSpacing/>
        <w:jc w:val="right"/>
        <w:rPr>
          <w:sz w:val="24"/>
          <w:szCs w:val="24"/>
        </w:rPr>
      </w:pPr>
      <w:r w:rsidRPr="00E058D7">
        <w:rPr>
          <w:sz w:val="24"/>
          <w:szCs w:val="24"/>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448"/>
        <w:gridCol w:w="2096"/>
      </w:tblGrid>
      <w:tr w:rsidR="0099576A" w:rsidRPr="00397583" w14:paraId="67A075D4" w14:textId="77777777" w:rsidTr="000F27CA">
        <w:trPr>
          <w:trHeight w:val="2001"/>
          <w:tblHeader/>
        </w:trPr>
        <w:tc>
          <w:tcPr>
            <w:tcW w:w="5954" w:type="dxa"/>
            <w:shd w:val="clear" w:color="auto" w:fill="auto"/>
            <w:vAlign w:val="center"/>
          </w:tcPr>
          <w:p w14:paraId="67CE18FA"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rPr>
            </w:pPr>
            <w:r w:rsidRPr="004A041C">
              <w:rPr>
                <w:sz w:val="24"/>
              </w:rPr>
              <w:t>Наименование структурного элемента</w:t>
            </w:r>
          </w:p>
        </w:tc>
        <w:tc>
          <w:tcPr>
            <w:tcW w:w="1448" w:type="dxa"/>
            <w:shd w:val="clear" w:color="auto" w:fill="auto"/>
            <w:vAlign w:val="center"/>
          </w:tcPr>
          <w:p w14:paraId="68A10A88"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rPr>
            </w:pPr>
            <w:r w:rsidRPr="00397583">
              <w:rPr>
                <w:rFonts w:eastAsia="Calibri"/>
                <w:sz w:val="24"/>
                <w:szCs w:val="24"/>
              </w:rPr>
              <w:t>Исполнено</w:t>
            </w:r>
          </w:p>
        </w:tc>
        <w:tc>
          <w:tcPr>
            <w:tcW w:w="2096" w:type="dxa"/>
            <w:vAlign w:val="center"/>
          </w:tcPr>
          <w:p w14:paraId="051DE9D6"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rPr>
            </w:pPr>
            <w:r w:rsidRPr="00397583">
              <w:rPr>
                <w:color w:val="000000"/>
                <w:sz w:val="24"/>
                <w:szCs w:val="24"/>
              </w:rPr>
              <w:t xml:space="preserve">из них за счет межбюджетных трансфертов из бюджета Республики Карелия </w:t>
            </w:r>
          </w:p>
        </w:tc>
      </w:tr>
      <w:tr w:rsidR="0099576A" w:rsidRPr="00397583" w14:paraId="6B69F49C" w14:textId="77777777" w:rsidTr="000F27CA">
        <w:trPr>
          <w:trHeight w:val="414"/>
          <w:tblHeader/>
        </w:trPr>
        <w:tc>
          <w:tcPr>
            <w:tcW w:w="5954" w:type="dxa"/>
            <w:shd w:val="clear" w:color="auto" w:fill="auto"/>
            <w:vAlign w:val="center"/>
          </w:tcPr>
          <w:p w14:paraId="11D543F9"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rPr>
            </w:pPr>
            <w:r w:rsidRPr="00397583">
              <w:rPr>
                <w:rFonts w:eastAsia="Calibri"/>
                <w:sz w:val="24"/>
                <w:szCs w:val="24"/>
              </w:rPr>
              <w:t>1</w:t>
            </w:r>
          </w:p>
        </w:tc>
        <w:tc>
          <w:tcPr>
            <w:tcW w:w="1448" w:type="dxa"/>
            <w:shd w:val="clear" w:color="auto" w:fill="auto"/>
            <w:vAlign w:val="center"/>
          </w:tcPr>
          <w:p w14:paraId="3D9D67E5"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rPr>
            </w:pPr>
            <w:r w:rsidRPr="00397583">
              <w:rPr>
                <w:rFonts w:eastAsia="Calibri"/>
                <w:sz w:val="24"/>
                <w:szCs w:val="24"/>
              </w:rPr>
              <w:t>2</w:t>
            </w:r>
          </w:p>
        </w:tc>
        <w:tc>
          <w:tcPr>
            <w:tcW w:w="2096" w:type="dxa"/>
            <w:vAlign w:val="center"/>
          </w:tcPr>
          <w:p w14:paraId="5AA79E1F"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rPr>
            </w:pPr>
            <w:r w:rsidRPr="00397583">
              <w:rPr>
                <w:rFonts w:eastAsia="Calibri"/>
                <w:sz w:val="24"/>
                <w:szCs w:val="24"/>
              </w:rPr>
              <w:t>3</w:t>
            </w:r>
          </w:p>
        </w:tc>
      </w:tr>
      <w:tr w:rsidR="0099576A" w:rsidRPr="00397583" w14:paraId="578A5E32" w14:textId="77777777" w:rsidTr="006E54CB">
        <w:trPr>
          <w:trHeight w:val="579"/>
        </w:trPr>
        <w:tc>
          <w:tcPr>
            <w:tcW w:w="5954" w:type="dxa"/>
            <w:shd w:val="clear" w:color="auto" w:fill="auto"/>
          </w:tcPr>
          <w:p w14:paraId="5AD9ED58" w14:textId="77777777" w:rsidR="0099576A" w:rsidRPr="00397583" w:rsidRDefault="0099576A" w:rsidP="00D55AB8">
            <w:pPr>
              <w:widowControl/>
              <w:tabs>
                <w:tab w:val="left" w:pos="709"/>
                <w:tab w:val="left" w:pos="993"/>
                <w:tab w:val="left" w:pos="1134"/>
                <w:tab w:val="num" w:pos="1428"/>
              </w:tabs>
              <w:spacing w:line="240" w:lineRule="auto"/>
              <w:ind w:firstLine="0"/>
              <w:contextualSpacing/>
              <w:jc w:val="left"/>
              <w:rPr>
                <w:rFonts w:eastAsia="Calibri"/>
                <w:sz w:val="24"/>
                <w:szCs w:val="24"/>
                <w:highlight w:val="yellow"/>
              </w:rPr>
            </w:pPr>
            <w:r w:rsidRPr="004975E5">
              <w:rPr>
                <w:rFonts w:eastAsia="Calibri"/>
                <w:sz w:val="24"/>
                <w:szCs w:val="24"/>
              </w:rPr>
              <w:t xml:space="preserve">«Региональный проект </w:t>
            </w:r>
            <w:r>
              <w:rPr>
                <w:rFonts w:eastAsia="Calibri"/>
                <w:sz w:val="24"/>
                <w:szCs w:val="24"/>
              </w:rPr>
              <w:t>«</w:t>
            </w:r>
            <w:r w:rsidRPr="004975E5">
              <w:rPr>
                <w:rFonts w:eastAsia="Calibri"/>
                <w:sz w:val="24"/>
                <w:szCs w:val="24"/>
              </w:rPr>
              <w:t>Жилье</w:t>
            </w:r>
            <w:r>
              <w:rPr>
                <w:rFonts w:eastAsia="Calibri"/>
                <w:sz w:val="24"/>
                <w:szCs w:val="24"/>
              </w:rPr>
              <w:t>»</w:t>
            </w:r>
            <w:r w:rsidRPr="004975E5">
              <w:rPr>
                <w:rFonts w:eastAsia="Calibri"/>
                <w:sz w:val="24"/>
                <w:szCs w:val="24"/>
              </w:rPr>
              <w:t xml:space="preserve"> в рамках реализации национального проекта </w:t>
            </w:r>
            <w:r>
              <w:rPr>
                <w:rFonts w:eastAsia="Calibri"/>
                <w:sz w:val="24"/>
                <w:szCs w:val="24"/>
              </w:rPr>
              <w:t>«</w:t>
            </w:r>
            <w:r w:rsidRPr="004975E5">
              <w:rPr>
                <w:rFonts w:eastAsia="Calibri"/>
                <w:sz w:val="24"/>
                <w:szCs w:val="24"/>
              </w:rPr>
              <w:t>Инфраструктура для жизни»</w:t>
            </w:r>
          </w:p>
        </w:tc>
        <w:tc>
          <w:tcPr>
            <w:tcW w:w="1448" w:type="dxa"/>
            <w:shd w:val="clear" w:color="auto" w:fill="auto"/>
            <w:vAlign w:val="center"/>
          </w:tcPr>
          <w:p w14:paraId="75733FBA"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Pr>
                <w:rFonts w:eastAsia="Calibri"/>
                <w:sz w:val="24"/>
                <w:szCs w:val="24"/>
              </w:rPr>
              <w:t>1 763 245,8</w:t>
            </w:r>
          </w:p>
        </w:tc>
        <w:tc>
          <w:tcPr>
            <w:tcW w:w="2096" w:type="dxa"/>
            <w:vAlign w:val="center"/>
          </w:tcPr>
          <w:p w14:paraId="6160BEF3"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Pr>
                <w:rFonts w:eastAsia="Calibri"/>
                <w:sz w:val="24"/>
                <w:szCs w:val="24"/>
              </w:rPr>
              <w:t>1 763 245,8</w:t>
            </w:r>
          </w:p>
        </w:tc>
      </w:tr>
      <w:tr w:rsidR="0099576A" w:rsidRPr="00397583" w14:paraId="4F313A07" w14:textId="77777777" w:rsidTr="00D55AB8">
        <w:trPr>
          <w:trHeight w:val="1215"/>
        </w:trPr>
        <w:tc>
          <w:tcPr>
            <w:tcW w:w="5954" w:type="dxa"/>
            <w:shd w:val="clear" w:color="auto" w:fill="auto"/>
          </w:tcPr>
          <w:p w14:paraId="724C8FE8" w14:textId="77777777" w:rsidR="0099576A" w:rsidRPr="00397583" w:rsidRDefault="0099576A" w:rsidP="00D55AB8">
            <w:pPr>
              <w:widowControl/>
              <w:tabs>
                <w:tab w:val="left" w:pos="709"/>
                <w:tab w:val="left" w:pos="993"/>
                <w:tab w:val="left" w:pos="1134"/>
                <w:tab w:val="num" w:pos="1428"/>
              </w:tabs>
              <w:spacing w:line="240" w:lineRule="auto"/>
              <w:ind w:firstLine="0"/>
              <w:contextualSpacing/>
              <w:jc w:val="left"/>
              <w:rPr>
                <w:rFonts w:eastAsia="Calibri"/>
                <w:sz w:val="24"/>
                <w:szCs w:val="24"/>
                <w:highlight w:val="yellow"/>
              </w:rPr>
            </w:pPr>
            <w:r w:rsidRPr="004975E5">
              <w:rPr>
                <w:rFonts w:eastAsia="Calibri"/>
                <w:sz w:val="24"/>
                <w:szCs w:val="24"/>
              </w:rPr>
              <w:t>«</w:t>
            </w:r>
            <w:r w:rsidRPr="004975E5">
              <w:rPr>
                <w:rFonts w:eastAsia="Calibri"/>
                <w:sz w:val="24"/>
                <w:szCs w:val="24"/>
                <w:lang w:eastAsia="en-US"/>
              </w:rPr>
              <w:t>Ведомственный проект «Реализация мероприятий по расселению граждан из аварийного жилищного фонда, оказание мер поддержки в улучшении жилищных условий</w:t>
            </w:r>
            <w:r w:rsidRPr="004975E5">
              <w:rPr>
                <w:rFonts w:eastAsia="Calibri"/>
                <w:sz w:val="24"/>
                <w:szCs w:val="24"/>
              </w:rPr>
              <w:t>»</w:t>
            </w:r>
          </w:p>
        </w:tc>
        <w:tc>
          <w:tcPr>
            <w:tcW w:w="1448" w:type="dxa"/>
            <w:shd w:val="clear" w:color="auto" w:fill="auto"/>
            <w:vAlign w:val="center"/>
          </w:tcPr>
          <w:p w14:paraId="7E39BF1F"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sidRPr="00AC7489">
              <w:rPr>
                <w:rFonts w:eastAsia="Calibri"/>
                <w:sz w:val="24"/>
                <w:szCs w:val="24"/>
              </w:rPr>
              <w:t>316 105,4</w:t>
            </w:r>
          </w:p>
        </w:tc>
        <w:tc>
          <w:tcPr>
            <w:tcW w:w="2096" w:type="dxa"/>
            <w:vAlign w:val="center"/>
          </w:tcPr>
          <w:p w14:paraId="0866149B"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sidRPr="00AC7489">
              <w:rPr>
                <w:rFonts w:eastAsia="Calibri"/>
                <w:sz w:val="24"/>
                <w:szCs w:val="24"/>
              </w:rPr>
              <w:t>96 920,0</w:t>
            </w:r>
          </w:p>
        </w:tc>
      </w:tr>
      <w:tr w:rsidR="0099576A" w:rsidRPr="00397583" w14:paraId="61425D62" w14:textId="77777777" w:rsidTr="006E54CB">
        <w:trPr>
          <w:trHeight w:val="890"/>
        </w:trPr>
        <w:tc>
          <w:tcPr>
            <w:tcW w:w="5954" w:type="dxa"/>
            <w:shd w:val="clear" w:color="auto" w:fill="auto"/>
          </w:tcPr>
          <w:p w14:paraId="2E8BEF78" w14:textId="77777777" w:rsidR="0099576A" w:rsidRPr="00397583" w:rsidRDefault="0099576A" w:rsidP="00D55AB8">
            <w:pPr>
              <w:widowControl/>
              <w:tabs>
                <w:tab w:val="left" w:pos="709"/>
                <w:tab w:val="left" w:pos="993"/>
                <w:tab w:val="left" w:pos="1134"/>
                <w:tab w:val="num" w:pos="1428"/>
              </w:tabs>
              <w:spacing w:line="240" w:lineRule="auto"/>
              <w:ind w:firstLine="0"/>
              <w:contextualSpacing/>
              <w:jc w:val="left"/>
              <w:rPr>
                <w:rFonts w:eastAsia="Calibri"/>
                <w:sz w:val="24"/>
                <w:szCs w:val="24"/>
                <w:highlight w:val="yellow"/>
              </w:rPr>
            </w:pPr>
            <w:r w:rsidRPr="00AC7489">
              <w:rPr>
                <w:rFonts w:eastAsia="Calibri"/>
                <w:sz w:val="24"/>
                <w:szCs w:val="24"/>
              </w:rPr>
              <w:t>«</w:t>
            </w:r>
            <w:r w:rsidRPr="00AC7489">
              <w:rPr>
                <w:rFonts w:eastAsia="Calibri"/>
                <w:sz w:val="24"/>
                <w:szCs w:val="24"/>
                <w:lang w:eastAsia="en-US"/>
              </w:rPr>
              <w:t xml:space="preserve">Ведомственный проект </w:t>
            </w:r>
            <w:r>
              <w:rPr>
                <w:rFonts w:eastAsia="Calibri"/>
                <w:sz w:val="24"/>
                <w:szCs w:val="24"/>
                <w:lang w:eastAsia="en-US"/>
              </w:rPr>
              <w:t>«</w:t>
            </w:r>
            <w:r w:rsidRPr="00AC7489">
              <w:rPr>
                <w:rFonts w:eastAsia="Calibri"/>
                <w:sz w:val="24"/>
                <w:szCs w:val="24"/>
                <w:lang w:eastAsia="en-US"/>
              </w:rPr>
              <w:t>Создание и (или) реконструкция объектов инженерной и коммунальной инфраструктуры</w:t>
            </w:r>
            <w:r w:rsidRPr="00AC7489">
              <w:rPr>
                <w:rFonts w:eastAsia="Calibri"/>
                <w:sz w:val="24"/>
                <w:szCs w:val="24"/>
              </w:rPr>
              <w:t>»</w:t>
            </w:r>
          </w:p>
        </w:tc>
        <w:tc>
          <w:tcPr>
            <w:tcW w:w="1448" w:type="dxa"/>
            <w:shd w:val="clear" w:color="auto" w:fill="auto"/>
            <w:vAlign w:val="center"/>
          </w:tcPr>
          <w:p w14:paraId="496E88AA" w14:textId="77777777" w:rsidR="0099576A" w:rsidRPr="00AC7489"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lang w:val="en-US"/>
              </w:rPr>
            </w:pPr>
            <w:r w:rsidRPr="00AC7489">
              <w:rPr>
                <w:rFonts w:eastAsia="Calibri"/>
                <w:sz w:val="24"/>
                <w:szCs w:val="24"/>
                <w:lang w:val="en-US"/>
              </w:rPr>
              <w:t>49 050</w:t>
            </w:r>
            <w:r w:rsidRPr="00AC7489">
              <w:rPr>
                <w:rFonts w:eastAsia="Calibri"/>
                <w:sz w:val="24"/>
                <w:szCs w:val="24"/>
              </w:rPr>
              <w:t>,</w:t>
            </w:r>
            <w:r w:rsidRPr="00AC7489">
              <w:rPr>
                <w:rFonts w:eastAsia="Calibri"/>
                <w:sz w:val="24"/>
                <w:szCs w:val="24"/>
                <w:lang w:val="en-US"/>
              </w:rPr>
              <w:t>4</w:t>
            </w:r>
          </w:p>
        </w:tc>
        <w:tc>
          <w:tcPr>
            <w:tcW w:w="2096" w:type="dxa"/>
            <w:vAlign w:val="center"/>
          </w:tcPr>
          <w:p w14:paraId="307DB2D5" w14:textId="77777777" w:rsidR="0099576A" w:rsidRPr="00AC7489"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rPr>
            </w:pPr>
            <w:r w:rsidRPr="00AC7489">
              <w:rPr>
                <w:rFonts w:eastAsia="Calibri"/>
                <w:sz w:val="24"/>
                <w:szCs w:val="24"/>
                <w:lang w:val="en-US"/>
              </w:rPr>
              <w:t>49 050</w:t>
            </w:r>
            <w:r w:rsidRPr="00AC7489">
              <w:rPr>
                <w:rFonts w:eastAsia="Calibri"/>
                <w:sz w:val="24"/>
                <w:szCs w:val="24"/>
              </w:rPr>
              <w:t>,</w:t>
            </w:r>
            <w:r w:rsidRPr="00AC7489">
              <w:rPr>
                <w:rFonts w:eastAsia="Calibri"/>
                <w:sz w:val="24"/>
                <w:szCs w:val="24"/>
                <w:lang w:val="en-US"/>
              </w:rPr>
              <w:t>4</w:t>
            </w:r>
          </w:p>
        </w:tc>
      </w:tr>
      <w:tr w:rsidR="0099576A" w:rsidRPr="00397583" w14:paraId="5BC86998" w14:textId="77777777" w:rsidTr="006E54CB">
        <w:trPr>
          <w:trHeight w:val="845"/>
        </w:trPr>
        <w:tc>
          <w:tcPr>
            <w:tcW w:w="5954" w:type="dxa"/>
            <w:shd w:val="clear" w:color="auto" w:fill="auto"/>
          </w:tcPr>
          <w:p w14:paraId="4A0567CB" w14:textId="77777777" w:rsidR="0099576A" w:rsidRPr="00397583" w:rsidRDefault="0099576A" w:rsidP="00D55AB8">
            <w:pPr>
              <w:tabs>
                <w:tab w:val="left" w:pos="709"/>
                <w:tab w:val="left" w:pos="993"/>
              </w:tabs>
              <w:autoSpaceDE w:val="0"/>
              <w:autoSpaceDN w:val="0"/>
              <w:adjustRightInd w:val="0"/>
              <w:spacing w:line="240" w:lineRule="auto"/>
              <w:ind w:firstLine="0"/>
              <w:contextualSpacing/>
              <w:jc w:val="left"/>
              <w:rPr>
                <w:rFonts w:eastAsia="Calibri"/>
                <w:sz w:val="24"/>
                <w:szCs w:val="24"/>
                <w:highlight w:val="yellow"/>
              </w:rPr>
            </w:pPr>
            <w:r w:rsidRPr="00AC7489">
              <w:rPr>
                <w:rFonts w:eastAsia="Calibri"/>
                <w:sz w:val="24"/>
                <w:szCs w:val="24"/>
              </w:rPr>
              <w:t>«</w:t>
            </w:r>
            <w:r w:rsidRPr="00AC7489">
              <w:rPr>
                <w:rFonts w:eastAsia="Calibri"/>
                <w:sz w:val="24"/>
                <w:szCs w:val="24"/>
                <w:lang w:eastAsia="en-US"/>
              </w:rPr>
              <w:t>Комплекс процессных мероприятий «Сохранение и улучшение технического состояния жилищного фонда Петрозаводского городского округ</w:t>
            </w:r>
            <w:r w:rsidRPr="00AC7489">
              <w:rPr>
                <w:rFonts w:eastAsia="Calibri"/>
                <w:sz w:val="24"/>
                <w:szCs w:val="24"/>
              </w:rPr>
              <w:t>»</w:t>
            </w:r>
          </w:p>
        </w:tc>
        <w:tc>
          <w:tcPr>
            <w:tcW w:w="1448" w:type="dxa"/>
            <w:shd w:val="clear" w:color="auto" w:fill="auto"/>
            <w:vAlign w:val="center"/>
          </w:tcPr>
          <w:p w14:paraId="4C6BC5DD"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sidRPr="00AC7489">
              <w:rPr>
                <w:rFonts w:eastAsia="Calibri"/>
                <w:sz w:val="24"/>
                <w:szCs w:val="24"/>
              </w:rPr>
              <w:t>136 951,8</w:t>
            </w:r>
          </w:p>
        </w:tc>
        <w:tc>
          <w:tcPr>
            <w:tcW w:w="2096" w:type="dxa"/>
            <w:vAlign w:val="center"/>
          </w:tcPr>
          <w:p w14:paraId="5D92976F"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sidRPr="00AC7489">
              <w:rPr>
                <w:rFonts w:eastAsia="Calibri"/>
                <w:sz w:val="24"/>
                <w:szCs w:val="24"/>
              </w:rPr>
              <w:t>0,0</w:t>
            </w:r>
          </w:p>
        </w:tc>
      </w:tr>
      <w:tr w:rsidR="0099576A" w:rsidRPr="00397583" w14:paraId="72C452C2" w14:textId="77777777" w:rsidTr="00D55AB8">
        <w:trPr>
          <w:trHeight w:val="312"/>
        </w:trPr>
        <w:tc>
          <w:tcPr>
            <w:tcW w:w="5954" w:type="dxa"/>
            <w:shd w:val="clear" w:color="auto" w:fill="auto"/>
          </w:tcPr>
          <w:p w14:paraId="3287D81E" w14:textId="77777777" w:rsidR="0099576A" w:rsidRPr="004975E5" w:rsidRDefault="0099576A" w:rsidP="00D55AB8">
            <w:pPr>
              <w:widowControl/>
              <w:tabs>
                <w:tab w:val="left" w:pos="709"/>
                <w:tab w:val="left" w:pos="993"/>
                <w:tab w:val="left" w:pos="1134"/>
                <w:tab w:val="num" w:pos="1428"/>
              </w:tabs>
              <w:spacing w:line="240" w:lineRule="auto"/>
              <w:ind w:firstLine="0"/>
              <w:contextualSpacing/>
              <w:jc w:val="left"/>
              <w:rPr>
                <w:rFonts w:eastAsia="Calibri"/>
                <w:sz w:val="24"/>
                <w:szCs w:val="24"/>
              </w:rPr>
            </w:pPr>
            <w:r w:rsidRPr="004975E5">
              <w:rPr>
                <w:rFonts w:eastAsia="Calibri"/>
                <w:sz w:val="24"/>
                <w:szCs w:val="24"/>
              </w:rPr>
              <w:t>«Комплекс процессных мероприятий «Создание условий для обеспечения жителей услугами бытового обслуживания, организация работы бань»</w:t>
            </w:r>
          </w:p>
        </w:tc>
        <w:tc>
          <w:tcPr>
            <w:tcW w:w="1448" w:type="dxa"/>
            <w:shd w:val="clear" w:color="auto" w:fill="auto"/>
            <w:vAlign w:val="center"/>
          </w:tcPr>
          <w:p w14:paraId="207ABFF5"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Pr>
                <w:rFonts w:eastAsia="Calibri"/>
                <w:sz w:val="24"/>
                <w:szCs w:val="24"/>
              </w:rPr>
              <w:t>4 402,3</w:t>
            </w:r>
          </w:p>
        </w:tc>
        <w:tc>
          <w:tcPr>
            <w:tcW w:w="2096" w:type="dxa"/>
            <w:shd w:val="clear" w:color="auto" w:fill="auto"/>
            <w:vAlign w:val="center"/>
          </w:tcPr>
          <w:p w14:paraId="2022D14E" w14:textId="77777777" w:rsidR="0099576A" w:rsidRPr="00397583" w:rsidRDefault="0099576A" w:rsidP="000F27CA">
            <w:pPr>
              <w:widowControl/>
              <w:tabs>
                <w:tab w:val="left" w:pos="709"/>
                <w:tab w:val="left" w:pos="993"/>
                <w:tab w:val="left" w:pos="1134"/>
                <w:tab w:val="num" w:pos="1428"/>
              </w:tabs>
              <w:spacing w:line="276" w:lineRule="auto"/>
              <w:ind w:firstLine="0"/>
              <w:contextualSpacing/>
              <w:jc w:val="center"/>
              <w:rPr>
                <w:rFonts w:eastAsia="Calibri"/>
                <w:sz w:val="24"/>
                <w:szCs w:val="24"/>
                <w:highlight w:val="yellow"/>
              </w:rPr>
            </w:pPr>
            <w:r w:rsidRPr="00AC7489">
              <w:rPr>
                <w:rFonts w:eastAsia="Calibri"/>
                <w:sz w:val="24"/>
                <w:szCs w:val="24"/>
              </w:rPr>
              <w:t>0,0</w:t>
            </w:r>
          </w:p>
        </w:tc>
      </w:tr>
    </w:tbl>
    <w:p w14:paraId="70A7C9DF" w14:textId="77777777" w:rsidR="0099576A" w:rsidRPr="00397583" w:rsidRDefault="0099576A" w:rsidP="0099576A">
      <w:pPr>
        <w:widowControl/>
        <w:tabs>
          <w:tab w:val="left" w:pos="993"/>
        </w:tabs>
        <w:spacing w:line="276" w:lineRule="auto"/>
        <w:ind w:firstLine="709"/>
        <w:rPr>
          <w:bCs/>
          <w:sz w:val="24"/>
          <w:szCs w:val="24"/>
          <w:highlight w:val="yellow"/>
        </w:rPr>
      </w:pPr>
    </w:p>
    <w:p w14:paraId="6FF85157" w14:textId="77777777" w:rsidR="0099576A" w:rsidRPr="0093604C" w:rsidRDefault="0099576A" w:rsidP="00011CEB">
      <w:pPr>
        <w:widowControl/>
        <w:tabs>
          <w:tab w:val="left" w:pos="993"/>
        </w:tabs>
        <w:spacing w:line="240" w:lineRule="auto"/>
        <w:ind w:firstLine="709"/>
        <w:contextualSpacing/>
        <w:rPr>
          <w:sz w:val="24"/>
          <w:szCs w:val="24"/>
        </w:rPr>
      </w:pPr>
      <w:r w:rsidRPr="0093604C">
        <w:rPr>
          <w:sz w:val="24"/>
          <w:szCs w:val="24"/>
        </w:rPr>
        <w:t>В разрезе структурных элементов расходы осуществлены следующим образом:</w:t>
      </w:r>
    </w:p>
    <w:p w14:paraId="24557503" w14:textId="77777777" w:rsidR="0099576A" w:rsidRPr="005120DD" w:rsidRDefault="0099576A" w:rsidP="00011CEB">
      <w:pPr>
        <w:pStyle w:val="ad"/>
        <w:widowControl/>
        <w:numPr>
          <w:ilvl w:val="0"/>
          <w:numId w:val="30"/>
        </w:numPr>
        <w:tabs>
          <w:tab w:val="left" w:pos="993"/>
        </w:tabs>
        <w:spacing w:line="240" w:lineRule="auto"/>
        <w:ind w:left="0" w:firstLine="709"/>
        <w:rPr>
          <w:rFonts w:eastAsia="Calibri"/>
          <w:sz w:val="24"/>
          <w:szCs w:val="24"/>
        </w:rPr>
      </w:pPr>
      <w:r w:rsidRPr="005120DD">
        <w:rPr>
          <w:rFonts w:eastAsia="Calibri"/>
          <w:sz w:val="24"/>
          <w:szCs w:val="24"/>
        </w:rPr>
        <w:t xml:space="preserve">«Региональный проект «Жилье» в рамках реализации национального проекта </w:t>
      </w:r>
      <w:r>
        <w:rPr>
          <w:rFonts w:eastAsia="Calibri"/>
          <w:sz w:val="24"/>
          <w:szCs w:val="24"/>
        </w:rPr>
        <w:t>«</w:t>
      </w:r>
      <w:r w:rsidRPr="005120DD">
        <w:rPr>
          <w:rFonts w:eastAsia="Calibri"/>
          <w:sz w:val="24"/>
          <w:szCs w:val="24"/>
        </w:rPr>
        <w:t xml:space="preserve">Инфраструктура для жизни» </w:t>
      </w:r>
      <w:r w:rsidRPr="00467F18">
        <w:rPr>
          <w:sz w:val="24"/>
        </w:rPr>
        <w:t xml:space="preserve">– </w:t>
      </w:r>
      <w:r w:rsidRPr="005120DD">
        <w:rPr>
          <w:rFonts w:eastAsia="Calibri"/>
          <w:sz w:val="24"/>
          <w:szCs w:val="24"/>
        </w:rPr>
        <w:t xml:space="preserve">1 763 245,8 тыс. руб., </w:t>
      </w:r>
      <w:r>
        <w:rPr>
          <w:rFonts w:eastAsia="Calibri"/>
          <w:sz w:val="24"/>
          <w:szCs w:val="24"/>
        </w:rPr>
        <w:t>в том числе</w:t>
      </w:r>
      <w:r w:rsidRPr="005120DD">
        <w:rPr>
          <w:rFonts w:eastAsia="Calibri"/>
          <w:sz w:val="24"/>
          <w:szCs w:val="24"/>
        </w:rPr>
        <w:t xml:space="preserve"> </w:t>
      </w:r>
      <w:r>
        <w:rPr>
          <w:rFonts w:eastAsia="Calibri"/>
          <w:sz w:val="24"/>
          <w:szCs w:val="24"/>
        </w:rPr>
        <w:t>в рамках</w:t>
      </w:r>
      <w:r w:rsidRPr="005120DD">
        <w:rPr>
          <w:rFonts w:eastAsia="Calibri"/>
          <w:sz w:val="24"/>
          <w:szCs w:val="24"/>
        </w:rPr>
        <w:t>:</w:t>
      </w:r>
    </w:p>
    <w:p w14:paraId="7D76B80C" w14:textId="77777777" w:rsidR="0099576A" w:rsidRDefault="0099576A" w:rsidP="00011CEB">
      <w:pPr>
        <w:pStyle w:val="ad"/>
        <w:autoSpaceDE w:val="0"/>
        <w:autoSpaceDN w:val="0"/>
        <w:adjustRightInd w:val="0"/>
        <w:spacing w:line="240" w:lineRule="auto"/>
        <w:ind w:left="0" w:right="55" w:firstLine="709"/>
        <w:rPr>
          <w:color w:val="000000"/>
          <w:sz w:val="24"/>
          <w:szCs w:val="24"/>
        </w:rPr>
      </w:pPr>
      <w:proofErr w:type="gramStart"/>
      <w:r>
        <w:rPr>
          <w:sz w:val="24"/>
          <w:szCs w:val="24"/>
        </w:rPr>
        <w:t xml:space="preserve">- </w:t>
      </w:r>
      <w:r w:rsidRPr="000E163A">
        <w:rPr>
          <w:sz w:val="24"/>
          <w:szCs w:val="24"/>
        </w:rPr>
        <w:t>Региональной адресной программой по переселению граждан из аварийного жилищного фонда на 2019-2023 годы, утвержденной постановлением Правительства Республики Карелия от 28 марта 2019 года № 136-П</w:t>
      </w:r>
      <w:r>
        <w:rPr>
          <w:sz w:val="24"/>
          <w:szCs w:val="24"/>
        </w:rPr>
        <w:t xml:space="preserve">, </w:t>
      </w:r>
      <w:r>
        <w:rPr>
          <w:color w:val="000000"/>
          <w:sz w:val="24"/>
          <w:szCs w:val="24"/>
        </w:rPr>
        <w:t xml:space="preserve">произведена </w:t>
      </w:r>
      <w:r w:rsidRPr="005120DD">
        <w:rPr>
          <w:color w:val="000000"/>
          <w:sz w:val="24"/>
          <w:szCs w:val="24"/>
        </w:rPr>
        <w:t>в</w:t>
      </w:r>
      <w:r w:rsidRPr="005120DD">
        <w:rPr>
          <w:sz w:val="24"/>
          <w:szCs w:val="24"/>
        </w:rPr>
        <w:t>ыплат</w:t>
      </w:r>
      <w:r>
        <w:rPr>
          <w:sz w:val="24"/>
          <w:szCs w:val="24"/>
        </w:rPr>
        <w:t>а</w:t>
      </w:r>
      <w:r w:rsidRPr="005120DD">
        <w:rPr>
          <w:sz w:val="24"/>
          <w:szCs w:val="24"/>
        </w:rPr>
        <w:t xml:space="preserve"> лицу, в чьей собственности находится жилое помещение, находящееся в</w:t>
      </w:r>
      <w:r w:rsidRPr="0014333E">
        <w:rPr>
          <w:sz w:val="24"/>
          <w:szCs w:val="24"/>
        </w:rPr>
        <w:t xml:space="preserve"> аварийном жилищном фонде и подлежащее изъятию, посредством перечисления средств на депозит нотариусу, для последующей оплаты физическому лицу</w:t>
      </w:r>
      <w:r>
        <w:rPr>
          <w:sz w:val="24"/>
          <w:szCs w:val="24"/>
        </w:rPr>
        <w:t xml:space="preserve"> </w:t>
      </w:r>
      <w:r w:rsidRPr="00467F18">
        <w:rPr>
          <w:sz w:val="24"/>
        </w:rPr>
        <w:t xml:space="preserve">– </w:t>
      </w:r>
      <w:r w:rsidRPr="0014333E">
        <w:rPr>
          <w:rFonts w:eastAsia="Calibri"/>
          <w:sz w:val="24"/>
          <w:szCs w:val="24"/>
        </w:rPr>
        <w:t>2 100,0</w:t>
      </w:r>
      <w:r w:rsidRPr="0014333E">
        <w:rPr>
          <w:color w:val="000000"/>
          <w:sz w:val="24"/>
          <w:szCs w:val="24"/>
        </w:rPr>
        <w:t xml:space="preserve"> тыс. руб.</w:t>
      </w:r>
      <w:r>
        <w:rPr>
          <w:color w:val="000000"/>
          <w:sz w:val="24"/>
          <w:szCs w:val="24"/>
        </w:rPr>
        <w:t>;</w:t>
      </w:r>
      <w:proofErr w:type="gramEnd"/>
    </w:p>
    <w:p w14:paraId="4E7F9AE5" w14:textId="4261A05C" w:rsidR="0099576A" w:rsidRPr="008D6DE6" w:rsidRDefault="0099576A" w:rsidP="00011CEB">
      <w:pPr>
        <w:pStyle w:val="ad"/>
        <w:autoSpaceDE w:val="0"/>
        <w:autoSpaceDN w:val="0"/>
        <w:adjustRightInd w:val="0"/>
        <w:spacing w:line="240" w:lineRule="auto"/>
        <w:ind w:left="0" w:right="55" w:firstLine="709"/>
        <w:rPr>
          <w:sz w:val="24"/>
          <w:szCs w:val="24"/>
        </w:rPr>
      </w:pPr>
      <w:r w:rsidRPr="000E163A">
        <w:rPr>
          <w:sz w:val="24"/>
          <w:szCs w:val="24"/>
        </w:rPr>
        <w:t xml:space="preserve">- Региональной адресной программой по переселению граждан из аварийного жилищного фонда на 2024-2030 годы, утвержденной </w:t>
      </w:r>
      <w:r w:rsidRPr="008D6DE6">
        <w:rPr>
          <w:sz w:val="24"/>
          <w:szCs w:val="24"/>
        </w:rPr>
        <w:t xml:space="preserve">постановлением Правительства Республики Карелия от 22.04.2024 № 124-П </w:t>
      </w:r>
      <w:r w:rsidRPr="008D6DE6">
        <w:rPr>
          <w:sz w:val="24"/>
        </w:rPr>
        <w:t>– 1 761 145,8</w:t>
      </w:r>
      <w:r w:rsidRPr="008D6DE6">
        <w:rPr>
          <w:color w:val="000000"/>
          <w:sz w:val="24"/>
          <w:szCs w:val="24"/>
        </w:rPr>
        <w:t xml:space="preserve"> тыс. руб., </w:t>
      </w:r>
      <w:r w:rsidR="002E7FD6" w:rsidRPr="008D6DE6">
        <w:rPr>
          <w:rFonts w:eastAsia="Calibri"/>
          <w:sz w:val="24"/>
          <w:szCs w:val="24"/>
        </w:rPr>
        <w:t xml:space="preserve">средства </w:t>
      </w:r>
      <w:r w:rsidRPr="008D6DE6">
        <w:rPr>
          <w:rFonts w:eastAsia="Calibri"/>
          <w:sz w:val="24"/>
          <w:szCs w:val="24"/>
        </w:rPr>
        <w:t>направлен</w:t>
      </w:r>
      <w:r w:rsidR="002E7FD6" w:rsidRPr="008D6DE6">
        <w:rPr>
          <w:rFonts w:eastAsia="Calibri"/>
          <w:sz w:val="24"/>
          <w:szCs w:val="24"/>
        </w:rPr>
        <w:t>ы</w:t>
      </w:r>
      <w:r w:rsidRPr="008D6DE6">
        <w:rPr>
          <w:rFonts w:eastAsia="Calibri"/>
          <w:sz w:val="24"/>
          <w:szCs w:val="24"/>
        </w:rPr>
        <w:t xml:space="preserve"> </w:t>
      </w:r>
      <w:proofErr w:type="gramStart"/>
      <w:r w:rsidRPr="008D6DE6">
        <w:rPr>
          <w:rFonts w:eastAsia="Calibri"/>
          <w:sz w:val="24"/>
          <w:szCs w:val="24"/>
        </w:rPr>
        <w:t>на</w:t>
      </w:r>
      <w:proofErr w:type="gramEnd"/>
      <w:r w:rsidRPr="008D6DE6">
        <w:rPr>
          <w:rFonts w:eastAsia="Calibri"/>
          <w:sz w:val="24"/>
          <w:szCs w:val="24"/>
        </w:rPr>
        <w:t>:</w:t>
      </w:r>
    </w:p>
    <w:p w14:paraId="10662AAC" w14:textId="77777777" w:rsidR="0099576A" w:rsidRPr="001037B2" w:rsidRDefault="0099576A" w:rsidP="000F670F">
      <w:pPr>
        <w:pStyle w:val="ad"/>
        <w:numPr>
          <w:ilvl w:val="0"/>
          <w:numId w:val="31"/>
        </w:numPr>
        <w:tabs>
          <w:tab w:val="left" w:pos="993"/>
        </w:tabs>
        <w:autoSpaceDE w:val="0"/>
        <w:autoSpaceDN w:val="0"/>
        <w:adjustRightInd w:val="0"/>
        <w:spacing w:line="240" w:lineRule="auto"/>
        <w:ind w:left="0" w:right="55" w:firstLine="709"/>
        <w:rPr>
          <w:rFonts w:eastAsia="Calibri"/>
          <w:sz w:val="24"/>
          <w:szCs w:val="24"/>
          <w:lang w:eastAsia="en-US"/>
        </w:rPr>
      </w:pPr>
      <w:r w:rsidRPr="008D6DE6">
        <w:rPr>
          <w:sz w:val="24"/>
          <w:szCs w:val="24"/>
        </w:rPr>
        <w:t>выплату аванса по муниципальным контрактам с АО «Специализированный</w:t>
      </w:r>
      <w:r w:rsidRPr="001037B2">
        <w:rPr>
          <w:sz w:val="24"/>
          <w:szCs w:val="24"/>
        </w:rPr>
        <w:t xml:space="preserve"> Застройщик «КСМ» на приобретение 251 жилого помещения в строящемся многоквартирном доме по ул. Белинского путем </w:t>
      </w:r>
      <w:r w:rsidRPr="001037B2">
        <w:rPr>
          <w:rFonts w:eastAsia="Calibri"/>
          <w:sz w:val="24"/>
          <w:szCs w:val="24"/>
          <w:lang w:eastAsia="en-US"/>
        </w:rPr>
        <w:t xml:space="preserve">перечисления средств на </w:t>
      </w:r>
      <w:proofErr w:type="spellStart"/>
      <w:r w:rsidRPr="001037B2">
        <w:rPr>
          <w:rFonts w:eastAsia="Calibri"/>
          <w:sz w:val="24"/>
          <w:szCs w:val="24"/>
          <w:lang w:eastAsia="en-US"/>
        </w:rPr>
        <w:t>эскроу</w:t>
      </w:r>
      <w:proofErr w:type="spellEnd"/>
      <w:r w:rsidRPr="001037B2">
        <w:rPr>
          <w:rFonts w:eastAsia="Calibri"/>
          <w:sz w:val="24"/>
          <w:szCs w:val="24"/>
          <w:lang w:eastAsia="en-US"/>
        </w:rPr>
        <w:t>-счета</w:t>
      </w:r>
      <w:r w:rsidRPr="001037B2">
        <w:rPr>
          <w:sz w:val="24"/>
          <w:szCs w:val="24"/>
        </w:rPr>
        <w:t xml:space="preserve"> </w:t>
      </w:r>
      <w:r w:rsidRPr="001037B2">
        <w:rPr>
          <w:sz w:val="24"/>
        </w:rPr>
        <w:t xml:space="preserve">– </w:t>
      </w:r>
      <w:r w:rsidRPr="001037B2">
        <w:rPr>
          <w:rFonts w:eastAsia="Calibri"/>
          <w:sz w:val="24"/>
          <w:szCs w:val="24"/>
        </w:rPr>
        <w:t>1 446 777,3</w:t>
      </w:r>
      <w:r w:rsidRPr="001037B2">
        <w:rPr>
          <w:color w:val="000000"/>
          <w:sz w:val="24"/>
          <w:szCs w:val="24"/>
        </w:rPr>
        <w:t xml:space="preserve"> тыс. руб.</w:t>
      </w:r>
      <w:r w:rsidRPr="001037B2">
        <w:rPr>
          <w:sz w:val="24"/>
          <w:szCs w:val="24"/>
        </w:rPr>
        <w:t xml:space="preserve">; </w:t>
      </w:r>
    </w:p>
    <w:p w14:paraId="3A7FB60B" w14:textId="77777777" w:rsidR="0099576A" w:rsidRDefault="0099576A" w:rsidP="000F670F">
      <w:pPr>
        <w:pStyle w:val="ad"/>
        <w:numPr>
          <w:ilvl w:val="0"/>
          <w:numId w:val="31"/>
        </w:numPr>
        <w:tabs>
          <w:tab w:val="left" w:pos="993"/>
        </w:tabs>
        <w:autoSpaceDE w:val="0"/>
        <w:autoSpaceDN w:val="0"/>
        <w:adjustRightInd w:val="0"/>
        <w:spacing w:line="240" w:lineRule="auto"/>
        <w:ind w:left="0" w:right="55" w:firstLine="709"/>
        <w:rPr>
          <w:rFonts w:eastAsia="Calibri"/>
          <w:sz w:val="24"/>
          <w:szCs w:val="24"/>
          <w:lang w:eastAsia="en-US"/>
        </w:rPr>
      </w:pPr>
      <w:r w:rsidRPr="001037B2">
        <w:rPr>
          <w:sz w:val="24"/>
          <w:szCs w:val="24"/>
        </w:rPr>
        <w:t xml:space="preserve">оплату выкупной стоимости 46 жилых изымаемых помещений собственникам, возмещение убытков, причиненных собственнику жилого помещения его изъятием, а </w:t>
      </w:r>
      <w:r w:rsidRPr="001037B2">
        <w:rPr>
          <w:sz w:val="24"/>
          <w:szCs w:val="24"/>
        </w:rPr>
        <w:lastRenderedPageBreak/>
        <w:t xml:space="preserve">также компенсацию за непроизведенный капитальный ремонт жилого дома в целях расселения аварийного жилищного фонда </w:t>
      </w:r>
      <w:r w:rsidRPr="001037B2">
        <w:rPr>
          <w:sz w:val="24"/>
        </w:rPr>
        <w:t xml:space="preserve">– </w:t>
      </w:r>
      <w:r w:rsidRPr="001037B2">
        <w:rPr>
          <w:rFonts w:eastAsia="Calibri"/>
          <w:sz w:val="24"/>
          <w:szCs w:val="24"/>
          <w:lang w:eastAsia="en-US"/>
        </w:rPr>
        <w:t>201 757,5 тыс. руб.;</w:t>
      </w:r>
    </w:p>
    <w:p w14:paraId="50778841" w14:textId="4E8AA90E" w:rsidR="0099576A" w:rsidRPr="001037B2" w:rsidRDefault="0099576A" w:rsidP="000F670F">
      <w:pPr>
        <w:pStyle w:val="ad"/>
        <w:numPr>
          <w:ilvl w:val="0"/>
          <w:numId w:val="31"/>
        </w:numPr>
        <w:tabs>
          <w:tab w:val="left" w:pos="993"/>
        </w:tabs>
        <w:autoSpaceDE w:val="0"/>
        <w:autoSpaceDN w:val="0"/>
        <w:adjustRightInd w:val="0"/>
        <w:spacing w:line="240" w:lineRule="auto"/>
        <w:ind w:left="0" w:right="55" w:firstLine="709"/>
        <w:rPr>
          <w:rFonts w:eastAsia="Calibri"/>
          <w:sz w:val="24"/>
          <w:szCs w:val="24"/>
          <w:lang w:eastAsia="en-US"/>
        </w:rPr>
      </w:pPr>
      <w:proofErr w:type="gramStart"/>
      <w:r w:rsidRPr="001037B2">
        <w:rPr>
          <w:sz w:val="24"/>
          <w:szCs w:val="24"/>
        </w:rPr>
        <w:t xml:space="preserve">предоставление субсидии </w:t>
      </w:r>
      <w:r w:rsidRPr="001037B2">
        <w:rPr>
          <w:rFonts w:eastAsia="Calibri"/>
          <w:sz w:val="24"/>
          <w:szCs w:val="24"/>
          <w:lang w:eastAsia="en-US"/>
        </w:rPr>
        <w:t>АО «Специализированный застройщик «СК «Век», ООО «Специализированный застройщик «</w:t>
      </w:r>
      <w:proofErr w:type="spellStart"/>
      <w:r w:rsidRPr="001037B2">
        <w:rPr>
          <w:rFonts w:eastAsia="Calibri"/>
          <w:sz w:val="24"/>
          <w:szCs w:val="24"/>
          <w:lang w:eastAsia="en-US"/>
        </w:rPr>
        <w:t>Стройинвест</w:t>
      </w:r>
      <w:proofErr w:type="spellEnd"/>
      <w:r w:rsidRPr="001037B2">
        <w:rPr>
          <w:rFonts w:eastAsia="Calibri"/>
          <w:sz w:val="24"/>
          <w:szCs w:val="24"/>
          <w:lang w:eastAsia="en-US"/>
        </w:rPr>
        <w:t xml:space="preserve"> КСМ», </w:t>
      </w:r>
      <w:r w:rsidR="00530173">
        <w:rPr>
          <w:rFonts w:eastAsia="Calibri"/>
          <w:sz w:val="24"/>
          <w:szCs w:val="24"/>
          <w:lang w:eastAsia="en-US"/>
        </w:rPr>
        <w:br/>
      </w:r>
      <w:r w:rsidRPr="001037B2">
        <w:rPr>
          <w:rFonts w:eastAsia="Calibri"/>
          <w:sz w:val="24"/>
          <w:szCs w:val="24"/>
          <w:lang w:eastAsia="en-US"/>
        </w:rPr>
        <w:t>ООО «Специализированный застройщик СП №1»,</w:t>
      </w:r>
      <w:r w:rsidRPr="001037B2">
        <w:rPr>
          <w:sz w:val="24"/>
          <w:szCs w:val="24"/>
        </w:rPr>
        <w:t xml:space="preserve"> заключившим договоры о комплексном развитии территорий жилой застройки в соответствии с Градостроительным кодексом Российской Федерации, и по которым публично-правовой компанией «Фонд развития территории» принято решение по подтверждению суммы финансовой поддержки </w:t>
      </w:r>
      <w:r w:rsidRPr="001037B2">
        <w:rPr>
          <w:rFonts w:eastAsia="Calibri"/>
          <w:sz w:val="24"/>
          <w:szCs w:val="24"/>
          <w:lang w:eastAsia="en-US"/>
        </w:rPr>
        <w:t xml:space="preserve">– 106 951,8 тыс. руб.; </w:t>
      </w:r>
      <w:proofErr w:type="gramEnd"/>
    </w:p>
    <w:p w14:paraId="14B311AA" w14:textId="58245F70" w:rsidR="0099576A" w:rsidRPr="008D6DE6" w:rsidRDefault="0099576A" w:rsidP="00011CEB">
      <w:pPr>
        <w:tabs>
          <w:tab w:val="left" w:pos="540"/>
        </w:tabs>
        <w:spacing w:line="240" w:lineRule="auto"/>
        <w:ind w:firstLine="709"/>
        <w:contextualSpacing/>
        <w:rPr>
          <w:rFonts w:eastAsia="Calibri"/>
          <w:sz w:val="24"/>
          <w:szCs w:val="24"/>
          <w:lang w:eastAsia="en-US"/>
        </w:rPr>
      </w:pPr>
      <w:r w:rsidRPr="008D6DE6">
        <w:rPr>
          <w:rFonts w:eastAsia="Calibri"/>
          <w:sz w:val="24"/>
          <w:szCs w:val="24"/>
          <w:lang w:eastAsia="en-US"/>
        </w:rPr>
        <w:t xml:space="preserve">- приобретение жилого помещения </w:t>
      </w:r>
      <w:r w:rsidR="002E7FD6" w:rsidRPr="008D6DE6">
        <w:rPr>
          <w:rFonts w:eastAsia="Calibri"/>
          <w:sz w:val="24"/>
          <w:szCs w:val="24"/>
          <w:lang w:eastAsia="en-US"/>
        </w:rPr>
        <w:t xml:space="preserve">на рынке жилья </w:t>
      </w:r>
      <w:r w:rsidRPr="008D6DE6">
        <w:rPr>
          <w:rFonts w:eastAsia="Calibri"/>
          <w:sz w:val="24"/>
          <w:szCs w:val="24"/>
          <w:lang w:eastAsia="en-US"/>
        </w:rPr>
        <w:t xml:space="preserve">– 5 659,2 тыс. руб.; </w:t>
      </w:r>
    </w:p>
    <w:p w14:paraId="34B95763" w14:textId="732B3765" w:rsidR="0099576A" w:rsidRPr="008D6DE6" w:rsidRDefault="0099576A" w:rsidP="00011CEB">
      <w:pPr>
        <w:widowControl/>
        <w:tabs>
          <w:tab w:val="left" w:pos="993"/>
        </w:tabs>
        <w:spacing w:line="240" w:lineRule="auto"/>
        <w:ind w:firstLine="709"/>
        <w:contextualSpacing/>
        <w:rPr>
          <w:rFonts w:eastAsia="Calibri"/>
          <w:sz w:val="24"/>
          <w:szCs w:val="24"/>
        </w:rPr>
      </w:pPr>
      <w:r w:rsidRPr="008D6DE6">
        <w:rPr>
          <w:bCs/>
          <w:sz w:val="24"/>
          <w:szCs w:val="24"/>
        </w:rPr>
        <w:tab/>
        <w:t xml:space="preserve">2. </w:t>
      </w:r>
      <w:r w:rsidRPr="008D6DE6">
        <w:rPr>
          <w:rFonts w:eastAsia="Calibri"/>
          <w:sz w:val="24"/>
          <w:szCs w:val="24"/>
        </w:rPr>
        <w:t>«</w:t>
      </w:r>
      <w:r w:rsidRPr="008D6DE6">
        <w:rPr>
          <w:rFonts w:eastAsia="Calibri"/>
          <w:sz w:val="24"/>
          <w:szCs w:val="24"/>
          <w:lang w:eastAsia="en-US"/>
        </w:rPr>
        <w:t>Ведомственный проект «Реализация мероприятий по расселению граждан из аварийного жилищного фонда, оказание мер поддержки в улучшении жилищных</w:t>
      </w:r>
      <w:r w:rsidR="00621824" w:rsidRPr="008D6DE6">
        <w:rPr>
          <w:rFonts w:eastAsia="Calibri"/>
          <w:sz w:val="24"/>
          <w:szCs w:val="24"/>
          <w:lang w:eastAsia="en-US"/>
        </w:rPr>
        <w:br/>
      </w:r>
      <w:r w:rsidRPr="008D6DE6">
        <w:rPr>
          <w:rFonts w:eastAsia="Calibri"/>
          <w:sz w:val="24"/>
          <w:szCs w:val="24"/>
          <w:lang w:eastAsia="en-US"/>
        </w:rPr>
        <w:t>условий</w:t>
      </w:r>
      <w:r w:rsidRPr="008D6DE6">
        <w:rPr>
          <w:rFonts w:eastAsia="Calibri"/>
          <w:sz w:val="24"/>
          <w:szCs w:val="24"/>
        </w:rPr>
        <w:t xml:space="preserve">» </w:t>
      </w:r>
      <w:r w:rsidRPr="008D6DE6">
        <w:rPr>
          <w:sz w:val="24"/>
        </w:rPr>
        <w:t xml:space="preserve">– </w:t>
      </w:r>
      <w:r w:rsidRPr="008D6DE6">
        <w:rPr>
          <w:rFonts w:eastAsia="Calibri"/>
          <w:sz w:val="24"/>
          <w:szCs w:val="24"/>
        </w:rPr>
        <w:t xml:space="preserve">316 105,4 тыс. руб., </w:t>
      </w:r>
      <w:r w:rsidR="002E7FD6" w:rsidRPr="008D6DE6">
        <w:rPr>
          <w:rFonts w:eastAsia="Calibri"/>
          <w:sz w:val="24"/>
          <w:szCs w:val="24"/>
        </w:rPr>
        <w:t>в том числе</w:t>
      </w:r>
      <w:r w:rsidRPr="008D6DE6">
        <w:rPr>
          <w:rFonts w:eastAsia="Calibri"/>
          <w:sz w:val="24"/>
          <w:szCs w:val="24"/>
        </w:rPr>
        <w:t xml:space="preserve"> </w:t>
      </w:r>
      <w:proofErr w:type="gramStart"/>
      <w:r w:rsidRPr="008D6DE6">
        <w:rPr>
          <w:rFonts w:eastAsia="Calibri"/>
          <w:sz w:val="24"/>
          <w:szCs w:val="24"/>
        </w:rPr>
        <w:t>на</w:t>
      </w:r>
      <w:proofErr w:type="gramEnd"/>
      <w:r w:rsidRPr="008D6DE6">
        <w:rPr>
          <w:rFonts w:eastAsia="Calibri"/>
          <w:sz w:val="24"/>
          <w:szCs w:val="24"/>
        </w:rPr>
        <w:t>:</w:t>
      </w:r>
    </w:p>
    <w:p w14:paraId="455A4662" w14:textId="7E7E31A0" w:rsidR="0099576A" w:rsidRPr="008D6DE6" w:rsidRDefault="0099576A" w:rsidP="00011CEB">
      <w:pPr>
        <w:autoSpaceDE w:val="0"/>
        <w:autoSpaceDN w:val="0"/>
        <w:adjustRightInd w:val="0"/>
        <w:spacing w:line="240" w:lineRule="auto"/>
        <w:ind w:right="55"/>
        <w:contextualSpacing/>
        <w:rPr>
          <w:sz w:val="24"/>
          <w:szCs w:val="24"/>
        </w:rPr>
      </w:pPr>
      <w:r w:rsidRPr="008D6DE6">
        <w:rPr>
          <w:rFonts w:eastAsia="Calibri"/>
          <w:sz w:val="24"/>
          <w:szCs w:val="24"/>
        </w:rPr>
        <w:t xml:space="preserve">- </w:t>
      </w:r>
      <w:bookmarkStart w:id="5" w:name="_Hlk223097122"/>
      <w:r w:rsidRPr="008D6DE6">
        <w:rPr>
          <w:sz w:val="24"/>
          <w:szCs w:val="24"/>
        </w:rPr>
        <w:t>оплату выкупной стоимости жилых помещений собственникам, возмещение убытков, причиненных собственнику жилого помещения его изъятием, а также компенсаци</w:t>
      </w:r>
      <w:r w:rsidR="002E7FD6" w:rsidRPr="008D6DE6">
        <w:rPr>
          <w:sz w:val="24"/>
          <w:szCs w:val="24"/>
        </w:rPr>
        <w:t>ю</w:t>
      </w:r>
      <w:r w:rsidRPr="008D6DE6">
        <w:rPr>
          <w:sz w:val="24"/>
          <w:szCs w:val="24"/>
        </w:rPr>
        <w:t xml:space="preserve"> за непроизведенный капитальный ремонт жилого дома в целях расселения аварийного жилищного фонда </w:t>
      </w:r>
      <w:r w:rsidRPr="008D6DE6">
        <w:rPr>
          <w:sz w:val="24"/>
        </w:rPr>
        <w:t xml:space="preserve">– </w:t>
      </w:r>
      <w:r w:rsidRPr="008D6DE6">
        <w:rPr>
          <w:rFonts w:eastAsia="Calibri"/>
          <w:sz w:val="24"/>
          <w:szCs w:val="24"/>
        </w:rPr>
        <w:t>210 899,7</w:t>
      </w:r>
      <w:r w:rsidRPr="008D6DE6">
        <w:rPr>
          <w:color w:val="000000"/>
          <w:sz w:val="24"/>
          <w:szCs w:val="24"/>
        </w:rPr>
        <w:t xml:space="preserve"> тыс. руб</w:t>
      </w:r>
      <w:r w:rsidRPr="008D6DE6">
        <w:rPr>
          <w:sz w:val="24"/>
          <w:szCs w:val="24"/>
        </w:rPr>
        <w:t>.</w:t>
      </w:r>
    </w:p>
    <w:p w14:paraId="334AFA24" w14:textId="77777777" w:rsidR="0099576A" w:rsidRDefault="0099576A" w:rsidP="00011CEB">
      <w:pPr>
        <w:autoSpaceDE w:val="0"/>
        <w:autoSpaceDN w:val="0"/>
        <w:adjustRightInd w:val="0"/>
        <w:spacing w:line="240" w:lineRule="auto"/>
        <w:ind w:right="55"/>
        <w:contextualSpacing/>
        <w:rPr>
          <w:sz w:val="24"/>
          <w:szCs w:val="24"/>
        </w:rPr>
      </w:pPr>
      <w:proofErr w:type="gramStart"/>
      <w:r w:rsidRPr="008D6DE6">
        <w:rPr>
          <w:sz w:val="24"/>
          <w:szCs w:val="24"/>
        </w:rPr>
        <w:t>За 2025 год в рамках заключенных</w:t>
      </w:r>
      <w:r w:rsidRPr="00DA0623">
        <w:rPr>
          <w:sz w:val="24"/>
          <w:szCs w:val="24"/>
        </w:rPr>
        <w:t xml:space="preserve"> договоров по комплексному развитию территории жилых застроек кварталов, ограниченных </w:t>
      </w:r>
      <w:proofErr w:type="spellStart"/>
      <w:r w:rsidRPr="00DA0623">
        <w:rPr>
          <w:sz w:val="24"/>
          <w:szCs w:val="24"/>
        </w:rPr>
        <w:t>Древлянской</w:t>
      </w:r>
      <w:proofErr w:type="spellEnd"/>
      <w:r w:rsidRPr="00DA0623">
        <w:rPr>
          <w:sz w:val="24"/>
          <w:szCs w:val="24"/>
        </w:rPr>
        <w:t xml:space="preserve"> наб., Красноармейской ул., внутриквартальными проездами; ул. Гоголя, ул. </w:t>
      </w:r>
      <w:proofErr w:type="spellStart"/>
      <w:r w:rsidRPr="00DA0623">
        <w:rPr>
          <w:sz w:val="24"/>
          <w:szCs w:val="24"/>
        </w:rPr>
        <w:t>Антикайнена</w:t>
      </w:r>
      <w:proofErr w:type="spellEnd"/>
      <w:r w:rsidRPr="00DA0623">
        <w:rPr>
          <w:sz w:val="24"/>
          <w:szCs w:val="24"/>
        </w:rPr>
        <w:t xml:space="preserve">, </w:t>
      </w:r>
      <w:proofErr w:type="spellStart"/>
      <w:r w:rsidRPr="00DA0623">
        <w:rPr>
          <w:sz w:val="24"/>
          <w:szCs w:val="24"/>
        </w:rPr>
        <w:t>Стародревлянским</w:t>
      </w:r>
      <w:proofErr w:type="spellEnd"/>
      <w:r w:rsidRPr="00DA0623">
        <w:rPr>
          <w:sz w:val="24"/>
          <w:szCs w:val="24"/>
        </w:rPr>
        <w:t xml:space="preserve"> проездом, ул. Герцена</w:t>
      </w:r>
      <w:r>
        <w:rPr>
          <w:sz w:val="24"/>
          <w:szCs w:val="24"/>
        </w:rPr>
        <w:t>;</w:t>
      </w:r>
      <w:r w:rsidRPr="00DA0623">
        <w:rPr>
          <w:sz w:val="24"/>
          <w:szCs w:val="24"/>
        </w:rPr>
        <w:t xml:space="preserve"> Первомайским </w:t>
      </w:r>
      <w:proofErr w:type="spellStart"/>
      <w:r w:rsidRPr="00DA0623">
        <w:rPr>
          <w:sz w:val="24"/>
          <w:szCs w:val="24"/>
        </w:rPr>
        <w:t>пр-ктом</w:t>
      </w:r>
      <w:proofErr w:type="spellEnd"/>
      <w:r w:rsidRPr="00DA0623">
        <w:rPr>
          <w:sz w:val="24"/>
          <w:szCs w:val="24"/>
        </w:rPr>
        <w:t xml:space="preserve">, сквером Ивана Молчанова, ул. </w:t>
      </w:r>
      <w:proofErr w:type="spellStart"/>
      <w:r w:rsidRPr="00DA0623">
        <w:rPr>
          <w:sz w:val="24"/>
          <w:szCs w:val="24"/>
        </w:rPr>
        <w:t>Шотмана</w:t>
      </w:r>
      <w:proofErr w:type="spellEnd"/>
      <w:r w:rsidRPr="00DA0623">
        <w:rPr>
          <w:sz w:val="24"/>
          <w:szCs w:val="24"/>
        </w:rPr>
        <w:t>, Краснофлотской ул. произведена выплата собственникам 40 жилых помещений в многоквартирных домах, признанных аварийными и подлежащими сносу</w:t>
      </w:r>
      <w:r>
        <w:rPr>
          <w:sz w:val="24"/>
          <w:szCs w:val="24"/>
        </w:rPr>
        <w:t>.</w:t>
      </w:r>
      <w:proofErr w:type="gramEnd"/>
    </w:p>
    <w:bookmarkEnd w:id="5"/>
    <w:p w14:paraId="5E6AF711" w14:textId="7B68B797" w:rsidR="0099576A" w:rsidRDefault="0099576A" w:rsidP="00011CEB">
      <w:pPr>
        <w:autoSpaceDE w:val="0"/>
        <w:autoSpaceDN w:val="0"/>
        <w:adjustRightInd w:val="0"/>
        <w:spacing w:line="240" w:lineRule="auto"/>
        <w:ind w:right="55"/>
        <w:contextualSpacing/>
        <w:rPr>
          <w:sz w:val="24"/>
          <w:szCs w:val="24"/>
        </w:rPr>
      </w:pPr>
      <w:r>
        <w:rPr>
          <w:rFonts w:eastAsia="Calibri"/>
          <w:sz w:val="24"/>
          <w:szCs w:val="24"/>
        </w:rPr>
        <w:t xml:space="preserve">- </w:t>
      </w:r>
      <w:r w:rsidRPr="00EB36FF">
        <w:rPr>
          <w:sz w:val="24"/>
          <w:szCs w:val="24"/>
        </w:rPr>
        <w:t>предоставление 7 молодым семьям</w:t>
      </w:r>
      <w:r>
        <w:rPr>
          <w:sz w:val="24"/>
          <w:szCs w:val="24"/>
        </w:rPr>
        <w:t xml:space="preserve"> </w:t>
      </w:r>
      <w:r w:rsidRPr="00EB36FF">
        <w:rPr>
          <w:sz w:val="24"/>
          <w:szCs w:val="24"/>
        </w:rPr>
        <w:t>социальных выплат на приобретение жилого помещения или создание объекта индивидуального жилищного строительства</w:t>
      </w:r>
      <w:r w:rsidR="00AA7E89">
        <w:rPr>
          <w:sz w:val="24"/>
          <w:szCs w:val="24"/>
        </w:rPr>
        <w:t xml:space="preserve"> </w:t>
      </w:r>
      <w:r w:rsidRPr="00467F18">
        <w:rPr>
          <w:sz w:val="24"/>
        </w:rPr>
        <w:t xml:space="preserve">– </w:t>
      </w:r>
      <w:r w:rsidR="00AA7E89">
        <w:rPr>
          <w:sz w:val="24"/>
        </w:rPr>
        <w:br/>
      </w:r>
      <w:r w:rsidRPr="00EB36FF">
        <w:rPr>
          <w:rFonts w:eastAsia="Calibri"/>
          <w:sz w:val="24"/>
          <w:szCs w:val="24"/>
        </w:rPr>
        <w:t>17 917,9 тыс. руб.</w:t>
      </w:r>
      <w:r w:rsidRPr="00EB36FF">
        <w:rPr>
          <w:sz w:val="24"/>
          <w:szCs w:val="24"/>
        </w:rPr>
        <w:t xml:space="preserve">; </w:t>
      </w:r>
    </w:p>
    <w:p w14:paraId="489525A9" w14:textId="77777777" w:rsidR="0099576A" w:rsidRDefault="0099576A" w:rsidP="00011CEB">
      <w:pPr>
        <w:autoSpaceDE w:val="0"/>
        <w:autoSpaceDN w:val="0"/>
        <w:adjustRightInd w:val="0"/>
        <w:spacing w:line="240" w:lineRule="auto"/>
        <w:ind w:right="55"/>
        <w:contextualSpacing/>
        <w:rPr>
          <w:sz w:val="24"/>
          <w:szCs w:val="24"/>
        </w:rPr>
      </w:pPr>
      <w:r w:rsidRPr="00DA0623">
        <w:rPr>
          <w:rFonts w:eastAsia="Calibri"/>
          <w:sz w:val="24"/>
          <w:szCs w:val="24"/>
        </w:rPr>
        <w:t xml:space="preserve">- оценку </w:t>
      </w:r>
      <w:r w:rsidRPr="00DA0623">
        <w:rPr>
          <w:sz w:val="24"/>
          <w:szCs w:val="24"/>
        </w:rPr>
        <w:t>размера возмещения выкупной стоимости жилых помещений собственникам 46 жилых помещений в целях реализации мероприятий по переселению граждан из аварийного жилищного фонда</w:t>
      </w:r>
      <w:r>
        <w:rPr>
          <w:sz w:val="24"/>
          <w:szCs w:val="24"/>
        </w:rPr>
        <w:t xml:space="preserve"> </w:t>
      </w:r>
      <w:r w:rsidRPr="00467F18">
        <w:rPr>
          <w:sz w:val="24"/>
        </w:rPr>
        <w:t xml:space="preserve">– </w:t>
      </w:r>
      <w:r w:rsidRPr="00DA0623">
        <w:rPr>
          <w:rFonts w:eastAsia="Calibri"/>
          <w:sz w:val="24"/>
          <w:szCs w:val="24"/>
        </w:rPr>
        <w:t>460,4 тыс. руб.</w:t>
      </w:r>
      <w:r w:rsidRPr="00DA0623">
        <w:rPr>
          <w:sz w:val="24"/>
          <w:szCs w:val="24"/>
        </w:rPr>
        <w:t>;</w:t>
      </w:r>
    </w:p>
    <w:p w14:paraId="1CD2A01C" w14:textId="4E036DA5" w:rsidR="0099576A" w:rsidRDefault="0099576A" w:rsidP="00011CEB">
      <w:pPr>
        <w:autoSpaceDE w:val="0"/>
        <w:autoSpaceDN w:val="0"/>
        <w:adjustRightInd w:val="0"/>
        <w:spacing w:line="240" w:lineRule="auto"/>
        <w:ind w:right="55" w:firstLine="0"/>
        <w:contextualSpacing/>
        <w:rPr>
          <w:rFonts w:eastAsia="Calibri"/>
          <w:sz w:val="24"/>
          <w:szCs w:val="24"/>
        </w:rPr>
      </w:pPr>
      <w:r w:rsidRPr="00EA286D">
        <w:rPr>
          <w:rFonts w:eastAsia="Calibri"/>
          <w:sz w:val="24"/>
          <w:szCs w:val="24"/>
        </w:rPr>
        <w:tab/>
      </w:r>
      <w:proofErr w:type="gramStart"/>
      <w:r w:rsidRPr="00EA286D">
        <w:rPr>
          <w:rFonts w:eastAsia="Calibri"/>
          <w:sz w:val="24"/>
          <w:szCs w:val="24"/>
        </w:rPr>
        <w:t xml:space="preserve">- </w:t>
      </w:r>
      <w:r w:rsidRPr="00EA286D">
        <w:rPr>
          <w:color w:val="000000"/>
          <w:sz w:val="24"/>
          <w:szCs w:val="24"/>
        </w:rPr>
        <w:t xml:space="preserve">снос 11 расселенных аварийных многоквартирных домов по адресам: </w:t>
      </w:r>
      <w:r w:rsidR="00AA7E89">
        <w:rPr>
          <w:color w:val="000000"/>
          <w:sz w:val="24"/>
          <w:szCs w:val="24"/>
        </w:rPr>
        <w:br/>
      </w:r>
      <w:r w:rsidRPr="00EA286D">
        <w:rPr>
          <w:color w:val="000000"/>
          <w:sz w:val="24"/>
          <w:szCs w:val="24"/>
        </w:rPr>
        <w:t xml:space="preserve">ул. Коммунистов, д. 23, ул. </w:t>
      </w:r>
      <w:proofErr w:type="spellStart"/>
      <w:r w:rsidRPr="00EA286D">
        <w:rPr>
          <w:color w:val="000000"/>
          <w:sz w:val="24"/>
          <w:szCs w:val="24"/>
        </w:rPr>
        <w:t>Ведлозерская</w:t>
      </w:r>
      <w:proofErr w:type="spellEnd"/>
      <w:r w:rsidRPr="00EA286D">
        <w:rPr>
          <w:color w:val="000000"/>
          <w:sz w:val="24"/>
          <w:szCs w:val="24"/>
        </w:rPr>
        <w:t>, д. 12, Подсочная ул., д. 8, ул. Профсоюзов, д. 1, ул. Анохина.</w:t>
      </w:r>
      <w:proofErr w:type="gramEnd"/>
      <w:r w:rsidRPr="00EA286D">
        <w:rPr>
          <w:color w:val="000000"/>
          <w:sz w:val="24"/>
          <w:szCs w:val="24"/>
        </w:rPr>
        <w:t xml:space="preserve"> </w:t>
      </w:r>
      <w:proofErr w:type="gramStart"/>
      <w:r w:rsidRPr="00EA286D">
        <w:rPr>
          <w:color w:val="000000"/>
          <w:sz w:val="24"/>
          <w:szCs w:val="24"/>
        </w:rPr>
        <w:t>Д. 45А, ул.</w:t>
      </w:r>
      <w:r w:rsidR="00AA7E89">
        <w:rPr>
          <w:color w:val="000000"/>
          <w:sz w:val="24"/>
          <w:szCs w:val="24"/>
        </w:rPr>
        <w:t xml:space="preserve"> Державина, д. 3А, ул. Макарова,</w:t>
      </w:r>
      <w:r w:rsidRPr="00EA286D">
        <w:rPr>
          <w:color w:val="000000"/>
          <w:sz w:val="24"/>
          <w:szCs w:val="24"/>
        </w:rPr>
        <w:t xml:space="preserve"> </w:t>
      </w:r>
      <w:r>
        <w:rPr>
          <w:color w:val="000000"/>
          <w:sz w:val="24"/>
          <w:szCs w:val="24"/>
        </w:rPr>
        <w:t>д</w:t>
      </w:r>
      <w:r w:rsidRPr="00EA286D">
        <w:rPr>
          <w:color w:val="000000"/>
          <w:sz w:val="24"/>
          <w:szCs w:val="24"/>
        </w:rPr>
        <w:t>. 17, Промышленная ул., д. 14А, Боровая ул., д. 21, Ботаническая ул., д. 21, Гвардейская ул. д.32</w:t>
      </w:r>
      <w:r>
        <w:rPr>
          <w:color w:val="000000"/>
          <w:sz w:val="24"/>
          <w:szCs w:val="24"/>
        </w:rPr>
        <w:t xml:space="preserve"> </w:t>
      </w:r>
      <w:r w:rsidRPr="00467F18">
        <w:rPr>
          <w:sz w:val="24"/>
        </w:rPr>
        <w:t xml:space="preserve">– </w:t>
      </w:r>
      <w:r w:rsidRPr="00EA286D">
        <w:rPr>
          <w:rFonts w:eastAsia="Calibri"/>
          <w:sz w:val="24"/>
          <w:szCs w:val="24"/>
        </w:rPr>
        <w:t>7 213,1 тыс. руб.</w:t>
      </w:r>
      <w:r w:rsidRPr="00EA286D">
        <w:rPr>
          <w:color w:val="000000"/>
          <w:sz w:val="24"/>
          <w:szCs w:val="24"/>
        </w:rPr>
        <w:t>;</w:t>
      </w:r>
      <w:r>
        <w:rPr>
          <w:color w:val="000000"/>
          <w:sz w:val="24"/>
          <w:szCs w:val="24"/>
        </w:rPr>
        <w:t xml:space="preserve"> </w:t>
      </w:r>
      <w:proofErr w:type="gramEnd"/>
    </w:p>
    <w:p w14:paraId="5755123C" w14:textId="6719308E" w:rsidR="0099576A" w:rsidRPr="007B36E0" w:rsidRDefault="0099576A" w:rsidP="00011CEB">
      <w:pPr>
        <w:autoSpaceDE w:val="0"/>
        <w:autoSpaceDN w:val="0"/>
        <w:adjustRightInd w:val="0"/>
        <w:spacing w:line="240" w:lineRule="auto"/>
        <w:ind w:right="55"/>
        <w:contextualSpacing/>
        <w:rPr>
          <w:sz w:val="24"/>
          <w:szCs w:val="24"/>
        </w:rPr>
      </w:pPr>
      <w:r>
        <w:rPr>
          <w:rFonts w:eastAsia="Calibri"/>
          <w:sz w:val="24"/>
          <w:szCs w:val="24"/>
        </w:rPr>
        <w:t xml:space="preserve">- </w:t>
      </w:r>
      <w:r w:rsidRPr="007B36E0">
        <w:rPr>
          <w:sz w:val="24"/>
          <w:szCs w:val="24"/>
        </w:rPr>
        <w:t xml:space="preserve">приобретение </w:t>
      </w:r>
      <w:r w:rsidRPr="008D6DE6">
        <w:rPr>
          <w:sz w:val="24"/>
          <w:szCs w:val="24"/>
        </w:rPr>
        <w:t xml:space="preserve">по договорам найма специализированного жилищного фонда 23 жилых помещений для детей-сирот и детей, оставшихся без попечения родителей, лиц из </w:t>
      </w:r>
      <w:r w:rsidR="002E7FD6" w:rsidRPr="008D6DE6">
        <w:rPr>
          <w:sz w:val="24"/>
          <w:szCs w:val="24"/>
        </w:rPr>
        <w:t xml:space="preserve">их </w:t>
      </w:r>
      <w:r w:rsidRPr="008D6DE6">
        <w:rPr>
          <w:sz w:val="24"/>
          <w:szCs w:val="24"/>
        </w:rPr>
        <w:t xml:space="preserve">числа в рамках исполнения переданных государственных полномочий Республики Карелия за счет </w:t>
      </w:r>
      <w:r w:rsidR="002E7FD6" w:rsidRPr="008D6DE6">
        <w:rPr>
          <w:sz w:val="24"/>
          <w:szCs w:val="24"/>
        </w:rPr>
        <w:t xml:space="preserve">средств </w:t>
      </w:r>
      <w:r w:rsidRPr="008D6DE6">
        <w:rPr>
          <w:sz w:val="24"/>
          <w:szCs w:val="24"/>
        </w:rPr>
        <w:t xml:space="preserve">соответствующей субвенции из бюджета </w:t>
      </w:r>
      <w:r w:rsidR="002E7FD6" w:rsidRPr="008D6DE6">
        <w:rPr>
          <w:sz w:val="24"/>
          <w:szCs w:val="24"/>
        </w:rPr>
        <w:t>Р</w:t>
      </w:r>
      <w:r w:rsidRPr="008D6DE6">
        <w:rPr>
          <w:sz w:val="24"/>
          <w:szCs w:val="24"/>
        </w:rPr>
        <w:t xml:space="preserve">еспублики Карелия </w:t>
      </w:r>
      <w:r w:rsidRPr="008D6DE6">
        <w:rPr>
          <w:sz w:val="24"/>
        </w:rPr>
        <w:t xml:space="preserve">– </w:t>
      </w:r>
      <w:r w:rsidRPr="008D6DE6">
        <w:rPr>
          <w:rFonts w:eastAsia="Calibri"/>
          <w:sz w:val="24"/>
          <w:szCs w:val="24"/>
        </w:rPr>
        <w:t>79 614,3 тыс. руб.</w:t>
      </w:r>
      <w:r w:rsidRPr="008D6DE6">
        <w:rPr>
          <w:sz w:val="24"/>
          <w:szCs w:val="24"/>
        </w:rPr>
        <w:t>;</w:t>
      </w:r>
    </w:p>
    <w:p w14:paraId="75A96D3F" w14:textId="77777777" w:rsidR="0099576A" w:rsidRPr="007B36E0" w:rsidRDefault="0099576A" w:rsidP="00011CEB">
      <w:pPr>
        <w:widowControl/>
        <w:tabs>
          <w:tab w:val="left" w:pos="709"/>
          <w:tab w:val="left" w:pos="993"/>
          <w:tab w:val="left" w:pos="1134"/>
          <w:tab w:val="num" w:pos="1428"/>
        </w:tabs>
        <w:spacing w:line="240" w:lineRule="auto"/>
        <w:ind w:firstLine="709"/>
        <w:contextualSpacing/>
        <w:rPr>
          <w:rFonts w:eastAsia="Calibri"/>
          <w:sz w:val="24"/>
          <w:szCs w:val="24"/>
        </w:rPr>
      </w:pPr>
      <w:r w:rsidRPr="007B36E0">
        <w:rPr>
          <w:sz w:val="24"/>
          <w:szCs w:val="24"/>
        </w:rPr>
        <w:t xml:space="preserve">3. </w:t>
      </w:r>
      <w:r w:rsidRPr="007B36E0">
        <w:rPr>
          <w:rFonts w:eastAsia="Calibri"/>
          <w:sz w:val="24"/>
          <w:szCs w:val="24"/>
        </w:rPr>
        <w:t>«</w:t>
      </w:r>
      <w:r w:rsidRPr="007B36E0">
        <w:rPr>
          <w:rFonts w:eastAsia="Calibri"/>
          <w:sz w:val="24"/>
          <w:szCs w:val="24"/>
          <w:lang w:eastAsia="en-US"/>
        </w:rPr>
        <w:t>Ведомственный проект «Создание и (или) реконструкция объектов инженерной и коммунальной инфраструктуры</w:t>
      </w:r>
      <w:r w:rsidRPr="007B36E0">
        <w:rPr>
          <w:rFonts w:eastAsia="Calibri"/>
          <w:sz w:val="24"/>
          <w:szCs w:val="24"/>
        </w:rPr>
        <w:t xml:space="preserve">» </w:t>
      </w:r>
      <w:r w:rsidRPr="007B36E0">
        <w:rPr>
          <w:sz w:val="24"/>
        </w:rPr>
        <w:t xml:space="preserve">– </w:t>
      </w:r>
      <w:r w:rsidRPr="007B36E0">
        <w:rPr>
          <w:rFonts w:eastAsia="Calibri"/>
          <w:sz w:val="24"/>
          <w:szCs w:val="24"/>
        </w:rPr>
        <w:t>49</w:t>
      </w:r>
      <w:r w:rsidRPr="007B36E0">
        <w:rPr>
          <w:rFonts w:eastAsia="Calibri"/>
          <w:sz w:val="24"/>
          <w:szCs w:val="24"/>
          <w:lang w:val="en-US"/>
        </w:rPr>
        <w:t> </w:t>
      </w:r>
      <w:r w:rsidRPr="007B36E0">
        <w:rPr>
          <w:rFonts w:eastAsia="Calibri"/>
          <w:sz w:val="24"/>
          <w:szCs w:val="24"/>
        </w:rPr>
        <w:t>050,4 тыс. руб.</w:t>
      </w:r>
    </w:p>
    <w:p w14:paraId="7FD107D6" w14:textId="77777777" w:rsidR="0099576A" w:rsidRPr="007B36E0" w:rsidRDefault="0099576A" w:rsidP="00011CEB">
      <w:pPr>
        <w:pStyle w:val="ad"/>
        <w:tabs>
          <w:tab w:val="left" w:pos="851"/>
          <w:tab w:val="left" w:pos="993"/>
        </w:tabs>
        <w:autoSpaceDE w:val="0"/>
        <w:autoSpaceDN w:val="0"/>
        <w:adjustRightInd w:val="0"/>
        <w:spacing w:line="240" w:lineRule="auto"/>
        <w:ind w:left="0" w:right="57" w:firstLine="709"/>
        <w:rPr>
          <w:sz w:val="24"/>
          <w:szCs w:val="24"/>
        </w:rPr>
      </w:pPr>
      <w:r w:rsidRPr="007B36E0">
        <w:rPr>
          <w:sz w:val="24"/>
          <w:szCs w:val="24"/>
        </w:rPr>
        <w:t>Предоставлена субсидия на финансовое обеспечение затрат в соответствии с пунктом 6 статьи 78 Бюджетного кодекса Российской Федерац</w:t>
      </w:r>
      <w:proofErr w:type="gramStart"/>
      <w:r w:rsidRPr="007B36E0">
        <w:rPr>
          <w:sz w:val="24"/>
          <w:szCs w:val="24"/>
        </w:rPr>
        <w:t>ии АО</w:t>
      </w:r>
      <w:proofErr w:type="gramEnd"/>
      <w:r w:rsidRPr="007B36E0">
        <w:rPr>
          <w:sz w:val="24"/>
          <w:szCs w:val="24"/>
        </w:rPr>
        <w:t xml:space="preserve"> «ПКС-Тепловые сети», являющемуся стороной концессионного соглашения, в целях реконструкции магистральных сетей от теплоисточника до существующих тепловых сетей микрорайона Ключевая.</w:t>
      </w:r>
    </w:p>
    <w:p w14:paraId="1126A9FC" w14:textId="227E34DC" w:rsidR="0099576A" w:rsidRPr="008D6DE6" w:rsidRDefault="0099576A" w:rsidP="00011CEB">
      <w:pPr>
        <w:widowControl/>
        <w:tabs>
          <w:tab w:val="left" w:pos="709"/>
          <w:tab w:val="left" w:pos="993"/>
          <w:tab w:val="left" w:pos="1134"/>
          <w:tab w:val="num" w:pos="1428"/>
        </w:tabs>
        <w:spacing w:line="240" w:lineRule="auto"/>
        <w:ind w:firstLine="709"/>
        <w:contextualSpacing/>
        <w:rPr>
          <w:rFonts w:eastAsia="Calibri"/>
          <w:sz w:val="24"/>
          <w:szCs w:val="24"/>
        </w:rPr>
      </w:pPr>
      <w:r w:rsidRPr="007B36E0">
        <w:rPr>
          <w:sz w:val="24"/>
          <w:szCs w:val="24"/>
        </w:rPr>
        <w:t xml:space="preserve">4. </w:t>
      </w:r>
      <w:r w:rsidRPr="008D6DE6">
        <w:rPr>
          <w:rFonts w:eastAsia="Calibri"/>
          <w:sz w:val="24"/>
          <w:szCs w:val="24"/>
        </w:rPr>
        <w:t>«</w:t>
      </w:r>
      <w:r w:rsidRPr="008D6DE6">
        <w:rPr>
          <w:rFonts w:eastAsia="Calibri"/>
          <w:sz w:val="24"/>
          <w:szCs w:val="24"/>
          <w:lang w:eastAsia="en-US"/>
        </w:rPr>
        <w:t>Комплекс процессных мероприятий «Сохранение и улучшение технического состояния жилищного фонда Петрозаводского городского округ</w:t>
      </w:r>
      <w:r w:rsidRPr="008D6DE6">
        <w:rPr>
          <w:rFonts w:eastAsia="Calibri"/>
          <w:sz w:val="24"/>
          <w:szCs w:val="24"/>
        </w:rPr>
        <w:t xml:space="preserve">» </w:t>
      </w:r>
      <w:r w:rsidRPr="008D6DE6">
        <w:rPr>
          <w:sz w:val="24"/>
        </w:rPr>
        <w:t xml:space="preserve">– </w:t>
      </w:r>
      <w:r w:rsidRPr="008D6DE6">
        <w:rPr>
          <w:rFonts w:eastAsia="Calibri"/>
          <w:sz w:val="24"/>
          <w:szCs w:val="24"/>
        </w:rPr>
        <w:t>136 951,8 тыс. руб.,</w:t>
      </w:r>
      <w:r w:rsidR="0071042C" w:rsidRPr="008D6DE6">
        <w:rPr>
          <w:rFonts w:eastAsia="Calibri"/>
          <w:sz w:val="24"/>
          <w:szCs w:val="24"/>
        </w:rPr>
        <w:t xml:space="preserve"> средства направлены </w:t>
      </w:r>
      <w:proofErr w:type="gramStart"/>
      <w:r w:rsidRPr="008D6DE6">
        <w:rPr>
          <w:rFonts w:eastAsia="Calibri"/>
          <w:sz w:val="24"/>
          <w:szCs w:val="24"/>
        </w:rPr>
        <w:t>на</w:t>
      </w:r>
      <w:proofErr w:type="gramEnd"/>
      <w:r w:rsidRPr="008D6DE6">
        <w:rPr>
          <w:rFonts w:eastAsia="Calibri"/>
          <w:sz w:val="24"/>
          <w:szCs w:val="24"/>
        </w:rPr>
        <w:t>:</w:t>
      </w:r>
    </w:p>
    <w:p w14:paraId="1353EB29" w14:textId="77777777" w:rsidR="0099576A" w:rsidRPr="008D6DE6" w:rsidRDefault="0099576A" w:rsidP="00011CEB">
      <w:pPr>
        <w:widowControl/>
        <w:tabs>
          <w:tab w:val="left" w:pos="709"/>
          <w:tab w:val="left" w:pos="993"/>
          <w:tab w:val="left" w:pos="1134"/>
        </w:tabs>
        <w:spacing w:line="240" w:lineRule="auto"/>
        <w:ind w:firstLine="709"/>
        <w:contextualSpacing/>
        <w:rPr>
          <w:color w:val="000000"/>
          <w:sz w:val="24"/>
          <w:szCs w:val="24"/>
        </w:rPr>
      </w:pPr>
      <w:r w:rsidRPr="008D6DE6">
        <w:rPr>
          <w:color w:val="000000"/>
          <w:sz w:val="24"/>
          <w:szCs w:val="24"/>
        </w:rPr>
        <w:t xml:space="preserve">- обеспечение деятельности муниципального казенного учреждения Петрозаводского городского округа «Служба заказчика», осуществляющего функции в сфере учета, контроля, содержания и использования муниципального жилищного фонда </w:t>
      </w:r>
      <w:r w:rsidRPr="008D6DE6">
        <w:rPr>
          <w:color w:val="000000"/>
          <w:sz w:val="24"/>
          <w:szCs w:val="24"/>
        </w:rPr>
        <w:lastRenderedPageBreak/>
        <w:t xml:space="preserve">Петрозаводского городского округа, в том числе встроенных нежилых помещений </w:t>
      </w:r>
      <w:r w:rsidRPr="008D6DE6">
        <w:rPr>
          <w:sz w:val="24"/>
        </w:rPr>
        <w:t xml:space="preserve">– </w:t>
      </w:r>
      <w:r w:rsidRPr="008D6DE6">
        <w:rPr>
          <w:color w:val="000000"/>
          <w:sz w:val="24"/>
          <w:szCs w:val="24"/>
        </w:rPr>
        <w:t>85 380,4 тыс. руб.;</w:t>
      </w:r>
    </w:p>
    <w:p w14:paraId="157149BB" w14:textId="247B94A2" w:rsidR="0099576A" w:rsidRPr="007B36E0" w:rsidRDefault="0099576A" w:rsidP="00011CEB">
      <w:pPr>
        <w:widowControl/>
        <w:tabs>
          <w:tab w:val="left" w:pos="709"/>
          <w:tab w:val="left" w:pos="993"/>
          <w:tab w:val="left" w:pos="1134"/>
          <w:tab w:val="num" w:pos="1428"/>
        </w:tabs>
        <w:spacing w:line="240" w:lineRule="auto"/>
        <w:ind w:firstLine="709"/>
        <w:contextualSpacing/>
        <w:rPr>
          <w:color w:val="000000"/>
          <w:sz w:val="24"/>
          <w:szCs w:val="24"/>
        </w:rPr>
      </w:pPr>
      <w:r w:rsidRPr="008D6DE6">
        <w:rPr>
          <w:color w:val="000000"/>
          <w:sz w:val="24"/>
          <w:szCs w:val="24"/>
        </w:rPr>
        <w:t>- расчеты за содержание, коммунальные</w:t>
      </w:r>
      <w:r w:rsidRPr="007B36E0">
        <w:rPr>
          <w:color w:val="000000"/>
          <w:sz w:val="24"/>
          <w:szCs w:val="24"/>
        </w:rPr>
        <w:t xml:space="preserve"> услуги за жилые и нежилые помещения, расположенные в многоквартирных домах и находящиеся в муниципальной собственности, в соответствии с судебными решениями </w:t>
      </w:r>
      <w:r w:rsidRPr="007B36E0">
        <w:rPr>
          <w:sz w:val="24"/>
        </w:rPr>
        <w:t xml:space="preserve">– </w:t>
      </w:r>
      <w:r w:rsidRPr="007B36E0">
        <w:rPr>
          <w:color w:val="000000"/>
          <w:sz w:val="24"/>
          <w:szCs w:val="24"/>
        </w:rPr>
        <w:t>8 286,1 тыс. руб</w:t>
      </w:r>
      <w:r w:rsidR="003E1325">
        <w:rPr>
          <w:color w:val="000000"/>
          <w:sz w:val="24"/>
          <w:szCs w:val="24"/>
        </w:rPr>
        <w:t>.</w:t>
      </w:r>
      <w:r w:rsidRPr="007B36E0">
        <w:rPr>
          <w:color w:val="000000"/>
          <w:sz w:val="24"/>
          <w:szCs w:val="24"/>
        </w:rPr>
        <w:t>;</w:t>
      </w:r>
    </w:p>
    <w:p w14:paraId="36264980" w14:textId="73FE0A09" w:rsidR="0099576A" w:rsidRPr="008D6DE6" w:rsidRDefault="0099576A" w:rsidP="00011CEB">
      <w:pPr>
        <w:widowControl/>
        <w:tabs>
          <w:tab w:val="left" w:pos="709"/>
          <w:tab w:val="left" w:pos="993"/>
          <w:tab w:val="left" w:pos="1134"/>
        </w:tabs>
        <w:spacing w:line="240" w:lineRule="auto"/>
        <w:ind w:firstLine="709"/>
        <w:contextualSpacing/>
        <w:rPr>
          <w:color w:val="000000"/>
          <w:sz w:val="24"/>
          <w:szCs w:val="24"/>
        </w:rPr>
      </w:pPr>
      <w:r w:rsidRPr="008D6DE6">
        <w:rPr>
          <w:color w:val="000000"/>
          <w:sz w:val="22"/>
          <w:szCs w:val="24"/>
        </w:rPr>
        <w:t xml:space="preserve">- </w:t>
      </w:r>
      <w:r w:rsidRPr="008D6DE6">
        <w:rPr>
          <w:color w:val="000000"/>
          <w:sz w:val="24"/>
          <w:szCs w:val="24"/>
        </w:rPr>
        <w:t xml:space="preserve">капитальный ремонт жилищного фонда Петрозаводского городского округа </w:t>
      </w:r>
      <w:r w:rsidRPr="008D6DE6">
        <w:rPr>
          <w:sz w:val="24"/>
          <w:szCs w:val="24"/>
        </w:rPr>
        <w:t xml:space="preserve">– </w:t>
      </w:r>
      <w:r w:rsidR="0071042C" w:rsidRPr="008D6DE6">
        <w:rPr>
          <w:sz w:val="24"/>
          <w:szCs w:val="24"/>
        </w:rPr>
        <w:t>2 377,3</w:t>
      </w:r>
      <w:r w:rsidRPr="008D6DE6">
        <w:rPr>
          <w:color w:val="000000"/>
          <w:sz w:val="24"/>
          <w:szCs w:val="24"/>
        </w:rPr>
        <w:t xml:space="preserve"> тыс. руб</w:t>
      </w:r>
      <w:r w:rsidR="00B27A29" w:rsidRPr="008D6DE6">
        <w:rPr>
          <w:color w:val="000000"/>
          <w:sz w:val="24"/>
          <w:szCs w:val="24"/>
        </w:rPr>
        <w:t>.</w:t>
      </w:r>
      <w:r w:rsidRPr="008D6DE6">
        <w:rPr>
          <w:color w:val="000000"/>
          <w:sz w:val="24"/>
          <w:szCs w:val="24"/>
        </w:rPr>
        <w:t>, в том числе:</w:t>
      </w:r>
    </w:p>
    <w:p w14:paraId="75DE80AC" w14:textId="77777777" w:rsidR="0099576A" w:rsidRPr="008D6DE6" w:rsidRDefault="0099576A" w:rsidP="0071042C">
      <w:pPr>
        <w:pStyle w:val="ad"/>
        <w:widowControl/>
        <w:numPr>
          <w:ilvl w:val="0"/>
          <w:numId w:val="31"/>
        </w:numPr>
        <w:tabs>
          <w:tab w:val="left" w:pos="142"/>
          <w:tab w:val="left" w:pos="993"/>
        </w:tabs>
        <w:autoSpaceDE w:val="0"/>
        <w:autoSpaceDN w:val="0"/>
        <w:adjustRightInd w:val="0"/>
        <w:spacing w:line="240" w:lineRule="auto"/>
        <w:ind w:left="0" w:right="57" w:firstLine="709"/>
        <w:rPr>
          <w:color w:val="000000"/>
          <w:sz w:val="24"/>
          <w:szCs w:val="24"/>
        </w:rPr>
      </w:pPr>
      <w:r w:rsidRPr="008D6DE6">
        <w:rPr>
          <w:sz w:val="24"/>
          <w:szCs w:val="24"/>
        </w:rPr>
        <w:t xml:space="preserve">капитальный ремонт системы отопления многоквартирного дома, расположенного по адресу: г. Петрозаводск, ул. </w:t>
      </w:r>
      <w:proofErr w:type="spellStart"/>
      <w:r w:rsidRPr="008D6DE6">
        <w:rPr>
          <w:sz w:val="24"/>
          <w:szCs w:val="24"/>
        </w:rPr>
        <w:t>Антикайнена</w:t>
      </w:r>
      <w:proofErr w:type="spellEnd"/>
      <w:r w:rsidRPr="008D6DE6">
        <w:rPr>
          <w:sz w:val="24"/>
          <w:szCs w:val="24"/>
        </w:rPr>
        <w:t xml:space="preserve">, д. 5, капитальный ремонт жилого помещения по адресу: </w:t>
      </w:r>
      <w:r w:rsidRPr="008D6DE6">
        <w:rPr>
          <w:color w:val="000000"/>
          <w:sz w:val="24"/>
          <w:szCs w:val="24"/>
        </w:rPr>
        <w:t xml:space="preserve">наб. </w:t>
      </w:r>
      <w:proofErr w:type="spellStart"/>
      <w:r w:rsidRPr="008D6DE6">
        <w:rPr>
          <w:color w:val="000000"/>
          <w:sz w:val="24"/>
          <w:szCs w:val="24"/>
        </w:rPr>
        <w:t>Гюллинга</w:t>
      </w:r>
      <w:proofErr w:type="spellEnd"/>
      <w:r w:rsidRPr="008D6DE6">
        <w:rPr>
          <w:color w:val="000000"/>
          <w:sz w:val="24"/>
          <w:szCs w:val="24"/>
        </w:rPr>
        <w:t xml:space="preserve">, д.1, кв.3. </w:t>
      </w:r>
      <w:r w:rsidRPr="008D6DE6">
        <w:rPr>
          <w:sz w:val="24"/>
          <w:szCs w:val="24"/>
        </w:rPr>
        <w:t xml:space="preserve">во исполнение судебных решений </w:t>
      </w:r>
      <w:r w:rsidRPr="008D6DE6">
        <w:rPr>
          <w:sz w:val="24"/>
        </w:rPr>
        <w:t xml:space="preserve">– </w:t>
      </w:r>
      <w:r w:rsidRPr="008D6DE6">
        <w:rPr>
          <w:rFonts w:eastAsia="Calibri"/>
          <w:sz w:val="24"/>
          <w:szCs w:val="24"/>
        </w:rPr>
        <w:t>1 661,6 тыс. руб.</w:t>
      </w:r>
      <w:r w:rsidRPr="008D6DE6">
        <w:rPr>
          <w:color w:val="000000"/>
          <w:sz w:val="24"/>
          <w:szCs w:val="24"/>
        </w:rPr>
        <w:t>;</w:t>
      </w:r>
    </w:p>
    <w:p w14:paraId="73FB4A21" w14:textId="77777777" w:rsidR="0099576A" w:rsidRPr="008D6DE6" w:rsidRDefault="0099576A" w:rsidP="0071042C">
      <w:pPr>
        <w:pStyle w:val="ad"/>
        <w:widowControl/>
        <w:numPr>
          <w:ilvl w:val="0"/>
          <w:numId w:val="31"/>
        </w:numPr>
        <w:tabs>
          <w:tab w:val="left" w:pos="142"/>
          <w:tab w:val="left" w:pos="993"/>
        </w:tabs>
        <w:autoSpaceDE w:val="0"/>
        <w:autoSpaceDN w:val="0"/>
        <w:adjustRightInd w:val="0"/>
        <w:spacing w:line="240" w:lineRule="auto"/>
        <w:ind w:left="0" w:right="57" w:firstLine="709"/>
        <w:rPr>
          <w:sz w:val="24"/>
          <w:szCs w:val="24"/>
        </w:rPr>
      </w:pPr>
      <w:r w:rsidRPr="008D6DE6">
        <w:rPr>
          <w:color w:val="000000"/>
          <w:sz w:val="24"/>
          <w:szCs w:val="24"/>
        </w:rPr>
        <w:t xml:space="preserve">разработку проектной с одновременным изготовлением рабочей документации на капитальный ремонт жилого помещения, находящегося в муниципальной собственности, по адресу: </w:t>
      </w:r>
      <w:proofErr w:type="spellStart"/>
      <w:r w:rsidRPr="008D6DE6">
        <w:rPr>
          <w:color w:val="000000"/>
          <w:sz w:val="24"/>
          <w:szCs w:val="24"/>
        </w:rPr>
        <w:t>Лососинское</w:t>
      </w:r>
      <w:proofErr w:type="spellEnd"/>
      <w:r w:rsidRPr="008D6DE6">
        <w:rPr>
          <w:color w:val="000000"/>
          <w:sz w:val="24"/>
          <w:szCs w:val="24"/>
        </w:rPr>
        <w:t xml:space="preserve"> шоссе, д. 21, корпус 6, кв. 46 </w:t>
      </w:r>
      <w:r w:rsidRPr="008D6DE6">
        <w:rPr>
          <w:sz w:val="24"/>
        </w:rPr>
        <w:t xml:space="preserve">– </w:t>
      </w:r>
      <w:r w:rsidRPr="008D6DE6">
        <w:rPr>
          <w:rFonts w:eastAsia="Calibri"/>
          <w:sz w:val="24"/>
          <w:szCs w:val="24"/>
        </w:rPr>
        <w:t>70,7 тыс. руб.</w:t>
      </w:r>
      <w:r w:rsidRPr="008D6DE6">
        <w:rPr>
          <w:color w:val="000000"/>
          <w:sz w:val="24"/>
          <w:szCs w:val="24"/>
        </w:rPr>
        <w:t>;</w:t>
      </w:r>
    </w:p>
    <w:p w14:paraId="0A57D9BD" w14:textId="5BFD54A3" w:rsidR="0099576A" w:rsidRPr="008D6DE6" w:rsidRDefault="0099576A" w:rsidP="0071042C">
      <w:pPr>
        <w:pStyle w:val="ad"/>
        <w:widowControl/>
        <w:numPr>
          <w:ilvl w:val="0"/>
          <w:numId w:val="31"/>
        </w:numPr>
        <w:tabs>
          <w:tab w:val="left" w:pos="142"/>
          <w:tab w:val="left" w:pos="993"/>
        </w:tabs>
        <w:autoSpaceDE w:val="0"/>
        <w:autoSpaceDN w:val="0"/>
        <w:adjustRightInd w:val="0"/>
        <w:spacing w:line="240" w:lineRule="auto"/>
        <w:ind w:left="0" w:right="57" w:firstLine="709"/>
        <w:rPr>
          <w:sz w:val="24"/>
          <w:szCs w:val="24"/>
        </w:rPr>
      </w:pPr>
      <w:r w:rsidRPr="008D6DE6">
        <w:rPr>
          <w:color w:val="000000"/>
          <w:sz w:val="24"/>
          <w:szCs w:val="24"/>
        </w:rPr>
        <w:t xml:space="preserve">ремонт 4 отопительных печей в 4 жилых помещениях, находящихся в муниципальной собственности Петрозаводского городского округа, в рамках мероприятий по подготовке жилищного фонда к зимнему периоду по адресам: </w:t>
      </w:r>
      <w:proofErr w:type="spellStart"/>
      <w:proofErr w:type="gramStart"/>
      <w:r w:rsidRPr="008D6DE6">
        <w:rPr>
          <w:color w:val="000000"/>
          <w:sz w:val="24"/>
          <w:szCs w:val="24"/>
        </w:rPr>
        <w:t>Муезерская</w:t>
      </w:r>
      <w:proofErr w:type="spellEnd"/>
      <w:r w:rsidRPr="008D6DE6">
        <w:rPr>
          <w:color w:val="000000"/>
          <w:sz w:val="24"/>
          <w:szCs w:val="24"/>
        </w:rPr>
        <w:t xml:space="preserve"> ул., д. 61, </w:t>
      </w:r>
      <w:r w:rsidR="002F768F" w:rsidRPr="008D6DE6">
        <w:rPr>
          <w:color w:val="000000"/>
          <w:sz w:val="24"/>
          <w:szCs w:val="24"/>
        </w:rPr>
        <w:br/>
      </w:r>
      <w:r w:rsidRPr="008D6DE6">
        <w:rPr>
          <w:color w:val="000000"/>
          <w:sz w:val="24"/>
          <w:szCs w:val="24"/>
        </w:rPr>
        <w:t xml:space="preserve">кв. 4, Мичуринская ул., д. 56, кв. 1 ул. М. Горького, д. 11А, кв. 2, ул. Калинина, д. 77, </w:t>
      </w:r>
      <w:r w:rsidR="002F768F" w:rsidRPr="008D6DE6">
        <w:rPr>
          <w:color w:val="000000"/>
          <w:sz w:val="24"/>
          <w:szCs w:val="24"/>
        </w:rPr>
        <w:br/>
      </w:r>
      <w:r w:rsidRPr="008D6DE6">
        <w:rPr>
          <w:color w:val="000000"/>
          <w:sz w:val="24"/>
          <w:szCs w:val="24"/>
        </w:rPr>
        <w:t xml:space="preserve">кв. 15. </w:t>
      </w:r>
      <w:r w:rsidRPr="008D6DE6">
        <w:rPr>
          <w:sz w:val="24"/>
        </w:rPr>
        <w:t xml:space="preserve">– </w:t>
      </w:r>
      <w:r w:rsidRPr="008D6DE6">
        <w:rPr>
          <w:rFonts w:eastAsia="Calibri"/>
          <w:sz w:val="24"/>
          <w:szCs w:val="24"/>
        </w:rPr>
        <w:t>644,9 тыс. руб.</w:t>
      </w:r>
      <w:r w:rsidRPr="008D6DE6">
        <w:rPr>
          <w:color w:val="000000"/>
          <w:sz w:val="24"/>
          <w:szCs w:val="24"/>
        </w:rPr>
        <w:t>;</w:t>
      </w:r>
      <w:proofErr w:type="gramEnd"/>
    </w:p>
    <w:p w14:paraId="661DDD70" w14:textId="0EECC6C9" w:rsidR="0071042C" w:rsidRPr="008D6DE6" w:rsidRDefault="0071042C" w:rsidP="0071042C">
      <w:pPr>
        <w:pStyle w:val="ad"/>
        <w:widowControl/>
        <w:tabs>
          <w:tab w:val="left" w:pos="142"/>
          <w:tab w:val="left" w:pos="1134"/>
        </w:tabs>
        <w:autoSpaceDE w:val="0"/>
        <w:autoSpaceDN w:val="0"/>
        <w:adjustRightInd w:val="0"/>
        <w:spacing w:line="240" w:lineRule="auto"/>
        <w:ind w:left="0" w:right="57" w:firstLine="709"/>
        <w:rPr>
          <w:sz w:val="24"/>
          <w:szCs w:val="24"/>
        </w:rPr>
      </w:pPr>
      <w:proofErr w:type="gramStart"/>
      <w:r w:rsidRPr="008D6DE6">
        <w:rPr>
          <w:sz w:val="24"/>
          <w:szCs w:val="24"/>
        </w:rPr>
        <w:t xml:space="preserve">- ремонт 6 жилых помещений (квартир) по адресам: ул. Красная д.45, кв. 9, </w:t>
      </w:r>
      <w:r w:rsidR="00D55AB8">
        <w:rPr>
          <w:sz w:val="24"/>
          <w:szCs w:val="24"/>
        </w:rPr>
        <w:t xml:space="preserve">           </w:t>
      </w:r>
      <w:r w:rsidRPr="008D6DE6">
        <w:rPr>
          <w:sz w:val="24"/>
          <w:szCs w:val="24"/>
        </w:rPr>
        <w:t xml:space="preserve">ул. Станционная, д. 26, кв. 43, Красноармейская ул., д. 20, кв. 51, ул. Лисицыной, д. 30а, кв. 32, Октябрьский </w:t>
      </w:r>
      <w:proofErr w:type="spellStart"/>
      <w:r w:rsidRPr="008D6DE6">
        <w:rPr>
          <w:sz w:val="24"/>
          <w:szCs w:val="24"/>
        </w:rPr>
        <w:t>пр-кт</w:t>
      </w:r>
      <w:proofErr w:type="spellEnd"/>
      <w:r w:rsidRPr="008D6DE6">
        <w:rPr>
          <w:sz w:val="24"/>
          <w:szCs w:val="24"/>
        </w:rPr>
        <w:t xml:space="preserve"> д. 24а, кв. 18, Комсомольский </w:t>
      </w:r>
      <w:proofErr w:type="spellStart"/>
      <w:r w:rsidRPr="008D6DE6">
        <w:rPr>
          <w:sz w:val="24"/>
          <w:szCs w:val="24"/>
        </w:rPr>
        <w:t>пр-кт</w:t>
      </w:r>
      <w:proofErr w:type="spellEnd"/>
      <w:r w:rsidRPr="008D6DE6">
        <w:rPr>
          <w:sz w:val="24"/>
          <w:szCs w:val="24"/>
        </w:rPr>
        <w:t xml:space="preserve"> д. 15, кв. 210 в целях дальнейшего предоставления гражданам во исполнение судебных решений – 2 431,6 тыс. руб.</w:t>
      </w:r>
      <w:proofErr w:type="gramEnd"/>
    </w:p>
    <w:p w14:paraId="38BED8E6" w14:textId="4C765C14" w:rsidR="0071042C" w:rsidRPr="008D6DE6" w:rsidRDefault="0071042C" w:rsidP="0071042C">
      <w:pPr>
        <w:pStyle w:val="ad"/>
        <w:widowControl/>
        <w:tabs>
          <w:tab w:val="left" w:pos="142"/>
          <w:tab w:val="left" w:pos="1134"/>
        </w:tabs>
        <w:autoSpaceDE w:val="0"/>
        <w:autoSpaceDN w:val="0"/>
        <w:adjustRightInd w:val="0"/>
        <w:spacing w:line="240" w:lineRule="auto"/>
        <w:ind w:left="0" w:right="57" w:firstLine="709"/>
        <w:rPr>
          <w:sz w:val="24"/>
          <w:szCs w:val="24"/>
        </w:rPr>
      </w:pPr>
      <w:r w:rsidRPr="008D6DE6">
        <w:rPr>
          <w:sz w:val="24"/>
          <w:szCs w:val="24"/>
        </w:rPr>
        <w:t xml:space="preserve">4 </w:t>
      </w:r>
      <w:proofErr w:type="gramStart"/>
      <w:r w:rsidRPr="008D6DE6">
        <w:rPr>
          <w:sz w:val="24"/>
          <w:szCs w:val="24"/>
        </w:rPr>
        <w:t>жилых</w:t>
      </w:r>
      <w:proofErr w:type="gramEnd"/>
      <w:r w:rsidRPr="008D6DE6">
        <w:rPr>
          <w:sz w:val="24"/>
          <w:szCs w:val="24"/>
        </w:rPr>
        <w:t xml:space="preserve"> помещения предоставлены гражданам в 2025 году, оставшиеся планируются к предоставлению в I квартале 2026 года.</w:t>
      </w:r>
    </w:p>
    <w:p w14:paraId="709B987A" w14:textId="5C32E854" w:rsidR="0071042C" w:rsidRPr="007B36E0" w:rsidRDefault="0071042C" w:rsidP="0071042C">
      <w:pPr>
        <w:spacing w:line="240" w:lineRule="auto"/>
        <w:ind w:right="55" w:firstLine="709"/>
        <w:contextualSpacing/>
        <w:rPr>
          <w:sz w:val="24"/>
          <w:szCs w:val="24"/>
        </w:rPr>
      </w:pPr>
      <w:r w:rsidRPr="008D6DE6">
        <w:rPr>
          <w:sz w:val="24"/>
          <w:szCs w:val="24"/>
        </w:rPr>
        <w:t>Всего за 2025 год предоставлено гражданам по</w:t>
      </w:r>
      <w:r w:rsidRPr="007B36E0">
        <w:rPr>
          <w:sz w:val="24"/>
          <w:szCs w:val="24"/>
        </w:rPr>
        <w:t xml:space="preserve"> судебным решениям 12 жилых помещений, в том числе с учетом освободившегося жилья и приобретения жилья в рамках реализации мероприятий по переселению граждан из аварийного жилищного </w:t>
      </w:r>
      <w:r w:rsidRPr="00D55AB8">
        <w:rPr>
          <w:sz w:val="24"/>
          <w:szCs w:val="24"/>
        </w:rPr>
        <w:t>фонда;</w:t>
      </w:r>
    </w:p>
    <w:p w14:paraId="6748E3FA" w14:textId="467D3444" w:rsidR="0099576A" w:rsidRPr="008D6DE6" w:rsidRDefault="0099576A" w:rsidP="0071042C">
      <w:pPr>
        <w:pStyle w:val="ad"/>
        <w:widowControl/>
        <w:tabs>
          <w:tab w:val="left" w:pos="142"/>
          <w:tab w:val="left" w:pos="1134"/>
        </w:tabs>
        <w:autoSpaceDE w:val="0"/>
        <w:autoSpaceDN w:val="0"/>
        <w:adjustRightInd w:val="0"/>
        <w:spacing w:line="240" w:lineRule="auto"/>
        <w:ind w:left="0" w:right="57" w:firstLine="709"/>
        <w:rPr>
          <w:sz w:val="24"/>
          <w:szCs w:val="24"/>
        </w:rPr>
      </w:pPr>
      <w:r w:rsidRPr="007B36E0">
        <w:rPr>
          <w:sz w:val="24"/>
          <w:szCs w:val="24"/>
        </w:rPr>
        <w:t xml:space="preserve"> </w:t>
      </w:r>
      <w:r w:rsidR="0071042C">
        <w:rPr>
          <w:sz w:val="24"/>
          <w:szCs w:val="24"/>
        </w:rPr>
        <w:t xml:space="preserve">- </w:t>
      </w:r>
      <w:r w:rsidRPr="007B36E0">
        <w:rPr>
          <w:color w:val="000000"/>
          <w:sz w:val="24"/>
          <w:szCs w:val="24"/>
        </w:rPr>
        <w:t xml:space="preserve">исполнение обязанности собственника </w:t>
      </w:r>
      <w:r w:rsidRPr="008D6DE6">
        <w:rPr>
          <w:color w:val="000000"/>
          <w:sz w:val="24"/>
          <w:szCs w:val="24"/>
        </w:rPr>
        <w:t xml:space="preserve">помещений по уплате взносов на капитальный ремонт общего имущества в многоквартирных домах, в которых имеются помещения, находящиеся в муниципальной собственности </w:t>
      </w:r>
      <w:r w:rsidRPr="008D6DE6">
        <w:rPr>
          <w:sz w:val="24"/>
        </w:rPr>
        <w:t xml:space="preserve">– </w:t>
      </w:r>
      <w:r w:rsidRPr="008D6DE6">
        <w:rPr>
          <w:color w:val="000000"/>
          <w:sz w:val="24"/>
          <w:szCs w:val="24"/>
        </w:rPr>
        <w:t>38 476,5 тыс. руб.</w:t>
      </w:r>
    </w:p>
    <w:p w14:paraId="0CD2D34A" w14:textId="77777777" w:rsidR="0099576A" w:rsidRPr="008D6DE6" w:rsidRDefault="0099576A" w:rsidP="00011CEB">
      <w:pPr>
        <w:widowControl/>
        <w:tabs>
          <w:tab w:val="left" w:pos="709"/>
          <w:tab w:val="left" w:pos="993"/>
          <w:tab w:val="left" w:pos="1134"/>
          <w:tab w:val="num" w:pos="1428"/>
        </w:tabs>
        <w:spacing w:line="240" w:lineRule="auto"/>
        <w:ind w:firstLine="709"/>
        <w:contextualSpacing/>
        <w:rPr>
          <w:rFonts w:eastAsia="Calibri"/>
          <w:sz w:val="24"/>
          <w:szCs w:val="24"/>
        </w:rPr>
      </w:pPr>
      <w:r w:rsidRPr="008D6DE6">
        <w:rPr>
          <w:rFonts w:eastAsia="Calibri"/>
          <w:sz w:val="24"/>
          <w:szCs w:val="24"/>
        </w:rPr>
        <w:t>5. «Комплекс процессных мероприятий «Создание условий для обеспечения жителей услугами бытового обслуживания, организация работы бань».</w:t>
      </w:r>
    </w:p>
    <w:p w14:paraId="0F0070B0" w14:textId="67523640" w:rsidR="0099576A" w:rsidRPr="007B36E0" w:rsidRDefault="0099576A" w:rsidP="00011CEB">
      <w:pPr>
        <w:widowControl/>
        <w:tabs>
          <w:tab w:val="left" w:pos="993"/>
        </w:tabs>
        <w:spacing w:line="240" w:lineRule="auto"/>
        <w:ind w:firstLine="709"/>
        <w:contextualSpacing/>
        <w:rPr>
          <w:sz w:val="24"/>
          <w:szCs w:val="24"/>
        </w:rPr>
      </w:pPr>
      <w:proofErr w:type="gramStart"/>
      <w:r w:rsidRPr="008D6DE6">
        <w:rPr>
          <w:sz w:val="24"/>
          <w:szCs w:val="24"/>
        </w:rPr>
        <w:t xml:space="preserve">Средства в сумме 4 402,3 тыс. руб. направлены на обеспечение деятельности муниципального казенного учреждения Петрозаводского городского округа «Служба заказчика» по организации работы </w:t>
      </w:r>
      <w:r w:rsidR="00AB7023" w:rsidRPr="008D6DE6">
        <w:rPr>
          <w:sz w:val="24"/>
          <w:szCs w:val="24"/>
        </w:rPr>
        <w:t>двух</w:t>
      </w:r>
      <w:r w:rsidRPr="008D6DE6">
        <w:rPr>
          <w:sz w:val="24"/>
          <w:szCs w:val="24"/>
        </w:rPr>
        <w:t xml:space="preserve"> бань по адресам: </w:t>
      </w:r>
      <w:r w:rsidR="00D55AB8">
        <w:rPr>
          <w:sz w:val="24"/>
          <w:szCs w:val="24"/>
        </w:rPr>
        <w:t xml:space="preserve">№ 5 по </w:t>
      </w:r>
      <w:proofErr w:type="spellStart"/>
      <w:r w:rsidR="00D55AB8">
        <w:rPr>
          <w:sz w:val="24"/>
          <w:szCs w:val="24"/>
        </w:rPr>
        <w:t>Соломенской</w:t>
      </w:r>
      <w:proofErr w:type="spellEnd"/>
      <w:r w:rsidR="00D55AB8">
        <w:rPr>
          <w:sz w:val="24"/>
          <w:szCs w:val="24"/>
        </w:rPr>
        <w:t xml:space="preserve"> ул., д.1 и № </w:t>
      </w:r>
      <w:r w:rsidRPr="008D6DE6">
        <w:rPr>
          <w:sz w:val="24"/>
          <w:szCs w:val="24"/>
        </w:rPr>
        <w:t xml:space="preserve">8 по ул. </w:t>
      </w:r>
      <w:proofErr w:type="spellStart"/>
      <w:r w:rsidRPr="008D6DE6">
        <w:rPr>
          <w:sz w:val="24"/>
          <w:szCs w:val="24"/>
        </w:rPr>
        <w:t>Сулажгорского</w:t>
      </w:r>
      <w:proofErr w:type="spellEnd"/>
      <w:r w:rsidRPr="008D6DE6">
        <w:rPr>
          <w:sz w:val="24"/>
          <w:szCs w:val="24"/>
        </w:rPr>
        <w:t xml:space="preserve"> Кирпичного Завода, д.3, в целях создания</w:t>
      </w:r>
      <w:r w:rsidRPr="007B36E0">
        <w:rPr>
          <w:sz w:val="24"/>
          <w:szCs w:val="24"/>
        </w:rPr>
        <w:t xml:space="preserve"> условий для обеспечения жителей Петрозаводского городского округа услугами бытового обслуживания.</w:t>
      </w:r>
      <w:proofErr w:type="gramEnd"/>
    </w:p>
    <w:p w14:paraId="1EEFC943" w14:textId="77777777" w:rsidR="0099576A" w:rsidRPr="007B36E0" w:rsidRDefault="0099576A" w:rsidP="00011CEB">
      <w:pPr>
        <w:tabs>
          <w:tab w:val="left" w:pos="993"/>
        </w:tabs>
        <w:spacing w:line="240" w:lineRule="auto"/>
        <w:ind w:right="55" w:firstLine="709"/>
        <w:contextualSpacing/>
        <w:rPr>
          <w:sz w:val="24"/>
          <w:szCs w:val="24"/>
        </w:rPr>
      </w:pPr>
      <w:r w:rsidRPr="007B36E0">
        <w:rPr>
          <w:sz w:val="24"/>
          <w:szCs w:val="24"/>
        </w:rPr>
        <w:t>По результатам реализации муниципальной программы в 2025 году целевые индикаторы, характеризующие задачи программы, выполнены в следующем объеме (по основным показателям):</w:t>
      </w:r>
    </w:p>
    <w:p w14:paraId="7008C117" w14:textId="77777777" w:rsidR="0099576A" w:rsidRPr="007B36E0" w:rsidRDefault="0099576A" w:rsidP="00011CEB">
      <w:pPr>
        <w:autoSpaceDE w:val="0"/>
        <w:autoSpaceDN w:val="0"/>
        <w:adjustRightInd w:val="0"/>
        <w:spacing w:line="240" w:lineRule="auto"/>
        <w:ind w:firstLine="709"/>
        <w:contextualSpacing/>
        <w:rPr>
          <w:rFonts w:eastAsia="Calibri"/>
          <w:sz w:val="24"/>
          <w:szCs w:val="24"/>
          <w:lang w:eastAsia="en-US"/>
        </w:rPr>
      </w:pPr>
      <w:r w:rsidRPr="007B36E0">
        <w:rPr>
          <w:rFonts w:eastAsia="Calibri"/>
          <w:sz w:val="24"/>
          <w:szCs w:val="24"/>
          <w:lang w:eastAsia="en-US"/>
        </w:rPr>
        <w:t xml:space="preserve">- доля детей-сирот, детей, оставшихся без попечения родителей, лиц из их числа, которым предоставлены жилые помещения, составила 6,1 процента относительно количества детей-сирот, включенных в список лиц, подлежащих обеспечению жилыми помещениями на 01.01.2025 (на 01.01.2025 включено в список 376 чел., в 2025 году предоставлено 23 жилых помещения). Обеспечение жилыми помещениями данной категории граждан является переданным государственным полномочием Республики Карелия и осуществляется в пределах предоставленной субвенции из бюджета Республики Карелия; </w:t>
      </w:r>
    </w:p>
    <w:p w14:paraId="1AE48093" w14:textId="77777777" w:rsidR="0099576A" w:rsidRPr="0071394B" w:rsidRDefault="0099576A" w:rsidP="00011CEB">
      <w:pPr>
        <w:autoSpaceDE w:val="0"/>
        <w:autoSpaceDN w:val="0"/>
        <w:adjustRightInd w:val="0"/>
        <w:spacing w:line="240" w:lineRule="auto"/>
        <w:ind w:firstLine="709"/>
        <w:contextualSpacing/>
        <w:rPr>
          <w:rFonts w:eastAsia="Calibri"/>
          <w:sz w:val="24"/>
          <w:szCs w:val="24"/>
          <w:lang w:eastAsia="en-US"/>
        </w:rPr>
      </w:pPr>
      <w:r w:rsidRPr="007B36E0">
        <w:rPr>
          <w:rFonts w:eastAsia="Calibri"/>
          <w:sz w:val="24"/>
          <w:szCs w:val="24"/>
          <w:lang w:eastAsia="en-US"/>
        </w:rPr>
        <w:t xml:space="preserve">- доля молодых семей, улучшивших жилищные условия с использованием </w:t>
      </w:r>
      <w:r w:rsidRPr="007B36E0">
        <w:rPr>
          <w:rFonts w:eastAsia="Calibri"/>
          <w:sz w:val="24"/>
          <w:szCs w:val="24"/>
          <w:lang w:eastAsia="en-US"/>
        </w:rPr>
        <w:lastRenderedPageBreak/>
        <w:t>социальной выплаты на приобретение (строительство) жилых помещений, относительно молодых семей, включенных в список по состоянию на 1 января 2025 года, составила 3,7 процента при плановом показателе 1,1 процента (на 01.01.2025 – 188 семей, в 2025 году свидетельствами воспользовались 7 семьи). Данные расходы не относятся к полномочиям Петрозаводского городского округа и в полном объеме обеспечиваются за счет средств вышестоящих бюджетов;</w:t>
      </w:r>
    </w:p>
    <w:p w14:paraId="4B254C90" w14:textId="77777777" w:rsidR="0099576A" w:rsidRPr="0071394B" w:rsidRDefault="0099576A" w:rsidP="00011CEB">
      <w:pPr>
        <w:autoSpaceDE w:val="0"/>
        <w:autoSpaceDN w:val="0"/>
        <w:adjustRightInd w:val="0"/>
        <w:spacing w:line="240" w:lineRule="auto"/>
        <w:ind w:firstLine="709"/>
        <w:contextualSpacing/>
        <w:rPr>
          <w:rFonts w:eastAsiaTheme="minorHAnsi"/>
          <w:sz w:val="24"/>
          <w:szCs w:val="24"/>
          <w:lang w:eastAsia="en-US"/>
        </w:rPr>
      </w:pPr>
      <w:r w:rsidRPr="0071394B">
        <w:rPr>
          <w:rFonts w:eastAsia="Calibri"/>
          <w:sz w:val="24"/>
          <w:szCs w:val="24"/>
          <w:lang w:eastAsia="en-US"/>
        </w:rPr>
        <w:t>- площадь многоквартирных домов, в которых осуществлен капитальный ремонт общего имущества</w:t>
      </w:r>
      <w:r w:rsidRPr="0071394B">
        <w:rPr>
          <w:rFonts w:eastAsiaTheme="minorHAnsi"/>
          <w:sz w:val="24"/>
          <w:szCs w:val="24"/>
          <w:lang w:eastAsia="en-US"/>
        </w:rPr>
        <w:t xml:space="preserve"> с участием </w:t>
      </w:r>
      <w:proofErr w:type="spellStart"/>
      <w:r w:rsidRPr="0071394B">
        <w:rPr>
          <w:rFonts w:eastAsiaTheme="minorHAnsi"/>
          <w:sz w:val="24"/>
          <w:szCs w:val="24"/>
          <w:lang w:eastAsia="en-US"/>
        </w:rPr>
        <w:t>софинансирования</w:t>
      </w:r>
      <w:proofErr w:type="spellEnd"/>
      <w:r w:rsidRPr="0071394B">
        <w:rPr>
          <w:rFonts w:eastAsiaTheme="minorHAnsi"/>
          <w:sz w:val="24"/>
          <w:szCs w:val="24"/>
          <w:lang w:eastAsia="en-US"/>
        </w:rPr>
        <w:t xml:space="preserve"> Администрации Петрозаводского городского округа, составила 52,9 тыс. кв. м;</w:t>
      </w:r>
    </w:p>
    <w:p w14:paraId="3FAD789B" w14:textId="70F6FCE3" w:rsidR="005C1744" w:rsidRDefault="0099576A" w:rsidP="00011CEB">
      <w:pPr>
        <w:spacing w:line="240" w:lineRule="auto"/>
        <w:ind w:right="55" w:firstLine="709"/>
        <w:contextualSpacing/>
        <w:rPr>
          <w:sz w:val="24"/>
          <w:szCs w:val="24"/>
        </w:rPr>
      </w:pPr>
      <w:r w:rsidRPr="0071394B">
        <w:rPr>
          <w:sz w:val="24"/>
          <w:szCs w:val="24"/>
        </w:rPr>
        <w:t xml:space="preserve">- количество </w:t>
      </w:r>
      <w:proofErr w:type="spellStart"/>
      <w:r w:rsidRPr="0071394B">
        <w:rPr>
          <w:sz w:val="24"/>
          <w:szCs w:val="24"/>
        </w:rPr>
        <w:t>помывок</w:t>
      </w:r>
      <w:proofErr w:type="spellEnd"/>
      <w:r w:rsidRPr="0071394B">
        <w:rPr>
          <w:sz w:val="24"/>
          <w:szCs w:val="24"/>
        </w:rPr>
        <w:t xml:space="preserve"> граждан, проживающих в неблагоустроенном жилищном фонде отдаленных районов города, составило 5,0 тыс. </w:t>
      </w:r>
      <w:proofErr w:type="spellStart"/>
      <w:r w:rsidRPr="0071394B">
        <w:rPr>
          <w:sz w:val="24"/>
          <w:szCs w:val="24"/>
        </w:rPr>
        <w:t>помывок</w:t>
      </w:r>
      <w:proofErr w:type="spellEnd"/>
      <w:r w:rsidRPr="0071394B">
        <w:rPr>
          <w:sz w:val="24"/>
          <w:szCs w:val="24"/>
        </w:rPr>
        <w:t xml:space="preserve"> или 100,0 процентов от планового показателя.</w:t>
      </w:r>
    </w:p>
    <w:p w14:paraId="24478320" w14:textId="77777777" w:rsidR="00D55AB8" w:rsidRPr="00661C59" w:rsidRDefault="00D55AB8" w:rsidP="006E54CB">
      <w:pPr>
        <w:spacing w:line="240" w:lineRule="auto"/>
        <w:ind w:right="55" w:firstLine="0"/>
        <w:rPr>
          <w:sz w:val="24"/>
          <w:szCs w:val="24"/>
          <w:highlight w:val="yellow"/>
        </w:rPr>
      </w:pPr>
    </w:p>
    <w:p w14:paraId="6D32C57B" w14:textId="77777777" w:rsidR="00BB43DD" w:rsidRPr="0063654F" w:rsidRDefault="00BB43DD" w:rsidP="00BB43DD">
      <w:pPr>
        <w:widowControl/>
        <w:spacing w:line="240" w:lineRule="auto"/>
        <w:ind w:firstLine="0"/>
        <w:jc w:val="center"/>
        <w:rPr>
          <w:b/>
          <w:sz w:val="24"/>
        </w:rPr>
      </w:pPr>
      <w:r w:rsidRPr="0063654F">
        <w:rPr>
          <w:b/>
          <w:sz w:val="24"/>
        </w:rPr>
        <w:t>Муниципальная программа Петрозаводского городского округа</w:t>
      </w:r>
    </w:p>
    <w:p w14:paraId="4FCEE8CF" w14:textId="77777777" w:rsidR="00BB43DD" w:rsidRPr="0063654F" w:rsidRDefault="00BB43DD" w:rsidP="00BB43DD">
      <w:pPr>
        <w:widowControl/>
        <w:tabs>
          <w:tab w:val="left" w:pos="993"/>
        </w:tabs>
        <w:spacing w:line="240" w:lineRule="auto"/>
        <w:ind w:firstLine="709"/>
        <w:jc w:val="center"/>
        <w:rPr>
          <w:b/>
          <w:sz w:val="24"/>
        </w:rPr>
      </w:pPr>
      <w:r w:rsidRPr="0063654F">
        <w:rPr>
          <w:b/>
          <w:sz w:val="24"/>
        </w:rPr>
        <w:t>«Повышение эффективности реализации молодежной политики на территории Петрозаводского городского округа»</w:t>
      </w:r>
    </w:p>
    <w:p w14:paraId="4FC6210B" w14:textId="77777777" w:rsidR="00727F3A" w:rsidRPr="00F27F58" w:rsidRDefault="00727F3A" w:rsidP="00BB43DD">
      <w:pPr>
        <w:widowControl/>
        <w:tabs>
          <w:tab w:val="left" w:pos="993"/>
        </w:tabs>
        <w:spacing w:line="240" w:lineRule="auto"/>
        <w:ind w:firstLine="709"/>
        <w:jc w:val="center"/>
        <w:rPr>
          <w:b/>
          <w:sz w:val="24"/>
          <w:highlight w:val="yellow"/>
        </w:rPr>
      </w:pPr>
    </w:p>
    <w:p w14:paraId="7F4807D9" w14:textId="77777777" w:rsidR="00073E6E" w:rsidRPr="000A082A" w:rsidRDefault="00073E6E" w:rsidP="00073E6E">
      <w:pPr>
        <w:widowControl/>
        <w:tabs>
          <w:tab w:val="left" w:pos="993"/>
        </w:tabs>
        <w:spacing w:line="240" w:lineRule="auto"/>
        <w:ind w:firstLine="709"/>
        <w:rPr>
          <w:sz w:val="24"/>
        </w:rPr>
      </w:pPr>
      <w:r w:rsidRPr="000A082A">
        <w:rPr>
          <w:sz w:val="24"/>
        </w:rPr>
        <w:t>Ответственный исполнитель муниципальной программы – комитет социального развития Администрации Петрозаводского городского округа.</w:t>
      </w:r>
    </w:p>
    <w:p w14:paraId="09620B64" w14:textId="77777777" w:rsidR="00073E6E" w:rsidRDefault="00073E6E" w:rsidP="00073E6E">
      <w:pPr>
        <w:widowControl/>
        <w:tabs>
          <w:tab w:val="left" w:pos="993"/>
        </w:tabs>
        <w:spacing w:line="240" w:lineRule="auto"/>
        <w:ind w:firstLine="709"/>
        <w:rPr>
          <w:sz w:val="24"/>
        </w:rPr>
      </w:pPr>
      <w:r w:rsidRPr="000A082A">
        <w:rPr>
          <w:sz w:val="24"/>
        </w:rPr>
        <w:t>Муниципальная программа Петрозаводского городского округа «Повышение эффективности реализации молодежной политики на территории Петрозаводского городского округа» реализуется с 2016 года, целью является совершенствование условий для успешной социализации и самореализации молодежи Петрозаводского городского округа, развитие потенциала молодежи в интересах социально-экономического развития города.</w:t>
      </w:r>
      <w:r>
        <w:rPr>
          <w:sz w:val="24"/>
        </w:rPr>
        <w:t xml:space="preserve"> </w:t>
      </w:r>
    </w:p>
    <w:p w14:paraId="115BC30A" w14:textId="77777777" w:rsidR="00073E6E" w:rsidRPr="00CD6D04" w:rsidRDefault="00073E6E" w:rsidP="00073E6E">
      <w:pPr>
        <w:widowControl/>
        <w:tabs>
          <w:tab w:val="left" w:pos="993"/>
        </w:tabs>
        <w:spacing w:line="240" w:lineRule="auto"/>
        <w:ind w:firstLine="709"/>
        <w:rPr>
          <w:sz w:val="24"/>
        </w:rPr>
      </w:pPr>
      <w:r w:rsidRPr="002B2164">
        <w:rPr>
          <w:sz w:val="24"/>
        </w:rPr>
        <w:t xml:space="preserve">За 2025 год на реализацию муниципальной программы Петрозаводского городского округа «Повышение эффективности реализации молодежной политики на территории Петрозаводского </w:t>
      </w:r>
      <w:r w:rsidRPr="00CD6D04">
        <w:rPr>
          <w:sz w:val="24"/>
        </w:rPr>
        <w:t xml:space="preserve">городского округа» из бюджета Петрозаводского городского округа направлено </w:t>
      </w:r>
      <w:r w:rsidRPr="002B2164">
        <w:rPr>
          <w:sz w:val="24"/>
        </w:rPr>
        <w:t>29 062,7</w:t>
      </w:r>
      <w:r w:rsidRPr="00CD6D04">
        <w:rPr>
          <w:sz w:val="24"/>
        </w:rPr>
        <w:t xml:space="preserve"> тыс. руб., из них за счет межбюджетных трансфертов из бюджета Республики Карелия – 1 484,8 тыс. руб. </w:t>
      </w:r>
    </w:p>
    <w:p w14:paraId="08560398" w14:textId="77777777" w:rsidR="00073E6E" w:rsidRPr="002B2164" w:rsidRDefault="00073E6E" w:rsidP="00073E6E">
      <w:pPr>
        <w:widowControl/>
        <w:tabs>
          <w:tab w:val="left" w:pos="993"/>
        </w:tabs>
        <w:spacing w:line="240" w:lineRule="auto"/>
        <w:ind w:firstLine="709"/>
        <w:rPr>
          <w:sz w:val="24"/>
        </w:rPr>
      </w:pPr>
      <w:r w:rsidRPr="002B2164">
        <w:rPr>
          <w:sz w:val="24"/>
        </w:rPr>
        <w:t xml:space="preserve">Средства в 2025 году направлены на реализацию следующих основных мероприятий:                                                                                   </w:t>
      </w:r>
    </w:p>
    <w:p w14:paraId="66D49118" w14:textId="77777777" w:rsidR="00073E6E" w:rsidRPr="00B20625" w:rsidRDefault="00073E6E" w:rsidP="00073E6E">
      <w:pPr>
        <w:tabs>
          <w:tab w:val="left" w:pos="993"/>
        </w:tabs>
        <w:spacing w:line="240" w:lineRule="auto"/>
        <w:ind w:firstLine="709"/>
        <w:jc w:val="right"/>
        <w:rPr>
          <w:sz w:val="24"/>
        </w:rPr>
      </w:pPr>
      <w:r w:rsidRPr="00B20625">
        <w:rPr>
          <w:sz w:val="24"/>
        </w:rPr>
        <w:t>тыс. руб.</w:t>
      </w:r>
    </w:p>
    <w:tbl>
      <w:tblPr>
        <w:tblW w:w="0" w:type="auto"/>
        <w:tblInd w:w="108" w:type="dxa"/>
        <w:tblLayout w:type="fixed"/>
        <w:tblLook w:val="04A0" w:firstRow="1" w:lastRow="0" w:firstColumn="1" w:lastColumn="0" w:noHBand="0" w:noVBand="1"/>
      </w:tblPr>
      <w:tblGrid>
        <w:gridCol w:w="6030"/>
        <w:gridCol w:w="1402"/>
        <w:gridCol w:w="2066"/>
      </w:tblGrid>
      <w:tr w:rsidR="00073E6E" w:rsidRPr="00CD6D04" w14:paraId="24B72411" w14:textId="77777777" w:rsidTr="000F27CA">
        <w:trPr>
          <w:trHeight w:val="904"/>
          <w:tblHeader/>
        </w:trPr>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F2C60" w14:textId="77777777" w:rsidR="00073E6E" w:rsidRPr="00431DE3" w:rsidRDefault="00073E6E" w:rsidP="000F27CA">
            <w:pPr>
              <w:tabs>
                <w:tab w:val="left" w:pos="993"/>
              </w:tabs>
              <w:spacing w:line="240" w:lineRule="auto"/>
              <w:ind w:firstLine="0"/>
              <w:jc w:val="center"/>
              <w:rPr>
                <w:sz w:val="24"/>
              </w:rPr>
            </w:pPr>
            <w:r w:rsidRPr="00431DE3">
              <w:rPr>
                <w:sz w:val="24"/>
              </w:rPr>
              <w:t>Наименование основного мероприятия</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3DE60C82" w14:textId="77777777" w:rsidR="00073E6E" w:rsidRPr="00431DE3" w:rsidRDefault="00073E6E" w:rsidP="000F27CA">
            <w:pPr>
              <w:tabs>
                <w:tab w:val="left" w:pos="993"/>
              </w:tabs>
              <w:spacing w:line="240" w:lineRule="auto"/>
              <w:ind w:firstLine="0"/>
              <w:jc w:val="center"/>
              <w:rPr>
                <w:sz w:val="24"/>
              </w:rPr>
            </w:pPr>
            <w:r w:rsidRPr="00431DE3">
              <w:rPr>
                <w:sz w:val="24"/>
              </w:rPr>
              <w:t>Исполнено</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3D7AA274" w14:textId="77777777" w:rsidR="00073E6E" w:rsidRPr="00431DE3" w:rsidRDefault="00073E6E" w:rsidP="000F27CA">
            <w:pPr>
              <w:tabs>
                <w:tab w:val="left" w:pos="993"/>
              </w:tabs>
              <w:spacing w:line="240" w:lineRule="auto"/>
              <w:ind w:firstLine="0"/>
              <w:jc w:val="center"/>
              <w:rPr>
                <w:sz w:val="24"/>
              </w:rPr>
            </w:pPr>
            <w:r w:rsidRPr="00431DE3">
              <w:rPr>
                <w:sz w:val="24"/>
              </w:rPr>
              <w:t>из них за счет межбюджетных трансфертов из бюджета Республики Карелия</w:t>
            </w:r>
          </w:p>
        </w:tc>
      </w:tr>
      <w:tr w:rsidR="00073E6E" w:rsidRPr="00CD6D04" w14:paraId="66A366FC" w14:textId="77777777" w:rsidTr="000F27CA">
        <w:trPr>
          <w:trHeight w:val="134"/>
          <w:tblHeader/>
        </w:trPr>
        <w:tc>
          <w:tcPr>
            <w:tcW w:w="60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F778B" w14:textId="77777777" w:rsidR="00073E6E" w:rsidRPr="00431DE3" w:rsidRDefault="00073E6E" w:rsidP="000F27CA">
            <w:pPr>
              <w:tabs>
                <w:tab w:val="left" w:pos="993"/>
              </w:tabs>
              <w:spacing w:line="240" w:lineRule="auto"/>
              <w:ind w:firstLine="0"/>
              <w:jc w:val="center"/>
              <w:rPr>
                <w:sz w:val="24"/>
              </w:rPr>
            </w:pPr>
            <w:r w:rsidRPr="00431DE3">
              <w:rPr>
                <w:sz w:val="24"/>
              </w:rPr>
              <w:t>1</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1DC9E165" w14:textId="77777777" w:rsidR="00073E6E" w:rsidRPr="00431DE3" w:rsidRDefault="00073E6E" w:rsidP="000F27CA">
            <w:pPr>
              <w:tabs>
                <w:tab w:val="left" w:pos="993"/>
              </w:tabs>
              <w:spacing w:line="240" w:lineRule="auto"/>
              <w:ind w:firstLine="0"/>
              <w:jc w:val="center"/>
              <w:rPr>
                <w:sz w:val="24"/>
              </w:rPr>
            </w:pPr>
            <w:r w:rsidRPr="00431DE3">
              <w:rPr>
                <w:sz w:val="24"/>
              </w:rPr>
              <w:t>2</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64D8A79F" w14:textId="77777777" w:rsidR="00073E6E" w:rsidRPr="00431DE3" w:rsidRDefault="00073E6E" w:rsidP="000F27CA">
            <w:pPr>
              <w:tabs>
                <w:tab w:val="left" w:pos="993"/>
              </w:tabs>
              <w:spacing w:line="240" w:lineRule="auto"/>
              <w:ind w:firstLine="0"/>
              <w:jc w:val="center"/>
              <w:rPr>
                <w:sz w:val="24"/>
              </w:rPr>
            </w:pPr>
            <w:r w:rsidRPr="00431DE3">
              <w:rPr>
                <w:sz w:val="24"/>
              </w:rPr>
              <w:t>3</w:t>
            </w:r>
          </w:p>
        </w:tc>
      </w:tr>
      <w:tr w:rsidR="00073E6E" w:rsidRPr="00CD6D04" w14:paraId="6D372145" w14:textId="77777777" w:rsidTr="000F27CA">
        <w:trPr>
          <w:trHeight w:val="2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25B2C4CA" w14:textId="77777777" w:rsidR="00073E6E" w:rsidRPr="00CD6D04" w:rsidRDefault="00073E6E" w:rsidP="000F27CA">
            <w:pPr>
              <w:widowControl/>
              <w:tabs>
                <w:tab w:val="left" w:pos="993"/>
              </w:tabs>
              <w:spacing w:line="240" w:lineRule="auto"/>
              <w:ind w:firstLine="0"/>
              <w:jc w:val="left"/>
              <w:rPr>
                <w:sz w:val="24"/>
                <w:highlight w:val="yellow"/>
              </w:rPr>
            </w:pPr>
            <w:r w:rsidRPr="002B2164">
              <w:rPr>
                <w:sz w:val="24"/>
              </w:rPr>
              <w:t>«Реализация основных направлений молодежной политики»</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56343ACB" w14:textId="77777777" w:rsidR="00073E6E" w:rsidRPr="00CD6D04" w:rsidRDefault="00073E6E" w:rsidP="000F27CA">
            <w:pPr>
              <w:tabs>
                <w:tab w:val="left" w:pos="557"/>
                <w:tab w:val="left" w:pos="993"/>
              </w:tabs>
              <w:spacing w:line="240" w:lineRule="auto"/>
              <w:ind w:firstLine="0"/>
              <w:jc w:val="center"/>
              <w:rPr>
                <w:sz w:val="24"/>
                <w:highlight w:val="yellow"/>
              </w:rPr>
            </w:pPr>
            <w:r w:rsidRPr="002B2164">
              <w:rPr>
                <w:sz w:val="24"/>
              </w:rPr>
              <w:t>25 577,9</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2CC06D8A" w14:textId="77777777" w:rsidR="00073E6E" w:rsidRPr="00CD6D04" w:rsidRDefault="00073E6E" w:rsidP="000F27CA">
            <w:pPr>
              <w:tabs>
                <w:tab w:val="left" w:pos="557"/>
                <w:tab w:val="left" w:pos="993"/>
              </w:tabs>
              <w:spacing w:line="240" w:lineRule="auto"/>
              <w:ind w:firstLine="0"/>
              <w:jc w:val="center"/>
              <w:rPr>
                <w:sz w:val="24"/>
                <w:highlight w:val="yellow"/>
              </w:rPr>
            </w:pPr>
            <w:r w:rsidRPr="00B20625">
              <w:rPr>
                <w:sz w:val="24"/>
              </w:rPr>
              <w:t>0,0</w:t>
            </w:r>
          </w:p>
        </w:tc>
      </w:tr>
      <w:tr w:rsidR="00073E6E" w:rsidRPr="00CD6D04" w14:paraId="06C0A669" w14:textId="77777777" w:rsidTr="000F27CA">
        <w:trPr>
          <w:trHeight w:val="262"/>
        </w:trPr>
        <w:tc>
          <w:tcPr>
            <w:tcW w:w="6030" w:type="dxa"/>
            <w:tcBorders>
              <w:top w:val="single" w:sz="4" w:space="0" w:color="000000"/>
              <w:left w:val="single" w:sz="4" w:space="0" w:color="000000"/>
              <w:bottom w:val="single" w:sz="4" w:space="0" w:color="000000"/>
              <w:right w:val="single" w:sz="4" w:space="0" w:color="000000"/>
            </w:tcBorders>
            <w:shd w:val="clear" w:color="auto" w:fill="auto"/>
          </w:tcPr>
          <w:p w14:paraId="7704419C" w14:textId="77777777" w:rsidR="00073E6E" w:rsidRPr="00CD6D04" w:rsidRDefault="00073E6E" w:rsidP="000F27CA">
            <w:pPr>
              <w:widowControl/>
              <w:tabs>
                <w:tab w:val="left" w:pos="993"/>
              </w:tabs>
              <w:spacing w:line="240" w:lineRule="auto"/>
              <w:ind w:firstLine="0"/>
              <w:jc w:val="left"/>
              <w:outlineLvl w:val="1"/>
              <w:rPr>
                <w:sz w:val="24"/>
                <w:highlight w:val="yellow"/>
              </w:rPr>
            </w:pPr>
            <w:r w:rsidRPr="002B2164">
              <w:rPr>
                <w:sz w:val="24"/>
              </w:rPr>
              <w:t>«Временное трудоустройство несовершеннолетних граждан Петрозаводского городского округа»</w:t>
            </w:r>
          </w:p>
        </w:tc>
        <w:tc>
          <w:tcPr>
            <w:tcW w:w="1402" w:type="dxa"/>
            <w:tcBorders>
              <w:top w:val="single" w:sz="4" w:space="0" w:color="000000"/>
              <w:left w:val="nil"/>
              <w:bottom w:val="single" w:sz="4" w:space="0" w:color="000000"/>
              <w:right w:val="single" w:sz="4" w:space="0" w:color="000000"/>
            </w:tcBorders>
            <w:shd w:val="clear" w:color="auto" w:fill="auto"/>
            <w:vAlign w:val="center"/>
          </w:tcPr>
          <w:p w14:paraId="7955ECF0" w14:textId="77777777" w:rsidR="00073E6E" w:rsidRPr="00CD6D04" w:rsidRDefault="00073E6E" w:rsidP="000F27CA">
            <w:pPr>
              <w:tabs>
                <w:tab w:val="left" w:pos="557"/>
                <w:tab w:val="left" w:pos="993"/>
              </w:tabs>
              <w:spacing w:line="240" w:lineRule="auto"/>
              <w:ind w:firstLine="0"/>
              <w:jc w:val="center"/>
              <w:rPr>
                <w:sz w:val="24"/>
                <w:highlight w:val="yellow"/>
              </w:rPr>
            </w:pPr>
            <w:r w:rsidRPr="002B2164">
              <w:rPr>
                <w:sz w:val="24"/>
              </w:rPr>
              <w:t>3 484,8</w:t>
            </w:r>
          </w:p>
        </w:tc>
        <w:tc>
          <w:tcPr>
            <w:tcW w:w="2066" w:type="dxa"/>
            <w:tcBorders>
              <w:top w:val="single" w:sz="4" w:space="0" w:color="000000"/>
              <w:left w:val="nil"/>
              <w:bottom w:val="single" w:sz="4" w:space="0" w:color="000000"/>
              <w:right w:val="single" w:sz="4" w:space="0" w:color="000000"/>
            </w:tcBorders>
            <w:shd w:val="clear" w:color="auto" w:fill="auto"/>
            <w:vAlign w:val="center"/>
          </w:tcPr>
          <w:p w14:paraId="706FA959" w14:textId="77777777" w:rsidR="00073E6E" w:rsidRPr="00CD6D04" w:rsidRDefault="00073E6E" w:rsidP="000F27CA">
            <w:pPr>
              <w:tabs>
                <w:tab w:val="left" w:pos="557"/>
                <w:tab w:val="left" w:pos="993"/>
              </w:tabs>
              <w:spacing w:line="240" w:lineRule="auto"/>
              <w:ind w:firstLine="0"/>
              <w:jc w:val="center"/>
              <w:rPr>
                <w:sz w:val="24"/>
                <w:highlight w:val="yellow"/>
              </w:rPr>
            </w:pPr>
            <w:r w:rsidRPr="00CD6D04">
              <w:rPr>
                <w:sz w:val="24"/>
              </w:rPr>
              <w:t>1 484,8</w:t>
            </w:r>
          </w:p>
        </w:tc>
      </w:tr>
    </w:tbl>
    <w:p w14:paraId="73CB0EFC" w14:textId="77777777" w:rsidR="00011CEB" w:rsidRDefault="00011CEB" w:rsidP="00073E6E">
      <w:pPr>
        <w:widowControl/>
        <w:tabs>
          <w:tab w:val="left" w:pos="993"/>
        </w:tabs>
        <w:spacing w:line="240" w:lineRule="auto"/>
        <w:ind w:firstLine="709"/>
        <w:rPr>
          <w:sz w:val="24"/>
        </w:rPr>
      </w:pPr>
    </w:p>
    <w:p w14:paraId="0C452B26" w14:textId="77777777" w:rsidR="00073E6E" w:rsidRPr="00A93F71" w:rsidRDefault="00073E6E" w:rsidP="00073E6E">
      <w:pPr>
        <w:widowControl/>
        <w:tabs>
          <w:tab w:val="left" w:pos="993"/>
        </w:tabs>
        <w:spacing w:line="240" w:lineRule="auto"/>
        <w:ind w:firstLine="709"/>
        <w:rPr>
          <w:sz w:val="24"/>
        </w:rPr>
      </w:pPr>
      <w:r w:rsidRPr="00A93F71">
        <w:rPr>
          <w:sz w:val="24"/>
        </w:rPr>
        <w:t>В разрезе основных мероприятий расходы осуществлены следующим образом:</w:t>
      </w:r>
    </w:p>
    <w:p w14:paraId="5494FDFC" w14:textId="77777777" w:rsidR="00073E6E" w:rsidRPr="00A93F71" w:rsidRDefault="00073E6E" w:rsidP="00073E6E">
      <w:pPr>
        <w:pStyle w:val="ad"/>
        <w:widowControl/>
        <w:numPr>
          <w:ilvl w:val="0"/>
          <w:numId w:val="26"/>
        </w:numPr>
        <w:tabs>
          <w:tab w:val="left" w:pos="993"/>
        </w:tabs>
        <w:spacing w:line="240" w:lineRule="auto"/>
        <w:rPr>
          <w:sz w:val="24"/>
        </w:rPr>
      </w:pPr>
      <w:r w:rsidRPr="00A93F71">
        <w:rPr>
          <w:sz w:val="24"/>
        </w:rPr>
        <w:t xml:space="preserve">«Реализация основных направлений молодежной политики». </w:t>
      </w:r>
    </w:p>
    <w:p w14:paraId="72E09AB0" w14:textId="77777777" w:rsidR="00073E6E" w:rsidRPr="00A93F71" w:rsidRDefault="00073E6E" w:rsidP="00073E6E">
      <w:pPr>
        <w:widowControl/>
        <w:tabs>
          <w:tab w:val="left" w:pos="993"/>
        </w:tabs>
        <w:spacing w:line="240" w:lineRule="auto"/>
        <w:rPr>
          <w:sz w:val="24"/>
        </w:rPr>
      </w:pPr>
      <w:proofErr w:type="gramStart"/>
      <w:r w:rsidRPr="00A93F71">
        <w:rPr>
          <w:sz w:val="24"/>
        </w:rPr>
        <w:t xml:space="preserve">Средства в виде субсидии на финансовое обеспечение выполнения муниципального задания в сумме 25 577,9 тыс. руб. предоставлены МУ «МЦ «Смена» для проведения       180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профессионального, интеллектуального </w:t>
      </w:r>
      <w:r w:rsidRPr="00A93F71">
        <w:rPr>
          <w:sz w:val="24"/>
        </w:rPr>
        <w:lastRenderedPageBreak/>
        <w:t>потенциалов подростков и молодежи (</w:t>
      </w:r>
      <w:proofErr w:type="spellStart"/>
      <w:r w:rsidRPr="00A93F71">
        <w:rPr>
          <w:sz w:val="24"/>
        </w:rPr>
        <w:t>квесты</w:t>
      </w:r>
      <w:proofErr w:type="spellEnd"/>
      <w:r w:rsidRPr="00A93F71">
        <w:rPr>
          <w:sz w:val="24"/>
        </w:rPr>
        <w:t>, встречи, консультации, слеты, праздник летних развлечений «Дети</w:t>
      </w:r>
      <w:proofErr w:type="gramEnd"/>
      <w:r w:rsidRPr="00A93F71">
        <w:rPr>
          <w:sz w:val="24"/>
        </w:rPr>
        <w:t xml:space="preserve"> в лете!», молодежная премия «Птица», молодежный образовательный форум по противодействию экстремизму и терроризму «Созидай», игры детского КВН, сборы лидерских активов, молодежные конференции и фестивали).</w:t>
      </w:r>
    </w:p>
    <w:p w14:paraId="2D9B5297" w14:textId="77777777" w:rsidR="00073E6E" w:rsidRPr="00FD60B7" w:rsidRDefault="00073E6E" w:rsidP="00073E6E">
      <w:pPr>
        <w:widowControl/>
        <w:tabs>
          <w:tab w:val="left" w:pos="993"/>
        </w:tabs>
        <w:spacing w:line="240" w:lineRule="auto"/>
        <w:ind w:firstLine="709"/>
        <w:rPr>
          <w:sz w:val="24"/>
        </w:rPr>
      </w:pPr>
      <w:r w:rsidRPr="00FD60B7">
        <w:rPr>
          <w:sz w:val="24"/>
        </w:rPr>
        <w:t>2. «Временное трудоустройство несовершеннолетних граждан Петрозаводского городского округа».</w:t>
      </w:r>
    </w:p>
    <w:p w14:paraId="3ABC400D" w14:textId="77777777" w:rsidR="00073E6E" w:rsidRPr="00932630" w:rsidRDefault="00073E6E" w:rsidP="00073E6E">
      <w:pPr>
        <w:widowControl/>
        <w:tabs>
          <w:tab w:val="left" w:pos="993"/>
        </w:tabs>
        <w:spacing w:line="240" w:lineRule="auto"/>
        <w:ind w:firstLine="709"/>
        <w:rPr>
          <w:sz w:val="24"/>
        </w:rPr>
      </w:pPr>
      <w:proofErr w:type="gramStart"/>
      <w:r w:rsidRPr="00B04354">
        <w:rPr>
          <w:sz w:val="24"/>
        </w:rPr>
        <w:t>Средства в виде субсидии на иные цели в сумме 3 484,8 тыс. руб.</w:t>
      </w:r>
      <w:r>
        <w:rPr>
          <w:sz w:val="24"/>
        </w:rPr>
        <w:t xml:space="preserve"> </w:t>
      </w:r>
      <w:r w:rsidRPr="00932630">
        <w:rPr>
          <w:sz w:val="24"/>
        </w:rPr>
        <w:t>предоставлены муниципальным бюджетным учреждениям на обеспечение временного трудоустройства 473 несовершеннолетних в возрасте от 14 до 18 лет в период каникул и в свободное от учебы время, что позволило подросткам получить первые профессиональные навыки, возможность заработать собственные деньги, адаптироваться к трудовой деятельности, повысить уровень мотивации к труду.</w:t>
      </w:r>
      <w:proofErr w:type="gramEnd"/>
    </w:p>
    <w:p w14:paraId="62F1FA5A" w14:textId="77777777" w:rsidR="00073E6E" w:rsidRPr="002B6923" w:rsidRDefault="00073E6E" w:rsidP="00073E6E">
      <w:pPr>
        <w:widowControl/>
        <w:tabs>
          <w:tab w:val="left" w:pos="993"/>
        </w:tabs>
        <w:spacing w:line="240" w:lineRule="auto"/>
        <w:ind w:firstLine="709"/>
        <w:rPr>
          <w:sz w:val="24"/>
        </w:rPr>
      </w:pPr>
      <w:r w:rsidRPr="002B6923">
        <w:rPr>
          <w:sz w:val="24"/>
        </w:rPr>
        <w:t xml:space="preserve">В результате реализации программы в 2025 году в сравнении с отчетным (базовым) 2014 годом </w:t>
      </w:r>
      <w:r w:rsidRPr="002B6923">
        <w:rPr>
          <w:color w:val="000000"/>
          <w:sz w:val="24"/>
        </w:rPr>
        <w:t>по основным показателям</w:t>
      </w:r>
      <w:r w:rsidRPr="002B6923">
        <w:rPr>
          <w:sz w:val="24"/>
        </w:rPr>
        <w:t xml:space="preserve"> обеспечено: </w:t>
      </w:r>
    </w:p>
    <w:p w14:paraId="781E4168" w14:textId="77777777" w:rsidR="00073E6E" w:rsidRPr="005D3A6A" w:rsidRDefault="00073E6E" w:rsidP="00073E6E">
      <w:pPr>
        <w:tabs>
          <w:tab w:val="left" w:pos="540"/>
          <w:tab w:val="left" w:pos="993"/>
        </w:tabs>
        <w:spacing w:line="240" w:lineRule="auto"/>
        <w:ind w:firstLine="709"/>
        <w:rPr>
          <w:sz w:val="24"/>
        </w:rPr>
      </w:pPr>
      <w:r w:rsidRPr="005D3A6A">
        <w:rPr>
          <w:color w:val="000000"/>
          <w:sz w:val="24"/>
        </w:rPr>
        <w:t>- рост количества посещений молодежью мероприятий в сфере молодежной политики до 37,5 тыс. посещений (в 2014 году - 27 тыс. посещений), что связано с активным участием молодежи в проводимых мероприятиях с использованием информационно-телекоммуникационной сети Интернет;</w:t>
      </w:r>
    </w:p>
    <w:p w14:paraId="3BC03681" w14:textId="77777777" w:rsidR="00073E6E" w:rsidRPr="004D36E8" w:rsidRDefault="00073E6E" w:rsidP="00073E6E">
      <w:pPr>
        <w:tabs>
          <w:tab w:val="left" w:pos="540"/>
          <w:tab w:val="left" w:pos="993"/>
        </w:tabs>
        <w:spacing w:line="240" w:lineRule="auto"/>
        <w:ind w:firstLine="709"/>
        <w:rPr>
          <w:sz w:val="24"/>
        </w:rPr>
      </w:pPr>
      <w:r w:rsidRPr="005D3A6A">
        <w:rPr>
          <w:color w:val="000000"/>
          <w:sz w:val="24"/>
        </w:rPr>
        <w:t xml:space="preserve">- рост молодежных объединений, организаций, формирований </w:t>
      </w:r>
      <w:r>
        <w:rPr>
          <w:color w:val="000000"/>
          <w:sz w:val="24"/>
        </w:rPr>
        <w:t>до</w:t>
      </w:r>
      <w:r w:rsidRPr="005D3A6A">
        <w:rPr>
          <w:color w:val="000000"/>
          <w:sz w:val="24"/>
        </w:rPr>
        <w:t xml:space="preserve"> 55 объединений (в 2014 году </w:t>
      </w:r>
      <w:r w:rsidRPr="004D36E8">
        <w:rPr>
          <w:sz w:val="24"/>
        </w:rPr>
        <w:t>– 36 объединений);</w:t>
      </w:r>
    </w:p>
    <w:p w14:paraId="57F7D924" w14:textId="77777777" w:rsidR="00073E6E" w:rsidRPr="004D36E8" w:rsidRDefault="00073E6E" w:rsidP="00073E6E">
      <w:pPr>
        <w:widowControl/>
        <w:tabs>
          <w:tab w:val="left" w:pos="993"/>
        </w:tabs>
        <w:spacing w:line="240" w:lineRule="auto"/>
        <w:ind w:firstLine="709"/>
        <w:rPr>
          <w:sz w:val="24"/>
        </w:rPr>
      </w:pPr>
      <w:r w:rsidRPr="004D36E8">
        <w:rPr>
          <w:sz w:val="24"/>
        </w:rPr>
        <w:t>- рост доли молодых граждан Петрозаводского городского округа в возрасте от 14 до 30 лет, охваченных услугами муниципальных учреждений, от общего количества молодых граждан Петрозаводского городского округа до 27,0 процентов (в 2014 году – 10,0 процентов);</w:t>
      </w:r>
    </w:p>
    <w:p w14:paraId="5A521198" w14:textId="77777777" w:rsidR="00073E6E" w:rsidRPr="001610F5" w:rsidRDefault="00073E6E" w:rsidP="00073E6E">
      <w:pPr>
        <w:widowControl/>
        <w:tabs>
          <w:tab w:val="left" w:pos="993"/>
        </w:tabs>
        <w:spacing w:line="240" w:lineRule="auto"/>
        <w:ind w:firstLine="709"/>
        <w:rPr>
          <w:sz w:val="24"/>
        </w:rPr>
      </w:pPr>
      <w:r w:rsidRPr="004D36E8">
        <w:rPr>
          <w:sz w:val="24"/>
        </w:rPr>
        <w:t xml:space="preserve">- рост доли молодых граждан Петрозаводского городского </w:t>
      </w:r>
      <w:r w:rsidRPr="001610F5">
        <w:rPr>
          <w:sz w:val="24"/>
        </w:rPr>
        <w:t>округа в возрасте от             14 до 30 лет, непосредственно принимающих участие в деятельности молодежных общественных объединений Петрозаводского городского округа, от общего количества молодых граждан Петрозаводского городского округа до 12,0 процентов (в 2014 году –           5,0 процентов);</w:t>
      </w:r>
    </w:p>
    <w:p w14:paraId="2F0BEA3F" w14:textId="1979D40E" w:rsidR="0063654F" w:rsidRPr="00574597" w:rsidRDefault="00073E6E" w:rsidP="00073E6E">
      <w:pPr>
        <w:widowControl/>
        <w:tabs>
          <w:tab w:val="left" w:pos="993"/>
        </w:tabs>
        <w:spacing w:line="240" w:lineRule="auto"/>
        <w:ind w:firstLine="709"/>
        <w:rPr>
          <w:sz w:val="24"/>
        </w:rPr>
      </w:pPr>
      <w:r w:rsidRPr="00DD1311">
        <w:rPr>
          <w:sz w:val="24"/>
        </w:rPr>
        <w:t>- рост доли молодых граждан Петрозаводского городского округа в возрасте от           14 до 30 лет, привлеченных к участию в профилактических мероприятиях, от общего количества молодых граждан Петрозаводского городского округа до 11,0 процентов                 (в 2014 году – 6,0 процентов).</w:t>
      </w:r>
    </w:p>
    <w:p w14:paraId="77262D54" w14:textId="77777777" w:rsidR="0063654F" w:rsidRPr="00F27F58" w:rsidRDefault="0063654F" w:rsidP="00717871">
      <w:pPr>
        <w:widowControl/>
        <w:tabs>
          <w:tab w:val="left" w:pos="993"/>
        </w:tabs>
        <w:spacing w:line="240" w:lineRule="auto"/>
        <w:ind w:firstLine="709"/>
        <w:jc w:val="center"/>
        <w:rPr>
          <w:b/>
          <w:sz w:val="24"/>
          <w:szCs w:val="24"/>
          <w:highlight w:val="yellow"/>
        </w:rPr>
      </w:pPr>
    </w:p>
    <w:p w14:paraId="0BB29137" w14:textId="77777777" w:rsidR="009D7E7A" w:rsidRPr="00B100B3" w:rsidRDefault="009D7E7A" w:rsidP="00717871">
      <w:pPr>
        <w:widowControl/>
        <w:tabs>
          <w:tab w:val="left" w:pos="993"/>
        </w:tabs>
        <w:spacing w:line="240" w:lineRule="auto"/>
        <w:ind w:firstLine="709"/>
        <w:jc w:val="center"/>
        <w:rPr>
          <w:b/>
          <w:sz w:val="24"/>
          <w:szCs w:val="24"/>
        </w:rPr>
      </w:pPr>
      <w:r w:rsidRPr="00B100B3">
        <w:rPr>
          <w:b/>
          <w:sz w:val="24"/>
          <w:szCs w:val="24"/>
        </w:rPr>
        <w:t>Муниципальная программа Петрозаводского городского округа</w:t>
      </w:r>
    </w:p>
    <w:p w14:paraId="5C799550" w14:textId="77777777" w:rsidR="009D7E7A" w:rsidRPr="00B100B3" w:rsidRDefault="009D7E7A" w:rsidP="00717871">
      <w:pPr>
        <w:widowControl/>
        <w:tabs>
          <w:tab w:val="left" w:pos="993"/>
        </w:tabs>
        <w:spacing w:line="240" w:lineRule="auto"/>
        <w:ind w:firstLine="709"/>
        <w:jc w:val="center"/>
        <w:rPr>
          <w:b/>
          <w:sz w:val="24"/>
          <w:szCs w:val="24"/>
        </w:rPr>
      </w:pPr>
      <w:r w:rsidRPr="00B100B3">
        <w:rPr>
          <w:b/>
          <w:sz w:val="24"/>
          <w:szCs w:val="24"/>
        </w:rPr>
        <w:t>«Социальная поддержка населения Петрозаводского городского округа»</w:t>
      </w:r>
    </w:p>
    <w:p w14:paraId="3F620FF4" w14:textId="77777777" w:rsidR="00BB4E7C" w:rsidRPr="00F27F58" w:rsidRDefault="00BB4E7C" w:rsidP="00717871">
      <w:pPr>
        <w:widowControl/>
        <w:tabs>
          <w:tab w:val="left" w:pos="993"/>
        </w:tabs>
        <w:spacing w:line="240" w:lineRule="auto"/>
        <w:ind w:firstLine="709"/>
        <w:jc w:val="center"/>
        <w:rPr>
          <w:b/>
          <w:sz w:val="24"/>
          <w:szCs w:val="24"/>
          <w:highlight w:val="yellow"/>
        </w:rPr>
      </w:pPr>
    </w:p>
    <w:p w14:paraId="688D2B22" w14:textId="77777777" w:rsidR="00B100B3" w:rsidRPr="00796DC7" w:rsidRDefault="00B100B3" w:rsidP="00B100B3">
      <w:pPr>
        <w:widowControl/>
        <w:tabs>
          <w:tab w:val="left" w:pos="993"/>
        </w:tabs>
        <w:spacing w:line="240" w:lineRule="auto"/>
        <w:ind w:firstLine="709"/>
        <w:rPr>
          <w:sz w:val="24"/>
          <w:szCs w:val="24"/>
        </w:rPr>
      </w:pPr>
      <w:r w:rsidRPr="00796DC7">
        <w:rPr>
          <w:sz w:val="24"/>
          <w:szCs w:val="24"/>
        </w:rPr>
        <w:t>Ответственный исполнитель муниципальной программы – комитет социального развития Администрации Петрозаводского городского округа.</w:t>
      </w:r>
    </w:p>
    <w:p w14:paraId="0ABCAE44" w14:textId="77777777" w:rsidR="00B100B3" w:rsidRDefault="00B100B3" w:rsidP="00B100B3">
      <w:pPr>
        <w:widowControl/>
        <w:tabs>
          <w:tab w:val="left" w:pos="993"/>
        </w:tabs>
        <w:spacing w:line="240" w:lineRule="auto"/>
        <w:ind w:firstLine="709"/>
        <w:rPr>
          <w:sz w:val="24"/>
          <w:szCs w:val="24"/>
        </w:rPr>
      </w:pPr>
      <w:r w:rsidRPr="00FD3604">
        <w:rPr>
          <w:sz w:val="24"/>
          <w:szCs w:val="24"/>
        </w:rPr>
        <w:t xml:space="preserve">Муниципальная программа «Социальная поддержка населения Петрозаводского городского округа» реализуется с 2017 года, целью является повышение эффективности системы социальной поддержки населения г. Петрозаводска, социальной защищенности граждан. </w:t>
      </w:r>
    </w:p>
    <w:p w14:paraId="0376244C" w14:textId="77777777" w:rsidR="00B100B3" w:rsidRPr="007D694D" w:rsidRDefault="00B100B3" w:rsidP="00B100B3">
      <w:pPr>
        <w:widowControl/>
        <w:tabs>
          <w:tab w:val="left" w:pos="993"/>
        </w:tabs>
        <w:spacing w:line="240" w:lineRule="auto"/>
        <w:ind w:firstLine="709"/>
        <w:rPr>
          <w:sz w:val="24"/>
          <w:szCs w:val="24"/>
        </w:rPr>
      </w:pPr>
      <w:r w:rsidRPr="00FD3604">
        <w:rPr>
          <w:sz w:val="24"/>
          <w:szCs w:val="24"/>
        </w:rPr>
        <w:t xml:space="preserve">За 2025 год на реализацию муниципальной программы Петрозаводского городского округа «Социальная поддержка населения Петрозаводского городского округа» из бюджета Петрозаводского городского округа направлено </w:t>
      </w:r>
      <w:r>
        <w:rPr>
          <w:sz w:val="24"/>
          <w:szCs w:val="24"/>
        </w:rPr>
        <w:t xml:space="preserve">361 </w:t>
      </w:r>
      <w:r w:rsidRPr="00FD3604">
        <w:rPr>
          <w:sz w:val="24"/>
          <w:szCs w:val="24"/>
        </w:rPr>
        <w:t>589,4 тыс. руб., из них за счет межбюджетных трансфертов из бюджета Республики Карелия –</w:t>
      </w:r>
      <w:r w:rsidRPr="007D694D">
        <w:rPr>
          <w:sz w:val="24"/>
          <w:szCs w:val="24"/>
        </w:rPr>
        <w:t xml:space="preserve"> 233 729,8 тыс. руб.</w:t>
      </w:r>
    </w:p>
    <w:p w14:paraId="19BECB30" w14:textId="77777777" w:rsidR="00671BD9" w:rsidRDefault="00B100B3" w:rsidP="00B100B3">
      <w:pPr>
        <w:widowControl/>
        <w:tabs>
          <w:tab w:val="left" w:pos="993"/>
        </w:tabs>
        <w:spacing w:line="240" w:lineRule="auto"/>
        <w:ind w:firstLine="709"/>
        <w:rPr>
          <w:rFonts w:eastAsia="Calibri"/>
          <w:snapToGrid w:val="0"/>
          <w:sz w:val="24"/>
          <w:szCs w:val="24"/>
          <w:lang w:eastAsia="en-US"/>
        </w:rPr>
      </w:pPr>
      <w:r w:rsidRPr="007D694D">
        <w:rPr>
          <w:sz w:val="24"/>
          <w:szCs w:val="24"/>
        </w:rPr>
        <w:t>Средства в 2025 году направлены на реализацию следующих основных мероприятий:</w:t>
      </w:r>
      <w:r w:rsidRPr="007D694D">
        <w:rPr>
          <w:rFonts w:eastAsia="Calibri"/>
          <w:snapToGrid w:val="0"/>
          <w:sz w:val="24"/>
          <w:szCs w:val="24"/>
          <w:lang w:eastAsia="en-US"/>
        </w:rPr>
        <w:t xml:space="preserve">                                                                    </w:t>
      </w:r>
    </w:p>
    <w:p w14:paraId="6C3EC191" w14:textId="77777777" w:rsidR="00671BD9" w:rsidRDefault="00671BD9" w:rsidP="00B100B3">
      <w:pPr>
        <w:widowControl/>
        <w:tabs>
          <w:tab w:val="left" w:pos="993"/>
        </w:tabs>
        <w:spacing w:line="240" w:lineRule="auto"/>
        <w:ind w:firstLine="709"/>
        <w:rPr>
          <w:rFonts w:eastAsia="Calibri"/>
          <w:snapToGrid w:val="0"/>
          <w:sz w:val="24"/>
          <w:szCs w:val="24"/>
          <w:lang w:eastAsia="en-US"/>
        </w:rPr>
      </w:pPr>
    </w:p>
    <w:p w14:paraId="3E94C645" w14:textId="77777777" w:rsidR="00671BD9" w:rsidRDefault="00671BD9" w:rsidP="00B100B3">
      <w:pPr>
        <w:widowControl/>
        <w:tabs>
          <w:tab w:val="left" w:pos="993"/>
        </w:tabs>
        <w:spacing w:line="240" w:lineRule="auto"/>
        <w:ind w:firstLine="709"/>
        <w:rPr>
          <w:rFonts w:eastAsia="Calibri"/>
          <w:snapToGrid w:val="0"/>
          <w:sz w:val="24"/>
          <w:szCs w:val="24"/>
          <w:lang w:eastAsia="en-US"/>
        </w:rPr>
      </w:pPr>
    </w:p>
    <w:p w14:paraId="665B36EC" w14:textId="47859F58" w:rsidR="00B100B3" w:rsidRPr="007D694D" w:rsidRDefault="00B100B3" w:rsidP="00B100B3">
      <w:pPr>
        <w:widowControl/>
        <w:tabs>
          <w:tab w:val="left" w:pos="993"/>
        </w:tabs>
        <w:spacing w:line="240" w:lineRule="auto"/>
        <w:ind w:firstLine="709"/>
        <w:rPr>
          <w:rFonts w:eastAsia="Calibri"/>
          <w:snapToGrid w:val="0"/>
          <w:sz w:val="24"/>
          <w:szCs w:val="24"/>
          <w:lang w:eastAsia="en-US"/>
        </w:rPr>
      </w:pPr>
      <w:r w:rsidRPr="007D694D">
        <w:rPr>
          <w:rFonts w:eastAsia="Calibri"/>
          <w:snapToGrid w:val="0"/>
          <w:sz w:val="24"/>
          <w:szCs w:val="24"/>
          <w:lang w:eastAsia="en-US"/>
        </w:rPr>
        <w:t xml:space="preserve">                                                  </w:t>
      </w:r>
    </w:p>
    <w:p w14:paraId="5456E83B" w14:textId="77777777" w:rsidR="00B100B3" w:rsidRPr="007D694D" w:rsidRDefault="00B100B3" w:rsidP="00B100B3">
      <w:pPr>
        <w:widowControl/>
        <w:tabs>
          <w:tab w:val="left" w:pos="993"/>
        </w:tabs>
        <w:spacing w:line="240" w:lineRule="auto"/>
        <w:ind w:firstLine="709"/>
        <w:rPr>
          <w:rFonts w:eastAsia="Calibri"/>
          <w:sz w:val="24"/>
          <w:szCs w:val="24"/>
          <w:lang w:eastAsia="en-US"/>
        </w:rPr>
      </w:pPr>
      <w:r w:rsidRPr="007D694D">
        <w:rPr>
          <w:rFonts w:eastAsia="Calibri"/>
          <w:snapToGrid w:val="0"/>
          <w:sz w:val="24"/>
          <w:szCs w:val="24"/>
          <w:lang w:eastAsia="en-US"/>
        </w:rPr>
        <w:lastRenderedPageBreak/>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sidRPr="007D694D">
        <w:rPr>
          <w:rFonts w:eastAsia="Calibri"/>
          <w:snapToGrid w:val="0"/>
          <w:sz w:val="24"/>
          <w:szCs w:val="24"/>
          <w:lang w:eastAsia="en-US"/>
        </w:rPr>
        <w:tab/>
      </w:r>
      <w:r>
        <w:rPr>
          <w:rFonts w:eastAsia="Calibri"/>
          <w:snapToGrid w:val="0"/>
          <w:sz w:val="24"/>
          <w:szCs w:val="24"/>
          <w:lang w:eastAsia="en-US"/>
        </w:rPr>
        <w:t xml:space="preserve">            </w:t>
      </w:r>
      <w:r w:rsidRPr="007D694D">
        <w:rPr>
          <w:rFonts w:eastAsia="Calibri"/>
          <w:snapToGrid w:val="0"/>
          <w:sz w:val="24"/>
          <w:szCs w:val="24"/>
          <w:lang w:eastAsia="en-US"/>
        </w:rPr>
        <w:t>тыс. руб.</w:t>
      </w:r>
    </w:p>
    <w:tbl>
      <w:tblPr>
        <w:tblW w:w="4904" w:type="pct"/>
        <w:tblInd w:w="108" w:type="dxa"/>
        <w:tblLayout w:type="fixed"/>
        <w:tblLook w:val="04A0" w:firstRow="1" w:lastRow="0" w:firstColumn="1" w:lastColumn="0" w:noHBand="0" w:noVBand="1"/>
      </w:tblPr>
      <w:tblGrid>
        <w:gridCol w:w="6096"/>
        <w:gridCol w:w="1417"/>
        <w:gridCol w:w="1985"/>
      </w:tblGrid>
      <w:tr w:rsidR="00B100B3" w:rsidRPr="00C818B6" w14:paraId="21784B97" w14:textId="77777777" w:rsidTr="000F27CA">
        <w:trPr>
          <w:trHeight w:val="904"/>
          <w:tblHeader/>
        </w:trPr>
        <w:tc>
          <w:tcPr>
            <w:tcW w:w="3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17F9E0" w14:textId="77777777" w:rsidR="00B100B3" w:rsidRPr="004351F9" w:rsidRDefault="00B100B3" w:rsidP="000F27CA">
            <w:pPr>
              <w:tabs>
                <w:tab w:val="left" w:pos="993"/>
              </w:tabs>
              <w:spacing w:line="240" w:lineRule="auto"/>
              <w:ind w:firstLine="0"/>
              <w:jc w:val="center"/>
              <w:rPr>
                <w:color w:val="000000"/>
                <w:sz w:val="24"/>
                <w:szCs w:val="24"/>
                <w:lang w:eastAsia="en-US"/>
              </w:rPr>
            </w:pPr>
            <w:r w:rsidRPr="004351F9">
              <w:rPr>
                <w:color w:val="000000"/>
                <w:sz w:val="24"/>
                <w:szCs w:val="24"/>
                <w:lang w:eastAsia="en-US"/>
              </w:rPr>
              <w:t>Наименование основного мероприятия</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23D9C312" w14:textId="77777777" w:rsidR="00B100B3" w:rsidRPr="004351F9" w:rsidRDefault="00B100B3" w:rsidP="000F27CA">
            <w:pPr>
              <w:tabs>
                <w:tab w:val="left" w:pos="993"/>
              </w:tabs>
              <w:spacing w:line="240" w:lineRule="auto"/>
              <w:ind w:firstLine="0"/>
              <w:jc w:val="center"/>
              <w:rPr>
                <w:color w:val="000000"/>
                <w:sz w:val="24"/>
                <w:szCs w:val="24"/>
                <w:lang w:eastAsia="en-US"/>
              </w:rPr>
            </w:pPr>
            <w:r w:rsidRPr="004351F9">
              <w:rPr>
                <w:color w:val="000000"/>
                <w:sz w:val="24"/>
                <w:szCs w:val="24"/>
                <w:lang w:eastAsia="en-US"/>
              </w:rPr>
              <w:t>Исполнено</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14:paraId="741D41F5" w14:textId="77777777" w:rsidR="00B100B3" w:rsidRPr="004351F9" w:rsidRDefault="00B100B3" w:rsidP="000F27CA">
            <w:pPr>
              <w:tabs>
                <w:tab w:val="left" w:pos="993"/>
              </w:tabs>
              <w:spacing w:line="240" w:lineRule="auto"/>
              <w:ind w:firstLine="0"/>
              <w:jc w:val="center"/>
              <w:rPr>
                <w:color w:val="000000"/>
                <w:sz w:val="24"/>
                <w:szCs w:val="24"/>
                <w:lang w:eastAsia="en-US"/>
              </w:rPr>
            </w:pPr>
            <w:r w:rsidRPr="004351F9">
              <w:rPr>
                <w:color w:val="000000"/>
                <w:sz w:val="24"/>
                <w:szCs w:val="24"/>
                <w:lang w:eastAsia="en-US"/>
              </w:rPr>
              <w:t>из них за счет межбюджетных трансфертов из бюджета Республики Карелия</w:t>
            </w:r>
          </w:p>
        </w:tc>
      </w:tr>
      <w:tr w:rsidR="00B100B3" w:rsidRPr="00C818B6" w14:paraId="7C51A188" w14:textId="77777777" w:rsidTr="000F27CA">
        <w:trPr>
          <w:trHeight w:val="134"/>
          <w:tblHeader/>
        </w:trPr>
        <w:tc>
          <w:tcPr>
            <w:tcW w:w="32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8B5CD" w14:textId="77777777" w:rsidR="00B100B3" w:rsidRPr="004351F9" w:rsidRDefault="00B100B3" w:rsidP="000F27CA">
            <w:pPr>
              <w:tabs>
                <w:tab w:val="left" w:pos="993"/>
              </w:tabs>
              <w:spacing w:line="240" w:lineRule="auto"/>
              <w:ind w:firstLine="0"/>
              <w:jc w:val="center"/>
              <w:rPr>
                <w:color w:val="000000"/>
                <w:sz w:val="24"/>
                <w:szCs w:val="24"/>
                <w:lang w:eastAsia="en-US"/>
              </w:rPr>
            </w:pPr>
            <w:r w:rsidRPr="004351F9">
              <w:rPr>
                <w:color w:val="000000"/>
                <w:sz w:val="24"/>
                <w:szCs w:val="24"/>
                <w:lang w:eastAsia="en-US"/>
              </w:rPr>
              <w:t>1</w:t>
            </w:r>
          </w:p>
        </w:tc>
        <w:tc>
          <w:tcPr>
            <w:tcW w:w="746" w:type="pct"/>
            <w:tcBorders>
              <w:top w:val="single" w:sz="4" w:space="0" w:color="auto"/>
              <w:left w:val="nil"/>
              <w:bottom w:val="single" w:sz="4" w:space="0" w:color="auto"/>
              <w:right w:val="single" w:sz="4" w:space="0" w:color="auto"/>
            </w:tcBorders>
            <w:shd w:val="clear" w:color="auto" w:fill="auto"/>
            <w:vAlign w:val="center"/>
            <w:hideMark/>
          </w:tcPr>
          <w:p w14:paraId="46633A10" w14:textId="77777777" w:rsidR="00B100B3" w:rsidRPr="004351F9" w:rsidRDefault="00B100B3" w:rsidP="000F27CA">
            <w:pPr>
              <w:tabs>
                <w:tab w:val="left" w:pos="993"/>
              </w:tabs>
              <w:spacing w:line="240" w:lineRule="auto"/>
              <w:ind w:firstLine="0"/>
              <w:jc w:val="center"/>
              <w:rPr>
                <w:color w:val="000000"/>
                <w:sz w:val="24"/>
                <w:szCs w:val="24"/>
                <w:lang w:eastAsia="en-US"/>
              </w:rPr>
            </w:pPr>
            <w:r w:rsidRPr="004351F9">
              <w:rPr>
                <w:color w:val="000000"/>
                <w:sz w:val="24"/>
                <w:szCs w:val="24"/>
                <w:lang w:eastAsia="en-US"/>
              </w:rPr>
              <w:t>2</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14:paraId="67B74151" w14:textId="77777777" w:rsidR="00B100B3" w:rsidRPr="004351F9" w:rsidRDefault="00B100B3" w:rsidP="000F27CA">
            <w:pPr>
              <w:tabs>
                <w:tab w:val="left" w:pos="993"/>
              </w:tabs>
              <w:spacing w:line="240" w:lineRule="auto"/>
              <w:ind w:firstLine="0"/>
              <w:jc w:val="center"/>
              <w:rPr>
                <w:color w:val="000000"/>
                <w:sz w:val="24"/>
                <w:szCs w:val="24"/>
                <w:lang w:eastAsia="en-US"/>
              </w:rPr>
            </w:pPr>
            <w:r w:rsidRPr="004351F9">
              <w:rPr>
                <w:color w:val="000000"/>
                <w:sz w:val="24"/>
                <w:szCs w:val="24"/>
                <w:lang w:eastAsia="en-US"/>
              </w:rPr>
              <w:t>3</w:t>
            </w:r>
          </w:p>
        </w:tc>
      </w:tr>
      <w:tr w:rsidR="00B100B3" w:rsidRPr="00C818B6" w14:paraId="2FBCA0E6" w14:textId="77777777" w:rsidTr="000F27CA">
        <w:trPr>
          <w:trHeight w:val="262"/>
        </w:trPr>
        <w:tc>
          <w:tcPr>
            <w:tcW w:w="3209" w:type="pct"/>
            <w:tcBorders>
              <w:top w:val="single" w:sz="4" w:space="0" w:color="auto"/>
              <w:left w:val="single" w:sz="4" w:space="0" w:color="auto"/>
              <w:bottom w:val="single" w:sz="4" w:space="0" w:color="auto"/>
              <w:right w:val="single" w:sz="4" w:space="0" w:color="auto"/>
            </w:tcBorders>
            <w:hideMark/>
          </w:tcPr>
          <w:p w14:paraId="62AEC7D4" w14:textId="77777777" w:rsidR="00B100B3" w:rsidRPr="00C818B6" w:rsidRDefault="00B100B3" w:rsidP="000F27CA">
            <w:pPr>
              <w:tabs>
                <w:tab w:val="left" w:pos="993"/>
              </w:tabs>
              <w:spacing w:line="240" w:lineRule="auto"/>
              <w:ind w:firstLine="0"/>
              <w:jc w:val="left"/>
              <w:rPr>
                <w:color w:val="000000"/>
                <w:sz w:val="24"/>
                <w:szCs w:val="24"/>
                <w:highlight w:val="yellow"/>
                <w:lang w:eastAsia="en-US"/>
              </w:rPr>
            </w:pPr>
            <w:r w:rsidRPr="00847BAD">
              <w:rPr>
                <w:color w:val="000000"/>
                <w:sz w:val="24"/>
                <w:szCs w:val="24"/>
                <w:lang w:eastAsia="en-US"/>
              </w:rPr>
              <w:t>«Предоставление отдельным категориям граждан гарантированных и дополнительных мер социальной поддержки»</w:t>
            </w:r>
          </w:p>
        </w:tc>
        <w:tc>
          <w:tcPr>
            <w:tcW w:w="746" w:type="pct"/>
            <w:tcBorders>
              <w:top w:val="single" w:sz="4" w:space="0" w:color="auto"/>
              <w:left w:val="nil"/>
              <w:bottom w:val="single" w:sz="4" w:space="0" w:color="auto"/>
              <w:right w:val="single" w:sz="4" w:space="0" w:color="auto"/>
            </w:tcBorders>
            <w:vAlign w:val="center"/>
            <w:hideMark/>
          </w:tcPr>
          <w:p w14:paraId="6634FFBB" w14:textId="77777777" w:rsidR="00B100B3" w:rsidRPr="00847BAD" w:rsidRDefault="00B100B3" w:rsidP="000F27CA">
            <w:pPr>
              <w:tabs>
                <w:tab w:val="left" w:pos="669"/>
                <w:tab w:val="left" w:pos="993"/>
              </w:tabs>
              <w:spacing w:line="240" w:lineRule="auto"/>
              <w:ind w:firstLine="0"/>
              <w:jc w:val="center"/>
              <w:rPr>
                <w:color w:val="000000"/>
                <w:sz w:val="24"/>
                <w:szCs w:val="24"/>
                <w:lang w:eastAsia="en-US"/>
              </w:rPr>
            </w:pPr>
            <w:r w:rsidRPr="00847BAD">
              <w:rPr>
                <w:color w:val="000000"/>
                <w:sz w:val="24"/>
                <w:szCs w:val="24"/>
                <w:lang w:eastAsia="en-US"/>
              </w:rPr>
              <w:t>352 390,5</w:t>
            </w:r>
          </w:p>
        </w:tc>
        <w:tc>
          <w:tcPr>
            <w:tcW w:w="1045" w:type="pct"/>
            <w:tcBorders>
              <w:top w:val="single" w:sz="4" w:space="0" w:color="auto"/>
              <w:left w:val="nil"/>
              <w:bottom w:val="single" w:sz="4" w:space="0" w:color="auto"/>
              <w:right w:val="single" w:sz="4" w:space="0" w:color="auto"/>
            </w:tcBorders>
            <w:vAlign w:val="center"/>
            <w:hideMark/>
          </w:tcPr>
          <w:p w14:paraId="1A43A278" w14:textId="77777777" w:rsidR="00B100B3" w:rsidRPr="00A3174B" w:rsidRDefault="00B100B3" w:rsidP="000F27CA">
            <w:pPr>
              <w:tabs>
                <w:tab w:val="left" w:pos="993"/>
              </w:tabs>
              <w:spacing w:line="240" w:lineRule="auto"/>
              <w:ind w:firstLine="0"/>
              <w:jc w:val="center"/>
              <w:rPr>
                <w:color w:val="000000"/>
                <w:sz w:val="24"/>
                <w:szCs w:val="24"/>
                <w:lang w:eastAsia="en-US"/>
              </w:rPr>
            </w:pPr>
            <w:r w:rsidRPr="00A3174B">
              <w:rPr>
                <w:color w:val="000000"/>
                <w:sz w:val="24"/>
                <w:szCs w:val="24"/>
                <w:lang w:eastAsia="en-US"/>
              </w:rPr>
              <w:t>225 006,3</w:t>
            </w:r>
          </w:p>
        </w:tc>
      </w:tr>
      <w:tr w:rsidR="00B100B3" w:rsidRPr="00C818B6" w14:paraId="0B74DB9C" w14:textId="77777777" w:rsidTr="000F27CA">
        <w:trPr>
          <w:trHeight w:val="841"/>
        </w:trPr>
        <w:tc>
          <w:tcPr>
            <w:tcW w:w="3209" w:type="pct"/>
            <w:tcBorders>
              <w:top w:val="single" w:sz="4" w:space="0" w:color="auto"/>
              <w:left w:val="single" w:sz="4" w:space="0" w:color="auto"/>
              <w:bottom w:val="single" w:sz="4" w:space="0" w:color="auto"/>
              <w:right w:val="single" w:sz="4" w:space="0" w:color="auto"/>
            </w:tcBorders>
            <w:hideMark/>
          </w:tcPr>
          <w:p w14:paraId="72756015" w14:textId="77777777" w:rsidR="00B100B3" w:rsidRPr="00847BAD" w:rsidRDefault="00B100B3" w:rsidP="000F27CA">
            <w:pPr>
              <w:tabs>
                <w:tab w:val="left" w:pos="993"/>
              </w:tabs>
              <w:spacing w:line="240" w:lineRule="auto"/>
              <w:ind w:firstLine="0"/>
              <w:jc w:val="left"/>
              <w:rPr>
                <w:color w:val="000000"/>
                <w:sz w:val="24"/>
                <w:szCs w:val="24"/>
                <w:lang w:eastAsia="en-US"/>
              </w:rPr>
            </w:pPr>
            <w:r w:rsidRPr="00847BAD">
              <w:rPr>
                <w:color w:val="000000"/>
                <w:sz w:val="24"/>
                <w:szCs w:val="24"/>
                <w:lang w:eastAsia="en-US"/>
              </w:rPr>
              <w:t>«Обеспечение выполнения публичных обязательств Администрации Петрозаводского городского округа по выплате ренты»</w:t>
            </w:r>
          </w:p>
        </w:tc>
        <w:tc>
          <w:tcPr>
            <w:tcW w:w="746" w:type="pct"/>
            <w:tcBorders>
              <w:top w:val="single" w:sz="4" w:space="0" w:color="auto"/>
              <w:left w:val="nil"/>
              <w:bottom w:val="single" w:sz="4" w:space="0" w:color="auto"/>
              <w:right w:val="single" w:sz="4" w:space="0" w:color="auto"/>
            </w:tcBorders>
            <w:vAlign w:val="center"/>
            <w:hideMark/>
          </w:tcPr>
          <w:p w14:paraId="1BF3FF3D" w14:textId="77777777" w:rsidR="00B100B3" w:rsidRPr="00C818B6" w:rsidRDefault="00B100B3" w:rsidP="000F27CA">
            <w:pPr>
              <w:ind w:firstLine="0"/>
              <w:jc w:val="center"/>
              <w:rPr>
                <w:color w:val="000000"/>
                <w:sz w:val="24"/>
                <w:szCs w:val="24"/>
                <w:highlight w:val="yellow"/>
                <w:lang w:eastAsia="en-US"/>
              </w:rPr>
            </w:pPr>
            <w:r w:rsidRPr="00847BAD">
              <w:rPr>
                <w:color w:val="000000"/>
                <w:sz w:val="24"/>
                <w:szCs w:val="24"/>
                <w:lang w:eastAsia="en-US"/>
              </w:rPr>
              <w:t>475,4</w:t>
            </w:r>
          </w:p>
        </w:tc>
        <w:tc>
          <w:tcPr>
            <w:tcW w:w="1045" w:type="pct"/>
            <w:tcBorders>
              <w:top w:val="single" w:sz="4" w:space="0" w:color="auto"/>
              <w:left w:val="nil"/>
              <w:bottom w:val="single" w:sz="4" w:space="0" w:color="auto"/>
              <w:right w:val="single" w:sz="4" w:space="0" w:color="auto"/>
            </w:tcBorders>
            <w:shd w:val="clear" w:color="auto" w:fill="auto"/>
            <w:vAlign w:val="center"/>
            <w:hideMark/>
          </w:tcPr>
          <w:p w14:paraId="7A939981" w14:textId="77777777" w:rsidR="00B100B3" w:rsidRPr="00C818B6" w:rsidRDefault="00B100B3" w:rsidP="000F27CA">
            <w:pPr>
              <w:tabs>
                <w:tab w:val="left" w:pos="993"/>
              </w:tabs>
              <w:spacing w:line="240" w:lineRule="auto"/>
              <w:ind w:firstLine="0"/>
              <w:jc w:val="center"/>
              <w:rPr>
                <w:color w:val="000000"/>
                <w:sz w:val="24"/>
                <w:szCs w:val="24"/>
                <w:highlight w:val="yellow"/>
                <w:lang w:eastAsia="en-US"/>
              </w:rPr>
            </w:pPr>
            <w:r w:rsidRPr="00525323">
              <w:rPr>
                <w:color w:val="000000"/>
                <w:sz w:val="24"/>
                <w:szCs w:val="24"/>
                <w:lang w:eastAsia="en-US"/>
              </w:rPr>
              <w:t>0,0</w:t>
            </w:r>
          </w:p>
        </w:tc>
      </w:tr>
      <w:tr w:rsidR="00B100B3" w:rsidRPr="00C818B6" w14:paraId="6851DF6F" w14:textId="77777777" w:rsidTr="000F27CA">
        <w:trPr>
          <w:trHeight w:val="315"/>
        </w:trPr>
        <w:tc>
          <w:tcPr>
            <w:tcW w:w="3209" w:type="pct"/>
            <w:tcBorders>
              <w:top w:val="single" w:sz="4" w:space="0" w:color="auto"/>
              <w:left w:val="single" w:sz="4" w:space="0" w:color="auto"/>
              <w:bottom w:val="single" w:sz="4" w:space="0" w:color="auto"/>
              <w:right w:val="single" w:sz="4" w:space="0" w:color="auto"/>
            </w:tcBorders>
            <w:hideMark/>
          </w:tcPr>
          <w:p w14:paraId="1D1998CF" w14:textId="77777777" w:rsidR="00B100B3" w:rsidRPr="00847BAD" w:rsidRDefault="00B100B3" w:rsidP="000F27CA">
            <w:pPr>
              <w:tabs>
                <w:tab w:val="left" w:pos="993"/>
              </w:tabs>
              <w:spacing w:line="240" w:lineRule="auto"/>
              <w:ind w:firstLine="0"/>
              <w:jc w:val="left"/>
              <w:rPr>
                <w:b/>
                <w:bCs/>
                <w:color w:val="000000"/>
                <w:sz w:val="24"/>
                <w:szCs w:val="24"/>
                <w:lang w:eastAsia="en-US"/>
              </w:rPr>
            </w:pPr>
            <w:r w:rsidRPr="00847BAD">
              <w:rPr>
                <w:sz w:val="24"/>
                <w:szCs w:val="24"/>
                <w:lang w:eastAsia="en-US"/>
              </w:rPr>
              <w:t>«Организация деятельности органов опеки и попечительства Петрозаводского городского округа в рамках переданных государственных полномочий Республики Карелия»</w:t>
            </w:r>
          </w:p>
        </w:tc>
        <w:tc>
          <w:tcPr>
            <w:tcW w:w="746" w:type="pct"/>
            <w:tcBorders>
              <w:top w:val="single" w:sz="4" w:space="0" w:color="auto"/>
              <w:left w:val="nil"/>
              <w:bottom w:val="single" w:sz="4" w:space="0" w:color="auto"/>
              <w:right w:val="single" w:sz="4" w:space="0" w:color="auto"/>
            </w:tcBorders>
            <w:vAlign w:val="center"/>
            <w:hideMark/>
          </w:tcPr>
          <w:p w14:paraId="7A080C52" w14:textId="77777777" w:rsidR="00B100B3" w:rsidRPr="00847BAD" w:rsidRDefault="00B100B3" w:rsidP="000F27CA">
            <w:pPr>
              <w:ind w:firstLine="0"/>
              <w:jc w:val="center"/>
              <w:rPr>
                <w:color w:val="000000"/>
                <w:sz w:val="24"/>
                <w:szCs w:val="24"/>
                <w:lang w:eastAsia="en-US"/>
              </w:rPr>
            </w:pPr>
            <w:r w:rsidRPr="00847BAD">
              <w:rPr>
                <w:color w:val="000000"/>
                <w:sz w:val="24"/>
                <w:szCs w:val="24"/>
                <w:lang w:eastAsia="en-US"/>
              </w:rPr>
              <w:t>8 723,5</w:t>
            </w:r>
          </w:p>
        </w:tc>
        <w:tc>
          <w:tcPr>
            <w:tcW w:w="1045" w:type="pct"/>
            <w:tcBorders>
              <w:top w:val="single" w:sz="4" w:space="0" w:color="auto"/>
              <w:left w:val="nil"/>
              <w:bottom w:val="single" w:sz="4" w:space="0" w:color="auto"/>
              <w:right w:val="single" w:sz="4" w:space="0" w:color="auto"/>
            </w:tcBorders>
            <w:vAlign w:val="center"/>
            <w:hideMark/>
          </w:tcPr>
          <w:p w14:paraId="21CD9ECD" w14:textId="77777777" w:rsidR="00B100B3" w:rsidRPr="00525323" w:rsidRDefault="00B100B3" w:rsidP="000F27CA">
            <w:pPr>
              <w:ind w:firstLine="0"/>
              <w:jc w:val="center"/>
              <w:rPr>
                <w:color w:val="000000"/>
                <w:sz w:val="24"/>
                <w:szCs w:val="24"/>
                <w:lang w:eastAsia="en-US"/>
              </w:rPr>
            </w:pPr>
            <w:r w:rsidRPr="00525323">
              <w:rPr>
                <w:color w:val="000000"/>
                <w:sz w:val="24"/>
                <w:szCs w:val="24"/>
                <w:lang w:eastAsia="en-US"/>
              </w:rPr>
              <w:t>8 723,5</w:t>
            </w:r>
          </w:p>
        </w:tc>
      </w:tr>
    </w:tbl>
    <w:p w14:paraId="27F591AC" w14:textId="77777777" w:rsidR="00B100B3" w:rsidRPr="00C818B6" w:rsidRDefault="00B100B3" w:rsidP="00B100B3">
      <w:pPr>
        <w:widowControl/>
        <w:tabs>
          <w:tab w:val="left" w:pos="993"/>
        </w:tabs>
        <w:spacing w:line="240" w:lineRule="auto"/>
        <w:ind w:firstLine="709"/>
        <w:rPr>
          <w:sz w:val="24"/>
          <w:szCs w:val="24"/>
          <w:highlight w:val="yellow"/>
        </w:rPr>
      </w:pPr>
    </w:p>
    <w:p w14:paraId="12E23FFD" w14:textId="77777777" w:rsidR="00B100B3" w:rsidRPr="005774AB" w:rsidRDefault="00B100B3" w:rsidP="00B100B3">
      <w:pPr>
        <w:widowControl/>
        <w:tabs>
          <w:tab w:val="left" w:pos="993"/>
        </w:tabs>
        <w:spacing w:line="240" w:lineRule="auto"/>
        <w:ind w:firstLine="709"/>
        <w:rPr>
          <w:bCs/>
          <w:sz w:val="24"/>
          <w:szCs w:val="24"/>
        </w:rPr>
      </w:pPr>
      <w:r w:rsidRPr="005774AB">
        <w:rPr>
          <w:bCs/>
          <w:sz w:val="24"/>
          <w:szCs w:val="24"/>
        </w:rPr>
        <w:t>В разрезе основных мероприятий расходы осуществлены следующим образом:</w:t>
      </w:r>
    </w:p>
    <w:p w14:paraId="0CBD91D9" w14:textId="338053F1" w:rsidR="00B100B3" w:rsidRPr="00D71525" w:rsidRDefault="00B100B3" w:rsidP="00B100B3">
      <w:pPr>
        <w:widowControl/>
        <w:tabs>
          <w:tab w:val="left" w:pos="993"/>
        </w:tabs>
        <w:spacing w:line="240" w:lineRule="auto"/>
        <w:ind w:firstLine="709"/>
        <w:rPr>
          <w:color w:val="000000"/>
          <w:sz w:val="24"/>
          <w:szCs w:val="24"/>
        </w:rPr>
      </w:pPr>
      <w:r w:rsidRPr="005774AB">
        <w:rPr>
          <w:sz w:val="24"/>
          <w:szCs w:val="24"/>
        </w:rPr>
        <w:t>1. «П</w:t>
      </w:r>
      <w:r w:rsidRPr="005774AB">
        <w:rPr>
          <w:color w:val="000000"/>
          <w:sz w:val="24"/>
          <w:szCs w:val="24"/>
        </w:rPr>
        <w:t>редоставление отдельным категориям граждан гарантированных и дополнительных мер социальной поддержки</w:t>
      </w:r>
      <w:r w:rsidR="00C61ACA">
        <w:rPr>
          <w:color w:val="000000"/>
          <w:sz w:val="24"/>
          <w:szCs w:val="24"/>
        </w:rPr>
        <w:t xml:space="preserve">» </w:t>
      </w:r>
      <w:proofErr w:type="gramStart"/>
      <w:r w:rsidRPr="005774AB">
        <w:rPr>
          <w:color w:val="000000"/>
          <w:sz w:val="24"/>
          <w:szCs w:val="24"/>
        </w:rPr>
        <w:t>на</w:t>
      </w:r>
      <w:proofErr w:type="gramEnd"/>
      <w:r w:rsidRPr="005774AB">
        <w:rPr>
          <w:color w:val="000000"/>
          <w:sz w:val="24"/>
          <w:szCs w:val="24"/>
        </w:rPr>
        <w:t>:</w:t>
      </w:r>
    </w:p>
    <w:p w14:paraId="5F90E981" w14:textId="77777777" w:rsidR="00B100B3" w:rsidRPr="0037427F" w:rsidRDefault="00B100B3" w:rsidP="00B100B3">
      <w:pPr>
        <w:widowControl/>
        <w:tabs>
          <w:tab w:val="left" w:pos="142"/>
          <w:tab w:val="left" w:pos="709"/>
          <w:tab w:val="left" w:pos="993"/>
        </w:tabs>
        <w:spacing w:line="240" w:lineRule="auto"/>
        <w:ind w:firstLine="709"/>
        <w:rPr>
          <w:sz w:val="24"/>
          <w:szCs w:val="24"/>
        </w:rPr>
      </w:pPr>
      <w:proofErr w:type="gramStart"/>
      <w:r w:rsidRPr="0037427F">
        <w:rPr>
          <w:sz w:val="24"/>
          <w:szCs w:val="24"/>
        </w:rPr>
        <w:t>- организацию питания более 5 тыс. обучающихся муниципальных общеобразовательных учреждений Петрозаводского городского округа в рамках реализации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отдельным категориям граждан) и постановления Администрации Петрозаводского городского округа от 20.12.2023 № 4928 «Об утверждении отдельной категории обучающихся муниципальных бюджетных общеобразовательных организаций, получающих питание за счет средств бюджета Петрозаводского городского округа</w:t>
      </w:r>
      <w:proofErr w:type="gramEnd"/>
      <w:r w:rsidRPr="0037427F">
        <w:rPr>
          <w:sz w:val="24"/>
          <w:szCs w:val="24"/>
        </w:rPr>
        <w:t>» – 127 930,8 тыс. руб.;</w:t>
      </w:r>
    </w:p>
    <w:p w14:paraId="555AD221" w14:textId="77777777" w:rsidR="00B100B3" w:rsidRPr="00D71525" w:rsidRDefault="00B100B3" w:rsidP="00B100B3">
      <w:pPr>
        <w:widowControl/>
        <w:tabs>
          <w:tab w:val="num" w:pos="0"/>
          <w:tab w:val="left" w:pos="993"/>
        </w:tabs>
        <w:spacing w:line="240" w:lineRule="auto"/>
        <w:ind w:firstLine="709"/>
        <w:rPr>
          <w:sz w:val="24"/>
          <w:szCs w:val="24"/>
        </w:rPr>
      </w:pPr>
      <w:r w:rsidRPr="00D71525">
        <w:rPr>
          <w:sz w:val="24"/>
          <w:szCs w:val="24"/>
        </w:rPr>
        <w:t>- выплату компенсации части родительской платы, взимаемой с родителей (законных представителей) за присмотр и уход за детьми в муниципальных образовательных учреждениях, реализующих основную общеобразовательную программу дошкольного образования (9,3 тыс. получателей) – 130 958,4 тыс. руб.;</w:t>
      </w:r>
    </w:p>
    <w:p w14:paraId="183C14C8" w14:textId="77777777" w:rsidR="00B100B3" w:rsidRPr="00A81A60" w:rsidRDefault="00B100B3" w:rsidP="00B100B3">
      <w:pPr>
        <w:widowControl/>
        <w:tabs>
          <w:tab w:val="left" w:pos="142"/>
          <w:tab w:val="left" w:pos="709"/>
          <w:tab w:val="left" w:pos="993"/>
        </w:tabs>
        <w:spacing w:line="240" w:lineRule="auto"/>
        <w:ind w:firstLine="709"/>
        <w:rPr>
          <w:sz w:val="24"/>
          <w:szCs w:val="24"/>
        </w:rPr>
      </w:pPr>
      <w:r w:rsidRPr="00A81A60">
        <w:rPr>
          <w:sz w:val="24"/>
          <w:szCs w:val="24"/>
        </w:rPr>
        <w:t xml:space="preserve">- предоставление субсидии ПМУП «Городской транспорт» на возмещение недополученных доходов в связи с оказанием услуг по транспортному обслуживанию населения городским наземным электрическим транспортом по месячным проездным билетам для студентов и школьников – 71 120,5 тыс. руб. </w:t>
      </w:r>
    </w:p>
    <w:p w14:paraId="53F5F97F" w14:textId="77777777" w:rsidR="00B100B3" w:rsidRPr="002F701C" w:rsidRDefault="00B100B3" w:rsidP="00B100B3">
      <w:pPr>
        <w:widowControl/>
        <w:tabs>
          <w:tab w:val="left" w:pos="142"/>
          <w:tab w:val="left" w:pos="709"/>
          <w:tab w:val="left" w:pos="993"/>
        </w:tabs>
        <w:spacing w:line="240" w:lineRule="auto"/>
        <w:ind w:firstLine="709"/>
        <w:rPr>
          <w:sz w:val="24"/>
          <w:szCs w:val="24"/>
        </w:rPr>
      </w:pPr>
      <w:proofErr w:type="gramStart"/>
      <w:r w:rsidRPr="00A81A60">
        <w:rPr>
          <w:sz w:val="24"/>
          <w:szCs w:val="24"/>
        </w:rPr>
        <w:t xml:space="preserve">За 2025 год </w:t>
      </w:r>
      <w:r w:rsidRPr="002F701C">
        <w:rPr>
          <w:sz w:val="24"/>
          <w:szCs w:val="24"/>
        </w:rPr>
        <w:t xml:space="preserve">реализовано 29,2 тыс. месячных проездных билетов, из них для студентов – 17,4 тыс. шт., для школьников – 11,8 тыс. шт., стоимость месячного проездного билета для данной категории граждан составила 500,0 руб. за 1 билет, предельный размер субсидии за каждый реализованный месячный проездной билет для студентов </w:t>
      </w:r>
      <w:r>
        <w:rPr>
          <w:sz w:val="24"/>
          <w:szCs w:val="24"/>
          <w:lang w:val="en-US"/>
        </w:rPr>
        <w:t>c</w:t>
      </w:r>
      <w:r w:rsidRPr="005B4B91">
        <w:rPr>
          <w:sz w:val="24"/>
          <w:szCs w:val="24"/>
        </w:rPr>
        <w:t xml:space="preserve"> </w:t>
      </w:r>
      <w:r>
        <w:rPr>
          <w:sz w:val="24"/>
          <w:szCs w:val="24"/>
        </w:rPr>
        <w:t xml:space="preserve">января по июль составил 2 397,58 руб., с августа 2025 года - </w:t>
      </w:r>
      <w:r w:rsidRPr="002F701C">
        <w:rPr>
          <w:sz w:val="24"/>
          <w:szCs w:val="24"/>
        </w:rPr>
        <w:t>2 437,9</w:t>
      </w:r>
      <w:proofErr w:type="gramEnd"/>
      <w:r w:rsidRPr="002F701C">
        <w:rPr>
          <w:sz w:val="24"/>
          <w:szCs w:val="24"/>
        </w:rPr>
        <w:t xml:space="preserve"> руб., для школьников </w:t>
      </w:r>
      <w:r>
        <w:rPr>
          <w:sz w:val="24"/>
          <w:szCs w:val="24"/>
          <w:lang w:val="en-US"/>
        </w:rPr>
        <w:t>c</w:t>
      </w:r>
      <w:r w:rsidRPr="005B4B91">
        <w:rPr>
          <w:sz w:val="24"/>
          <w:szCs w:val="24"/>
        </w:rPr>
        <w:t xml:space="preserve"> </w:t>
      </w:r>
      <w:r>
        <w:rPr>
          <w:sz w:val="24"/>
          <w:szCs w:val="24"/>
        </w:rPr>
        <w:t xml:space="preserve">января по июль составил 2 259,6 руб., с августа 2025 года - </w:t>
      </w:r>
      <w:r w:rsidRPr="002F701C">
        <w:rPr>
          <w:sz w:val="24"/>
          <w:szCs w:val="24"/>
        </w:rPr>
        <w:t>2 298,00 руб.;</w:t>
      </w:r>
    </w:p>
    <w:p w14:paraId="1E7169DC" w14:textId="77777777" w:rsidR="00B100B3" w:rsidRPr="0054471C" w:rsidRDefault="00B100B3" w:rsidP="00B100B3">
      <w:pPr>
        <w:tabs>
          <w:tab w:val="left" w:pos="709"/>
          <w:tab w:val="left" w:pos="993"/>
        </w:tabs>
        <w:autoSpaceDE w:val="0"/>
        <w:autoSpaceDN w:val="0"/>
        <w:adjustRightInd w:val="0"/>
        <w:spacing w:line="240" w:lineRule="auto"/>
        <w:ind w:firstLine="709"/>
        <w:outlineLvl w:val="1"/>
        <w:rPr>
          <w:sz w:val="24"/>
          <w:szCs w:val="24"/>
        </w:rPr>
      </w:pPr>
      <w:proofErr w:type="gramStart"/>
      <w:r w:rsidRPr="0054471C">
        <w:rPr>
          <w:sz w:val="24"/>
          <w:szCs w:val="24"/>
        </w:rPr>
        <w:t xml:space="preserve">- осуществление ежемесячной доплаты к страховой пенсии по старости (инвалидности) лицам, имеющим стаж муниципальной службы в </w:t>
      </w:r>
      <w:r>
        <w:rPr>
          <w:sz w:val="24"/>
          <w:szCs w:val="24"/>
        </w:rPr>
        <w:t>органах местного самоуправления</w:t>
      </w:r>
      <w:r w:rsidRPr="0054471C">
        <w:rPr>
          <w:sz w:val="24"/>
          <w:szCs w:val="24"/>
        </w:rPr>
        <w:t xml:space="preserve"> Петрозаводского городского округа, лицам, занимавшим должности в местных органах государственной власти и управления, вышедшим на пенсию и не работавшим на 1 января 1997 года и проживающим на территории Республики Карелия (за исключением технических работников) и имеющим особые заслуги перед городом Петрозаводском;</w:t>
      </w:r>
      <w:proofErr w:type="gramEnd"/>
      <w:r w:rsidRPr="0054471C">
        <w:rPr>
          <w:sz w:val="24"/>
          <w:szCs w:val="24"/>
        </w:rPr>
        <w:t xml:space="preserve"> лицам, замещавшим муниципальные должности на постоянной основе в </w:t>
      </w:r>
      <w:r>
        <w:rPr>
          <w:sz w:val="24"/>
          <w:szCs w:val="24"/>
        </w:rPr>
        <w:lastRenderedPageBreak/>
        <w:t>органах местного самоуправления</w:t>
      </w:r>
      <w:r w:rsidRPr="0054471C">
        <w:rPr>
          <w:sz w:val="24"/>
          <w:szCs w:val="24"/>
        </w:rPr>
        <w:t xml:space="preserve"> Петрозаводского городского округа (205 получателей) – 20 980,8 тыс. руб.; </w:t>
      </w:r>
    </w:p>
    <w:p w14:paraId="7FF6E5E6" w14:textId="77777777" w:rsidR="00B100B3" w:rsidRPr="0054471C" w:rsidRDefault="00B100B3" w:rsidP="00B100B3">
      <w:pPr>
        <w:tabs>
          <w:tab w:val="left" w:pos="709"/>
          <w:tab w:val="left" w:pos="993"/>
        </w:tabs>
        <w:autoSpaceDE w:val="0"/>
        <w:autoSpaceDN w:val="0"/>
        <w:adjustRightInd w:val="0"/>
        <w:spacing w:line="240" w:lineRule="auto"/>
        <w:ind w:firstLine="709"/>
        <w:outlineLvl w:val="1"/>
        <w:rPr>
          <w:sz w:val="24"/>
          <w:szCs w:val="24"/>
        </w:rPr>
      </w:pPr>
      <w:r w:rsidRPr="0054471C">
        <w:rPr>
          <w:sz w:val="24"/>
          <w:szCs w:val="24"/>
        </w:rPr>
        <w:t>- предоставление денежной выплаты гражданам, удостоенным звания «Почетный гражданин города Петрозаводска» (50 получателей) –  1 400,0 тыс. руб.</w:t>
      </w:r>
    </w:p>
    <w:p w14:paraId="3DDEA59C" w14:textId="77777777" w:rsidR="00B100B3" w:rsidRPr="00FA7097" w:rsidRDefault="00B100B3" w:rsidP="00B100B3">
      <w:pPr>
        <w:widowControl/>
        <w:tabs>
          <w:tab w:val="left" w:pos="993"/>
        </w:tabs>
        <w:spacing w:line="240" w:lineRule="auto"/>
        <w:ind w:firstLine="709"/>
        <w:rPr>
          <w:sz w:val="24"/>
          <w:szCs w:val="24"/>
        </w:rPr>
      </w:pPr>
      <w:r>
        <w:rPr>
          <w:sz w:val="24"/>
          <w:szCs w:val="24"/>
        </w:rPr>
        <w:t xml:space="preserve">2. </w:t>
      </w:r>
      <w:r w:rsidRPr="00525323">
        <w:rPr>
          <w:sz w:val="24"/>
          <w:szCs w:val="24"/>
        </w:rPr>
        <w:t>«О</w:t>
      </w:r>
      <w:r w:rsidRPr="00525323">
        <w:rPr>
          <w:color w:val="000000"/>
          <w:sz w:val="24"/>
          <w:szCs w:val="24"/>
        </w:rPr>
        <w:t xml:space="preserve">беспечение выполнения публичных обязательств Администрации </w:t>
      </w:r>
      <w:r w:rsidRPr="00FA7097">
        <w:rPr>
          <w:color w:val="000000"/>
          <w:sz w:val="24"/>
          <w:szCs w:val="24"/>
        </w:rPr>
        <w:t xml:space="preserve">Петрозаводского городского округа по выплате ренты» на </w:t>
      </w:r>
      <w:r w:rsidRPr="00FA7097">
        <w:rPr>
          <w:sz w:val="24"/>
          <w:szCs w:val="24"/>
        </w:rPr>
        <w:t xml:space="preserve">предоставление </w:t>
      </w:r>
      <w:r>
        <w:rPr>
          <w:sz w:val="24"/>
          <w:szCs w:val="24"/>
        </w:rPr>
        <w:t>на основании заключенного</w:t>
      </w:r>
      <w:r w:rsidRPr="00FA7097">
        <w:rPr>
          <w:sz w:val="24"/>
          <w:szCs w:val="24"/>
        </w:rPr>
        <w:t xml:space="preserve"> договор</w:t>
      </w:r>
      <w:r>
        <w:rPr>
          <w:sz w:val="24"/>
          <w:szCs w:val="24"/>
        </w:rPr>
        <w:t>а</w:t>
      </w:r>
      <w:r w:rsidRPr="00FA7097">
        <w:rPr>
          <w:sz w:val="24"/>
          <w:szCs w:val="24"/>
        </w:rPr>
        <w:t xml:space="preserve"> пожизненного содержания с иждивением денежных выплат </w:t>
      </w:r>
      <w:r w:rsidRPr="007801C1">
        <w:rPr>
          <w:sz w:val="24"/>
          <w:szCs w:val="24"/>
        </w:rPr>
        <w:t>одиноко проживающе</w:t>
      </w:r>
      <w:r>
        <w:rPr>
          <w:sz w:val="24"/>
          <w:szCs w:val="24"/>
        </w:rPr>
        <w:t>му гражданину</w:t>
      </w:r>
      <w:r w:rsidRPr="007801C1">
        <w:rPr>
          <w:sz w:val="24"/>
          <w:szCs w:val="24"/>
        </w:rPr>
        <w:t xml:space="preserve"> пожилого возраста</w:t>
      </w:r>
      <w:r>
        <w:rPr>
          <w:sz w:val="24"/>
          <w:szCs w:val="24"/>
        </w:rPr>
        <w:t xml:space="preserve"> </w:t>
      </w:r>
      <w:r w:rsidRPr="00FA7097">
        <w:rPr>
          <w:color w:val="000000"/>
          <w:sz w:val="24"/>
          <w:szCs w:val="24"/>
        </w:rPr>
        <w:t xml:space="preserve">–  </w:t>
      </w:r>
      <w:r w:rsidRPr="00FA7097">
        <w:rPr>
          <w:color w:val="000000"/>
          <w:sz w:val="24"/>
          <w:szCs w:val="24"/>
          <w:lang w:eastAsia="en-US"/>
        </w:rPr>
        <w:t xml:space="preserve">475,4 </w:t>
      </w:r>
      <w:r w:rsidRPr="00FA7097">
        <w:rPr>
          <w:color w:val="000000"/>
          <w:sz w:val="24"/>
          <w:szCs w:val="24"/>
        </w:rPr>
        <w:t>тыс. руб.</w:t>
      </w:r>
    </w:p>
    <w:p w14:paraId="218431A8" w14:textId="77777777" w:rsidR="00B100B3" w:rsidRPr="0037427F" w:rsidRDefault="00B100B3" w:rsidP="00B100B3">
      <w:pPr>
        <w:widowControl/>
        <w:tabs>
          <w:tab w:val="left" w:pos="993"/>
        </w:tabs>
        <w:spacing w:line="240" w:lineRule="auto"/>
        <w:ind w:firstLine="709"/>
        <w:rPr>
          <w:sz w:val="24"/>
          <w:szCs w:val="24"/>
        </w:rPr>
      </w:pPr>
      <w:r w:rsidRPr="00B907E3">
        <w:rPr>
          <w:sz w:val="24"/>
          <w:szCs w:val="24"/>
        </w:rPr>
        <w:t xml:space="preserve">3. </w:t>
      </w:r>
      <w:proofErr w:type="gramStart"/>
      <w:r w:rsidRPr="00B907E3">
        <w:rPr>
          <w:sz w:val="24"/>
          <w:szCs w:val="24"/>
        </w:rPr>
        <w:t xml:space="preserve">«Организация деятельности органов опеки и попечительства Петрозаводского городского округа в рамках переданных государственных полномочий Республики Карелия» на осуществление муниципальными служащими контрольных функций за условиями проживания и содержания подопечных, за сохранностью их имущества, за </w:t>
      </w:r>
      <w:r w:rsidRPr="0037427F">
        <w:rPr>
          <w:sz w:val="24"/>
          <w:szCs w:val="24"/>
        </w:rPr>
        <w:t xml:space="preserve">надлежащим исполнением опекунами и попечителями возложенных на них обязанностей в отношении 811 граждан, находящихся под опекой и попечительством, </w:t>
      </w:r>
      <w:r w:rsidRPr="0037427F">
        <w:rPr>
          <w:sz w:val="24"/>
        </w:rPr>
        <w:t>–</w:t>
      </w:r>
      <w:r w:rsidRPr="0037427F">
        <w:rPr>
          <w:sz w:val="24"/>
          <w:szCs w:val="24"/>
        </w:rPr>
        <w:t xml:space="preserve"> 8 723,5 тыс. руб. </w:t>
      </w:r>
      <w:proofErr w:type="gramEnd"/>
    </w:p>
    <w:p w14:paraId="6771C7A8" w14:textId="77777777" w:rsidR="00B100B3" w:rsidRPr="0037427F" w:rsidRDefault="00B100B3" w:rsidP="00B100B3">
      <w:pPr>
        <w:spacing w:line="240" w:lineRule="auto"/>
        <w:ind w:firstLine="709"/>
        <w:rPr>
          <w:sz w:val="24"/>
          <w:szCs w:val="24"/>
        </w:rPr>
      </w:pPr>
      <w:proofErr w:type="gramStart"/>
      <w:r w:rsidRPr="0037427F">
        <w:rPr>
          <w:sz w:val="24"/>
          <w:szCs w:val="24"/>
        </w:rPr>
        <w:t>Кроме того, по основному мероприятию «Предоставление налоговых льгот отдельным категориям налогоплательщиков - физическим лицам» сумма налоговых доходов, не поступившая в 2025 году в бюджет Петрозаводского городского округа (объем налоговых расходов) в результате предоставления в соответствии с муниципальными нормативными правовыми актами Петрозаводского городского округа отдельным категориям налогоплательщиков-физическим лицам в налоговом периоде 2024 года льгот по земельному налогу и налогу на имущество физических</w:t>
      </w:r>
      <w:proofErr w:type="gramEnd"/>
      <w:r w:rsidRPr="0037427F">
        <w:rPr>
          <w:sz w:val="24"/>
          <w:szCs w:val="24"/>
        </w:rPr>
        <w:t xml:space="preserve"> лиц, составила 2 949,0 тыс. руб.</w:t>
      </w:r>
    </w:p>
    <w:p w14:paraId="130558C4" w14:textId="77777777" w:rsidR="00B100B3" w:rsidRPr="004351F9" w:rsidRDefault="00B100B3" w:rsidP="00B100B3">
      <w:pPr>
        <w:widowControl/>
        <w:tabs>
          <w:tab w:val="left" w:pos="993"/>
        </w:tabs>
        <w:spacing w:line="240" w:lineRule="auto"/>
        <w:ind w:firstLine="709"/>
        <w:rPr>
          <w:sz w:val="24"/>
          <w:szCs w:val="24"/>
        </w:rPr>
      </w:pPr>
      <w:r w:rsidRPr="004351F9">
        <w:rPr>
          <w:sz w:val="24"/>
          <w:szCs w:val="24"/>
        </w:rPr>
        <w:t>В результате реализации мероприятий программы в 2025 году в сравнении с</w:t>
      </w:r>
      <w:r w:rsidRPr="004351F9">
        <w:rPr>
          <w:color w:val="000000"/>
          <w:sz w:val="24"/>
          <w:szCs w:val="24"/>
        </w:rPr>
        <w:t xml:space="preserve"> отчетным (базовым) 2015 годом по основным показателям</w:t>
      </w:r>
      <w:r w:rsidRPr="004351F9">
        <w:rPr>
          <w:sz w:val="24"/>
          <w:szCs w:val="24"/>
        </w:rPr>
        <w:t xml:space="preserve"> обеспечено: </w:t>
      </w:r>
    </w:p>
    <w:p w14:paraId="4F2B1DC9" w14:textId="77777777" w:rsidR="00B100B3" w:rsidRPr="0074258F" w:rsidRDefault="00B100B3" w:rsidP="00B100B3">
      <w:pPr>
        <w:tabs>
          <w:tab w:val="left" w:pos="709"/>
          <w:tab w:val="left" w:pos="993"/>
        </w:tabs>
        <w:autoSpaceDE w:val="0"/>
        <w:autoSpaceDN w:val="0"/>
        <w:adjustRightInd w:val="0"/>
        <w:spacing w:line="240" w:lineRule="auto"/>
        <w:ind w:firstLine="709"/>
        <w:outlineLvl w:val="1"/>
        <w:rPr>
          <w:color w:val="000000"/>
          <w:sz w:val="24"/>
          <w:szCs w:val="24"/>
        </w:rPr>
      </w:pPr>
      <w:r w:rsidRPr="0074258F">
        <w:rPr>
          <w:color w:val="000000"/>
          <w:sz w:val="24"/>
          <w:szCs w:val="24"/>
        </w:rPr>
        <w:t>- увеличение доли населения, охваченного мерами социальной поддержки и социального обслуживания в общей численности населения Петрозаводского городского округа, до 20,3 процента (в 2015 году – 10,0 процентов);</w:t>
      </w:r>
    </w:p>
    <w:p w14:paraId="442285E8" w14:textId="77777777" w:rsidR="00B100B3" w:rsidRPr="0074258F" w:rsidRDefault="00B100B3" w:rsidP="00B100B3">
      <w:pPr>
        <w:tabs>
          <w:tab w:val="left" w:pos="709"/>
          <w:tab w:val="left" w:pos="993"/>
        </w:tabs>
        <w:autoSpaceDE w:val="0"/>
        <w:autoSpaceDN w:val="0"/>
        <w:adjustRightInd w:val="0"/>
        <w:spacing w:line="240" w:lineRule="auto"/>
        <w:ind w:firstLine="709"/>
        <w:outlineLvl w:val="1"/>
        <w:rPr>
          <w:color w:val="000000"/>
          <w:sz w:val="24"/>
          <w:szCs w:val="24"/>
        </w:rPr>
      </w:pPr>
      <w:r w:rsidRPr="0074258F">
        <w:rPr>
          <w:color w:val="000000"/>
          <w:sz w:val="24"/>
          <w:szCs w:val="24"/>
        </w:rPr>
        <w:t>- сохранение доли граждан, имеющих право на меры социальной поддержки, обратившихся в муниципальные организации и получивших социальную поддержку, в общей численности граждан, имеющих право на меры социальной поддержки, обратившихся в муниципальные организации, на уровне 100 процентов;</w:t>
      </w:r>
    </w:p>
    <w:p w14:paraId="7B77DF9B" w14:textId="77777777" w:rsidR="00B100B3" w:rsidRPr="0074258F" w:rsidRDefault="00B100B3" w:rsidP="00B100B3">
      <w:pPr>
        <w:tabs>
          <w:tab w:val="left" w:pos="709"/>
          <w:tab w:val="left" w:pos="851"/>
        </w:tabs>
        <w:autoSpaceDE w:val="0"/>
        <w:autoSpaceDN w:val="0"/>
        <w:adjustRightInd w:val="0"/>
        <w:spacing w:line="240" w:lineRule="auto"/>
        <w:ind w:firstLine="709"/>
        <w:outlineLvl w:val="1"/>
        <w:rPr>
          <w:color w:val="000000"/>
          <w:sz w:val="24"/>
          <w:szCs w:val="24"/>
        </w:rPr>
      </w:pPr>
      <w:r w:rsidRPr="0074258F">
        <w:rPr>
          <w:color w:val="000000"/>
          <w:sz w:val="24"/>
          <w:szCs w:val="24"/>
        </w:rPr>
        <w:t>- снижение доли детей-сирот и детей, оставшихся без попечения родителей, от общей численности детского населения Петрозаводского городского округа до                     0,87 процента (в 2015 году – 1,1 процента);</w:t>
      </w:r>
    </w:p>
    <w:p w14:paraId="40CA44B4" w14:textId="77777777" w:rsidR="00B100B3" w:rsidRPr="003C399F" w:rsidRDefault="00B100B3" w:rsidP="00B100B3">
      <w:pPr>
        <w:tabs>
          <w:tab w:val="left" w:pos="851"/>
        </w:tabs>
        <w:autoSpaceDE w:val="0"/>
        <w:autoSpaceDN w:val="0"/>
        <w:adjustRightInd w:val="0"/>
        <w:spacing w:line="240" w:lineRule="auto"/>
        <w:ind w:firstLine="709"/>
        <w:rPr>
          <w:color w:val="000000"/>
          <w:sz w:val="24"/>
          <w:szCs w:val="24"/>
        </w:rPr>
      </w:pPr>
      <w:proofErr w:type="gramStart"/>
      <w:r w:rsidRPr="0074258F">
        <w:rPr>
          <w:color w:val="000000"/>
          <w:sz w:val="24"/>
          <w:szCs w:val="24"/>
        </w:rPr>
        <w:t>- увеличение (в сравнении с базовыми данными за 2017 год) доли налогоплательщиков – физических лиц, имеющих право на меры социальной поддержки в виде установленных на территории Петрозаводского городского округа налоговых льгот по местным налогам: по земельному налогу доля налогоплательщиков – физических лиц,</w:t>
      </w:r>
      <w:r w:rsidRPr="0074258F">
        <w:rPr>
          <w:sz w:val="24"/>
          <w:szCs w:val="24"/>
        </w:rPr>
        <w:t xml:space="preserve"> которым предоставлены льготы, составила 11,2 процента от общего количества налогоплательщиков, учтенных в базе данных налоговых органов (плановый показатель – 8,3 процента), по</w:t>
      </w:r>
      <w:proofErr w:type="gramEnd"/>
      <w:r w:rsidRPr="0074258F">
        <w:rPr>
          <w:sz w:val="24"/>
          <w:szCs w:val="24"/>
        </w:rPr>
        <w:t xml:space="preserve"> налогу на имущество физических лиц – 3,6 процента (плановый показатель – 0,1 процента). Перевыполнение плана обусловлено увеличением количества налогоплательщиков – физических лиц, которым установлены льготы.</w:t>
      </w:r>
    </w:p>
    <w:p w14:paraId="6BE756E9" w14:textId="77777777" w:rsidR="00BB4E7C" w:rsidRPr="00F27F58" w:rsidRDefault="00BB4E7C" w:rsidP="00BB4E7C">
      <w:pPr>
        <w:widowControl/>
        <w:tabs>
          <w:tab w:val="left" w:pos="993"/>
        </w:tabs>
        <w:spacing w:line="240" w:lineRule="auto"/>
        <w:ind w:firstLine="709"/>
        <w:jc w:val="center"/>
        <w:rPr>
          <w:b/>
          <w:sz w:val="24"/>
          <w:szCs w:val="24"/>
          <w:highlight w:val="yellow"/>
        </w:rPr>
      </w:pPr>
    </w:p>
    <w:p w14:paraId="24FE0AE1" w14:textId="77777777" w:rsidR="009D6189" w:rsidRPr="006B176B" w:rsidRDefault="009D6189" w:rsidP="009D6189">
      <w:pPr>
        <w:widowControl/>
        <w:spacing w:line="240" w:lineRule="auto"/>
        <w:ind w:firstLine="0"/>
        <w:jc w:val="center"/>
        <w:rPr>
          <w:b/>
          <w:sz w:val="24"/>
        </w:rPr>
      </w:pPr>
      <w:r w:rsidRPr="006B176B">
        <w:rPr>
          <w:b/>
          <w:sz w:val="24"/>
        </w:rPr>
        <w:t>Муниципальная программа Петрозаводского городского округа</w:t>
      </w:r>
    </w:p>
    <w:p w14:paraId="40F4124F" w14:textId="77777777" w:rsidR="009D6189" w:rsidRPr="006B176B" w:rsidRDefault="009D6189" w:rsidP="009D6189">
      <w:pPr>
        <w:widowControl/>
        <w:tabs>
          <w:tab w:val="left" w:pos="993"/>
        </w:tabs>
        <w:spacing w:line="240" w:lineRule="auto"/>
        <w:ind w:firstLine="0"/>
        <w:jc w:val="center"/>
        <w:rPr>
          <w:b/>
          <w:sz w:val="24"/>
        </w:rPr>
      </w:pPr>
      <w:r w:rsidRPr="006B176B">
        <w:rPr>
          <w:b/>
          <w:sz w:val="24"/>
        </w:rPr>
        <w:t>«Патриотическое воспитание граждан Российской Федерации, проживающих на территории Петрозаводского городского округа»</w:t>
      </w:r>
    </w:p>
    <w:p w14:paraId="6E6F3FDB" w14:textId="77777777" w:rsidR="000A6705" w:rsidRPr="00F27F58" w:rsidRDefault="000A6705" w:rsidP="009D6189">
      <w:pPr>
        <w:widowControl/>
        <w:tabs>
          <w:tab w:val="left" w:pos="993"/>
        </w:tabs>
        <w:spacing w:line="240" w:lineRule="auto"/>
        <w:ind w:firstLine="0"/>
        <w:jc w:val="center"/>
        <w:rPr>
          <w:b/>
          <w:sz w:val="24"/>
          <w:highlight w:val="yellow"/>
        </w:rPr>
      </w:pPr>
    </w:p>
    <w:p w14:paraId="2D5B41AF" w14:textId="77777777" w:rsidR="00016813" w:rsidRPr="00DB4EAE" w:rsidRDefault="00016813" w:rsidP="00016813">
      <w:pPr>
        <w:widowControl/>
        <w:tabs>
          <w:tab w:val="left" w:pos="993"/>
        </w:tabs>
        <w:spacing w:line="240" w:lineRule="auto"/>
        <w:ind w:firstLine="709"/>
        <w:rPr>
          <w:sz w:val="24"/>
        </w:rPr>
      </w:pPr>
      <w:r w:rsidRPr="00DB4EAE">
        <w:rPr>
          <w:sz w:val="24"/>
        </w:rPr>
        <w:t>Ответственный исполнитель муниципальной программы – комитет социального развития Администрации Петрозаводского городского округа.</w:t>
      </w:r>
    </w:p>
    <w:p w14:paraId="20F3918C" w14:textId="59F882B9" w:rsidR="00016813" w:rsidRDefault="00016813" w:rsidP="00016813">
      <w:pPr>
        <w:widowControl/>
        <w:tabs>
          <w:tab w:val="left" w:pos="993"/>
        </w:tabs>
        <w:spacing w:line="240" w:lineRule="auto"/>
        <w:ind w:firstLine="709"/>
        <w:rPr>
          <w:sz w:val="24"/>
        </w:rPr>
      </w:pPr>
      <w:r w:rsidRPr="00DB4EAE">
        <w:rPr>
          <w:sz w:val="24"/>
        </w:rPr>
        <w:t xml:space="preserve">Муниципальная программа Петрозаводского городского округа «Патриотическое воспитание граждан Российской Федерации, проживающих на территории Петрозаводского городского округа» реализуется с 2018 года, целью является </w:t>
      </w:r>
      <w:r w:rsidRPr="00DB4EAE">
        <w:rPr>
          <w:sz w:val="24"/>
        </w:rPr>
        <w:lastRenderedPageBreak/>
        <w:t>совершенствование патриотического воспитания граждан, проживающих на территории Петрозаводского городского округа.</w:t>
      </w:r>
      <w:r w:rsidR="008A1F9E">
        <w:rPr>
          <w:sz w:val="24"/>
        </w:rPr>
        <w:t xml:space="preserve"> </w:t>
      </w:r>
      <w:r w:rsidR="008A1F9E" w:rsidRPr="0061059F">
        <w:rPr>
          <w:sz w:val="24"/>
          <w:szCs w:val="24"/>
        </w:rPr>
        <w:t>В целях перехода муниципальных программ на новую систему управления с 2025 года программа реализуется в новом «пилотном» формате.</w:t>
      </w:r>
    </w:p>
    <w:p w14:paraId="3B235976" w14:textId="4775D8F2" w:rsidR="00016813" w:rsidRPr="004A041C" w:rsidRDefault="00016813" w:rsidP="00016813">
      <w:pPr>
        <w:widowControl/>
        <w:tabs>
          <w:tab w:val="left" w:pos="993"/>
        </w:tabs>
        <w:spacing w:line="240" w:lineRule="auto"/>
        <w:ind w:firstLine="709"/>
        <w:rPr>
          <w:sz w:val="24"/>
        </w:rPr>
      </w:pPr>
      <w:r w:rsidRPr="00DB4EAE">
        <w:rPr>
          <w:sz w:val="24"/>
        </w:rPr>
        <w:t>За 2025 год на реализацию муниципальной программы Петрозаводского городского округа «Патриотическое воспитание граждан Российской Федерации, проживающих на территории Петрозаводского городского округа» из бюджета Петрозаводского городского округа направлено 25</w:t>
      </w:r>
      <w:r w:rsidR="00B1143F">
        <w:rPr>
          <w:sz w:val="24"/>
        </w:rPr>
        <w:t> </w:t>
      </w:r>
      <w:r w:rsidRPr="00DB4EAE">
        <w:rPr>
          <w:sz w:val="24"/>
        </w:rPr>
        <w:t xml:space="preserve">805,2 тыс. руб., из них за счет межбюджетных трансфертов из </w:t>
      </w:r>
      <w:r w:rsidRPr="004A041C">
        <w:rPr>
          <w:sz w:val="24"/>
        </w:rPr>
        <w:t>бюджета Республики Карелия – 22 596,0 тыс. руб.</w:t>
      </w:r>
    </w:p>
    <w:p w14:paraId="562BE725" w14:textId="77777777" w:rsidR="00016813" w:rsidRPr="004A041C" w:rsidRDefault="00016813" w:rsidP="00016813">
      <w:pPr>
        <w:widowControl/>
        <w:tabs>
          <w:tab w:val="left" w:pos="993"/>
        </w:tabs>
        <w:spacing w:line="240" w:lineRule="auto"/>
        <w:ind w:firstLine="709"/>
        <w:rPr>
          <w:sz w:val="24"/>
        </w:rPr>
      </w:pPr>
      <w:r w:rsidRPr="004A041C">
        <w:rPr>
          <w:sz w:val="24"/>
        </w:rPr>
        <w:t xml:space="preserve">Средства в 2025 году направлены на реализацию следующих основных мероприятий:                                                                                                                       </w:t>
      </w:r>
    </w:p>
    <w:p w14:paraId="6D4F6A21" w14:textId="77777777" w:rsidR="00016813" w:rsidRPr="004A041C" w:rsidRDefault="00016813" w:rsidP="00016813">
      <w:pPr>
        <w:tabs>
          <w:tab w:val="left" w:pos="993"/>
        </w:tabs>
        <w:spacing w:line="240" w:lineRule="auto"/>
        <w:ind w:firstLine="709"/>
        <w:jc w:val="right"/>
        <w:rPr>
          <w:sz w:val="24"/>
        </w:rPr>
      </w:pPr>
      <w:r w:rsidRPr="004A041C">
        <w:rPr>
          <w:sz w:val="24"/>
        </w:rPr>
        <w:t>тыс. руб.</w:t>
      </w:r>
    </w:p>
    <w:tbl>
      <w:tblPr>
        <w:tblW w:w="0" w:type="auto"/>
        <w:tblInd w:w="108" w:type="dxa"/>
        <w:tblLayout w:type="fixed"/>
        <w:tblLook w:val="04A0" w:firstRow="1" w:lastRow="0" w:firstColumn="1" w:lastColumn="0" w:noHBand="0" w:noVBand="1"/>
      </w:tblPr>
      <w:tblGrid>
        <w:gridCol w:w="5752"/>
        <w:gridCol w:w="1372"/>
        <w:gridCol w:w="2374"/>
      </w:tblGrid>
      <w:tr w:rsidR="00016813" w:rsidRPr="004A041C" w14:paraId="116A79AD" w14:textId="77777777" w:rsidTr="00F54AE1">
        <w:trPr>
          <w:trHeight w:val="904"/>
          <w:tblHeader/>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75F37" w14:textId="77777777" w:rsidR="00016813" w:rsidRPr="004A041C" w:rsidRDefault="00016813" w:rsidP="000F27CA">
            <w:pPr>
              <w:tabs>
                <w:tab w:val="left" w:pos="993"/>
              </w:tabs>
              <w:spacing w:line="240" w:lineRule="auto"/>
              <w:ind w:firstLine="0"/>
              <w:jc w:val="center"/>
              <w:rPr>
                <w:sz w:val="24"/>
              </w:rPr>
            </w:pPr>
            <w:r w:rsidRPr="004A041C">
              <w:rPr>
                <w:sz w:val="24"/>
              </w:rPr>
              <w:t>Наименование структурного элемента</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1FC71C3" w14:textId="77777777" w:rsidR="00016813" w:rsidRPr="004A041C" w:rsidRDefault="00016813" w:rsidP="000F27CA">
            <w:pPr>
              <w:tabs>
                <w:tab w:val="left" w:pos="993"/>
              </w:tabs>
              <w:spacing w:line="240" w:lineRule="auto"/>
              <w:ind w:firstLine="0"/>
              <w:jc w:val="center"/>
              <w:rPr>
                <w:sz w:val="24"/>
              </w:rPr>
            </w:pPr>
            <w:r w:rsidRPr="004A041C">
              <w:rPr>
                <w:sz w:val="24"/>
              </w:rPr>
              <w:t>Исполнено</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CA502D4" w14:textId="77777777" w:rsidR="00016813" w:rsidRPr="004A041C" w:rsidRDefault="00016813" w:rsidP="000F27CA">
            <w:pPr>
              <w:tabs>
                <w:tab w:val="left" w:pos="993"/>
              </w:tabs>
              <w:spacing w:line="240" w:lineRule="auto"/>
              <w:ind w:firstLine="0"/>
              <w:jc w:val="center"/>
              <w:rPr>
                <w:sz w:val="24"/>
              </w:rPr>
            </w:pPr>
            <w:r w:rsidRPr="004A041C">
              <w:rPr>
                <w:sz w:val="24"/>
              </w:rPr>
              <w:t>из них за счет межбюджетных трансфертов из бюджета Республики Карелия</w:t>
            </w:r>
          </w:p>
        </w:tc>
      </w:tr>
      <w:tr w:rsidR="00016813" w:rsidRPr="00BB12FE" w14:paraId="0D43C251" w14:textId="77777777" w:rsidTr="00F54AE1">
        <w:trPr>
          <w:trHeight w:val="247"/>
          <w:tblHeader/>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AA2A9" w14:textId="77777777" w:rsidR="00016813" w:rsidRPr="004A041C" w:rsidRDefault="00016813" w:rsidP="000F27CA">
            <w:pPr>
              <w:tabs>
                <w:tab w:val="left" w:pos="993"/>
              </w:tabs>
              <w:spacing w:line="240" w:lineRule="auto"/>
              <w:ind w:firstLine="0"/>
              <w:jc w:val="center"/>
              <w:rPr>
                <w:sz w:val="24"/>
              </w:rPr>
            </w:pPr>
            <w:r w:rsidRPr="004A041C">
              <w:rPr>
                <w:sz w:val="24"/>
              </w:rPr>
              <w:t>1</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44CF0BCE" w14:textId="77777777" w:rsidR="00016813" w:rsidRPr="004A041C" w:rsidRDefault="00016813" w:rsidP="000F27CA">
            <w:pPr>
              <w:tabs>
                <w:tab w:val="left" w:pos="993"/>
              </w:tabs>
              <w:spacing w:line="240" w:lineRule="auto"/>
              <w:ind w:firstLine="0"/>
              <w:jc w:val="center"/>
              <w:rPr>
                <w:sz w:val="24"/>
              </w:rPr>
            </w:pPr>
            <w:r w:rsidRPr="004A041C">
              <w:rPr>
                <w:sz w:val="24"/>
              </w:rPr>
              <w:t>2</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604B294" w14:textId="77777777" w:rsidR="00016813" w:rsidRPr="004A041C" w:rsidRDefault="00016813" w:rsidP="000F27CA">
            <w:pPr>
              <w:tabs>
                <w:tab w:val="left" w:pos="993"/>
              </w:tabs>
              <w:spacing w:line="240" w:lineRule="auto"/>
              <w:ind w:firstLine="0"/>
              <w:jc w:val="center"/>
              <w:rPr>
                <w:sz w:val="24"/>
              </w:rPr>
            </w:pPr>
            <w:r w:rsidRPr="004A041C">
              <w:rPr>
                <w:sz w:val="24"/>
              </w:rPr>
              <w:t>3</w:t>
            </w:r>
          </w:p>
        </w:tc>
      </w:tr>
      <w:tr w:rsidR="00016813" w:rsidRPr="00BB12FE" w14:paraId="00094688"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25C23" w14:textId="77777777" w:rsidR="00016813" w:rsidRPr="004A041C" w:rsidRDefault="00016813" w:rsidP="00D55AB8">
            <w:pPr>
              <w:spacing w:line="240" w:lineRule="auto"/>
              <w:ind w:firstLine="0"/>
              <w:contextualSpacing/>
              <w:jc w:val="left"/>
              <w:rPr>
                <w:sz w:val="24"/>
                <w:szCs w:val="24"/>
              </w:rPr>
            </w:pPr>
            <w:r w:rsidRPr="004A041C">
              <w:rPr>
                <w:sz w:val="24"/>
                <w:szCs w:val="24"/>
              </w:rPr>
              <w:t xml:space="preserve">Комплекс процессных мероприятий </w:t>
            </w:r>
            <w:r>
              <w:rPr>
                <w:sz w:val="24"/>
                <w:szCs w:val="24"/>
              </w:rPr>
              <w:t>«</w:t>
            </w:r>
            <w:r w:rsidRPr="004A041C">
              <w:rPr>
                <w:sz w:val="24"/>
                <w:szCs w:val="24"/>
              </w:rPr>
              <w:t>Организация и проведение мероприятий в сфере патриотического воспитания</w:t>
            </w:r>
            <w:r>
              <w:rPr>
                <w:sz w:val="24"/>
                <w:szCs w:val="24"/>
              </w:rPr>
              <w:t>»</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315AC31" w14:textId="77777777" w:rsidR="00016813" w:rsidRPr="004A041C" w:rsidRDefault="00016813" w:rsidP="000F27CA">
            <w:pPr>
              <w:ind w:firstLine="0"/>
              <w:jc w:val="center"/>
              <w:rPr>
                <w:sz w:val="24"/>
                <w:szCs w:val="24"/>
              </w:rPr>
            </w:pPr>
            <w:r w:rsidRPr="004A041C">
              <w:rPr>
                <w:sz w:val="24"/>
                <w:szCs w:val="24"/>
              </w:rPr>
              <w:t>3 193,1</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17BA8D9" w14:textId="77777777" w:rsidR="00016813" w:rsidRPr="004A041C" w:rsidRDefault="00016813" w:rsidP="000F27CA">
            <w:pPr>
              <w:ind w:firstLine="0"/>
              <w:jc w:val="center"/>
              <w:outlineLvl w:val="3"/>
              <w:rPr>
                <w:sz w:val="24"/>
                <w:szCs w:val="24"/>
                <w:highlight w:val="yellow"/>
              </w:rPr>
            </w:pPr>
            <w:r w:rsidRPr="00FB71BB">
              <w:rPr>
                <w:sz w:val="24"/>
                <w:szCs w:val="24"/>
              </w:rPr>
              <w:t>0,0</w:t>
            </w:r>
          </w:p>
        </w:tc>
      </w:tr>
      <w:tr w:rsidR="00016813" w:rsidRPr="00BB12FE" w14:paraId="3C623E00"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37DA2" w14:textId="77777777" w:rsidR="00016813" w:rsidRPr="004A041C" w:rsidRDefault="00016813" w:rsidP="00D55AB8">
            <w:pPr>
              <w:spacing w:line="240" w:lineRule="auto"/>
              <w:ind w:firstLine="0"/>
              <w:contextualSpacing/>
              <w:jc w:val="left"/>
              <w:rPr>
                <w:sz w:val="24"/>
                <w:szCs w:val="24"/>
                <w:highlight w:val="yellow"/>
              </w:rPr>
            </w:pPr>
            <w:r w:rsidRPr="004A041C">
              <w:rPr>
                <w:sz w:val="24"/>
                <w:szCs w:val="24"/>
              </w:rPr>
              <w:t xml:space="preserve">Региональный проект </w:t>
            </w:r>
            <w:r>
              <w:rPr>
                <w:sz w:val="24"/>
                <w:szCs w:val="24"/>
              </w:rPr>
              <w:t>«</w:t>
            </w:r>
            <w:r w:rsidRPr="004A041C">
              <w:rPr>
                <w:sz w:val="24"/>
                <w:szCs w:val="24"/>
              </w:rPr>
              <w:t>Мы вместе (Воспитание гармонично развитой личности)</w:t>
            </w:r>
            <w:r>
              <w:rPr>
                <w:sz w:val="24"/>
                <w:szCs w:val="24"/>
              </w:rPr>
              <w:t>»</w:t>
            </w:r>
            <w:r w:rsidRPr="004A041C">
              <w:rPr>
                <w:sz w:val="24"/>
                <w:szCs w:val="24"/>
              </w:rPr>
              <w:t xml:space="preserve"> в рамках реализации национального проекта </w:t>
            </w:r>
            <w:r>
              <w:rPr>
                <w:sz w:val="24"/>
                <w:szCs w:val="24"/>
              </w:rPr>
              <w:t>«</w:t>
            </w:r>
            <w:r w:rsidRPr="004A041C">
              <w:rPr>
                <w:sz w:val="24"/>
                <w:szCs w:val="24"/>
              </w:rPr>
              <w:t>Молодежь и дети</w:t>
            </w:r>
            <w:r>
              <w:rPr>
                <w:sz w:val="24"/>
                <w:szCs w:val="24"/>
              </w:rPr>
              <w:t>»</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857BE53" w14:textId="77777777" w:rsidR="00016813" w:rsidRPr="004A041C" w:rsidRDefault="00016813" w:rsidP="000F27CA">
            <w:pPr>
              <w:ind w:firstLine="0"/>
              <w:jc w:val="center"/>
              <w:rPr>
                <w:sz w:val="24"/>
                <w:szCs w:val="24"/>
                <w:highlight w:val="yellow"/>
              </w:rPr>
            </w:pPr>
            <w:r w:rsidRPr="004A041C">
              <w:rPr>
                <w:sz w:val="24"/>
                <w:szCs w:val="24"/>
              </w:rPr>
              <w:t>1 515,5</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92D5D54" w14:textId="77777777" w:rsidR="00016813" w:rsidRPr="00FB71BB" w:rsidRDefault="00016813" w:rsidP="000F27CA">
            <w:pPr>
              <w:ind w:firstLine="0"/>
              <w:jc w:val="center"/>
              <w:outlineLvl w:val="3"/>
              <w:rPr>
                <w:sz w:val="24"/>
                <w:szCs w:val="24"/>
              </w:rPr>
            </w:pPr>
            <w:r w:rsidRPr="00FB71BB">
              <w:rPr>
                <w:sz w:val="24"/>
                <w:szCs w:val="24"/>
              </w:rPr>
              <w:t>1 500,3</w:t>
            </w:r>
          </w:p>
        </w:tc>
      </w:tr>
      <w:tr w:rsidR="00016813" w:rsidRPr="00BB12FE" w14:paraId="6D6CE7DE"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161B7" w14:textId="77777777" w:rsidR="00016813" w:rsidRPr="004A041C" w:rsidRDefault="00016813" w:rsidP="00D55AB8">
            <w:pPr>
              <w:spacing w:line="240" w:lineRule="auto"/>
              <w:ind w:firstLine="0"/>
              <w:contextualSpacing/>
              <w:jc w:val="left"/>
              <w:rPr>
                <w:sz w:val="24"/>
                <w:szCs w:val="24"/>
                <w:highlight w:val="yellow"/>
              </w:rPr>
            </w:pPr>
            <w:r w:rsidRPr="004A041C">
              <w:rPr>
                <w:sz w:val="24"/>
                <w:szCs w:val="24"/>
              </w:rPr>
              <w:t xml:space="preserve">Региональный проект </w:t>
            </w:r>
            <w:r>
              <w:rPr>
                <w:sz w:val="24"/>
                <w:szCs w:val="24"/>
              </w:rPr>
              <w:t>«</w:t>
            </w:r>
            <w:r w:rsidRPr="004A041C">
              <w:rPr>
                <w:sz w:val="24"/>
                <w:szCs w:val="24"/>
              </w:rPr>
              <w:t>Педагоги и наставники</w:t>
            </w:r>
            <w:r>
              <w:rPr>
                <w:sz w:val="24"/>
                <w:szCs w:val="24"/>
              </w:rPr>
              <w:t>»</w:t>
            </w:r>
            <w:r w:rsidRPr="004A041C">
              <w:rPr>
                <w:sz w:val="24"/>
                <w:szCs w:val="24"/>
              </w:rPr>
              <w:t xml:space="preserve"> в рамках реализации национального проекта </w:t>
            </w:r>
            <w:r>
              <w:rPr>
                <w:sz w:val="24"/>
                <w:szCs w:val="24"/>
              </w:rPr>
              <w:t>«</w:t>
            </w:r>
            <w:r w:rsidRPr="004A041C">
              <w:rPr>
                <w:sz w:val="24"/>
                <w:szCs w:val="24"/>
              </w:rPr>
              <w:t>Молодежь и дети</w:t>
            </w:r>
            <w:r>
              <w:rPr>
                <w:sz w:val="24"/>
                <w:szCs w:val="24"/>
              </w:rPr>
              <w:t>»</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A3E698C" w14:textId="77777777" w:rsidR="00016813" w:rsidRPr="004A041C" w:rsidRDefault="00016813" w:rsidP="000F27CA">
            <w:pPr>
              <w:ind w:firstLine="0"/>
              <w:jc w:val="center"/>
              <w:rPr>
                <w:sz w:val="24"/>
                <w:szCs w:val="24"/>
                <w:highlight w:val="yellow"/>
              </w:rPr>
            </w:pPr>
            <w:r w:rsidRPr="004A041C">
              <w:rPr>
                <w:sz w:val="24"/>
                <w:szCs w:val="24"/>
              </w:rPr>
              <w:t>21 096,6</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763DEF4" w14:textId="77777777" w:rsidR="00016813" w:rsidRPr="00A32986" w:rsidRDefault="00016813" w:rsidP="000F27CA">
            <w:pPr>
              <w:ind w:firstLine="0"/>
              <w:jc w:val="center"/>
              <w:outlineLvl w:val="3"/>
              <w:rPr>
                <w:sz w:val="24"/>
                <w:szCs w:val="24"/>
              </w:rPr>
            </w:pPr>
            <w:r w:rsidRPr="00A32986">
              <w:rPr>
                <w:sz w:val="24"/>
                <w:szCs w:val="24"/>
              </w:rPr>
              <w:t>21 095,7</w:t>
            </w:r>
          </w:p>
        </w:tc>
      </w:tr>
    </w:tbl>
    <w:p w14:paraId="06081674" w14:textId="77777777" w:rsidR="00016813" w:rsidRPr="00BB12FE" w:rsidRDefault="00016813" w:rsidP="00016813">
      <w:pPr>
        <w:widowControl/>
        <w:tabs>
          <w:tab w:val="left" w:pos="993"/>
        </w:tabs>
        <w:spacing w:line="240" w:lineRule="auto"/>
        <w:ind w:firstLine="709"/>
        <w:rPr>
          <w:sz w:val="24"/>
          <w:highlight w:val="yellow"/>
        </w:rPr>
      </w:pPr>
    </w:p>
    <w:p w14:paraId="7F521BB5" w14:textId="77777777" w:rsidR="00016813" w:rsidRPr="00A92A14" w:rsidRDefault="00016813" w:rsidP="00016813">
      <w:pPr>
        <w:widowControl/>
        <w:tabs>
          <w:tab w:val="left" w:pos="993"/>
        </w:tabs>
        <w:spacing w:line="240" w:lineRule="auto"/>
        <w:ind w:firstLine="709"/>
        <w:rPr>
          <w:sz w:val="24"/>
        </w:rPr>
      </w:pPr>
      <w:r w:rsidRPr="00A92A14">
        <w:rPr>
          <w:sz w:val="24"/>
        </w:rPr>
        <w:t xml:space="preserve">В разрезе </w:t>
      </w:r>
      <w:r w:rsidRPr="004A041C">
        <w:rPr>
          <w:sz w:val="24"/>
        </w:rPr>
        <w:t>структурн</w:t>
      </w:r>
      <w:r>
        <w:rPr>
          <w:sz w:val="24"/>
        </w:rPr>
        <w:t>ых</w:t>
      </w:r>
      <w:r w:rsidRPr="004A041C">
        <w:rPr>
          <w:sz w:val="24"/>
        </w:rPr>
        <w:t xml:space="preserve"> элемент</w:t>
      </w:r>
      <w:r>
        <w:rPr>
          <w:sz w:val="24"/>
        </w:rPr>
        <w:t>ов</w:t>
      </w:r>
      <w:r w:rsidRPr="00A92A14">
        <w:rPr>
          <w:sz w:val="24"/>
        </w:rPr>
        <w:t xml:space="preserve"> расходы осуществлены следующим образом:</w:t>
      </w:r>
    </w:p>
    <w:p w14:paraId="0BFDD81B" w14:textId="77777777" w:rsidR="00016813" w:rsidRPr="00A92A14" w:rsidRDefault="00016813" w:rsidP="00016813">
      <w:pPr>
        <w:widowControl/>
        <w:tabs>
          <w:tab w:val="left" w:pos="993"/>
        </w:tabs>
        <w:spacing w:line="240" w:lineRule="auto"/>
        <w:ind w:firstLine="709"/>
        <w:rPr>
          <w:sz w:val="24"/>
        </w:rPr>
      </w:pPr>
      <w:r w:rsidRPr="00A92A14">
        <w:rPr>
          <w:sz w:val="24"/>
        </w:rPr>
        <w:t xml:space="preserve">1. </w:t>
      </w:r>
      <w:r>
        <w:rPr>
          <w:sz w:val="24"/>
        </w:rPr>
        <w:t>«</w:t>
      </w:r>
      <w:r w:rsidRPr="004A041C">
        <w:rPr>
          <w:sz w:val="24"/>
          <w:szCs w:val="24"/>
        </w:rPr>
        <w:t xml:space="preserve">Комплекс процессных мероприятий </w:t>
      </w:r>
      <w:r w:rsidRPr="00A92A14">
        <w:rPr>
          <w:sz w:val="24"/>
        </w:rPr>
        <w:t xml:space="preserve">«Организация и проведение мероприятий в сфере патриотического воспитания». </w:t>
      </w:r>
    </w:p>
    <w:p w14:paraId="2458461F" w14:textId="4F81D943" w:rsidR="00016813" w:rsidRPr="00010C9E" w:rsidRDefault="00016813" w:rsidP="00016813">
      <w:pPr>
        <w:widowControl/>
        <w:tabs>
          <w:tab w:val="left" w:pos="993"/>
        </w:tabs>
        <w:spacing w:line="240" w:lineRule="auto"/>
        <w:ind w:firstLine="709"/>
        <w:rPr>
          <w:sz w:val="24"/>
        </w:rPr>
      </w:pPr>
      <w:proofErr w:type="gramStart"/>
      <w:r w:rsidRPr="00A92A14">
        <w:rPr>
          <w:sz w:val="24"/>
        </w:rPr>
        <w:t>Средства направлены на предоставление субсидии МУ «</w:t>
      </w:r>
      <w:r>
        <w:rPr>
          <w:sz w:val="24"/>
        </w:rPr>
        <w:t>МЦ</w:t>
      </w:r>
      <w:r w:rsidRPr="00A92A14">
        <w:rPr>
          <w:sz w:val="24"/>
        </w:rPr>
        <w:t xml:space="preserve"> «Смена» на финансовое обеспечение выполнения муниципального задания </w:t>
      </w:r>
      <w:r w:rsidRPr="00010C9E">
        <w:rPr>
          <w:sz w:val="24"/>
        </w:rPr>
        <w:t>в сумме</w:t>
      </w:r>
      <w:r w:rsidR="00E24023">
        <w:rPr>
          <w:sz w:val="24"/>
        </w:rPr>
        <w:t xml:space="preserve"> </w:t>
      </w:r>
      <w:r w:rsidRPr="00B26317">
        <w:rPr>
          <w:sz w:val="24"/>
        </w:rPr>
        <w:t>3</w:t>
      </w:r>
      <w:r w:rsidR="000058AA">
        <w:rPr>
          <w:sz w:val="24"/>
        </w:rPr>
        <w:t> </w:t>
      </w:r>
      <w:r w:rsidRPr="00B26317">
        <w:rPr>
          <w:sz w:val="24"/>
        </w:rPr>
        <w:t xml:space="preserve">193,1 </w:t>
      </w:r>
      <w:r>
        <w:rPr>
          <w:sz w:val="24"/>
        </w:rPr>
        <w:t xml:space="preserve">тыс. руб. </w:t>
      </w:r>
      <w:r w:rsidRPr="00A92A14">
        <w:rPr>
          <w:sz w:val="24"/>
        </w:rPr>
        <w:t xml:space="preserve">по организации 20 мероприятий в сфере патриотического воспитания, </w:t>
      </w:r>
      <w:r w:rsidRPr="00B26317">
        <w:rPr>
          <w:sz w:val="24"/>
        </w:rPr>
        <w:t>в том числе Всероссийская акция «Огненные картины войны», военно-патриотический слет «К службе в армии готов», кинолектории «Киноклуб «Звезда», Всероссийская акция «Парад у дома ветерана», в рамках которой перед домами ветеранов активисты МУ</w:t>
      </w:r>
      <w:proofErr w:type="gramEnd"/>
      <w:r w:rsidRPr="00B26317">
        <w:rPr>
          <w:sz w:val="24"/>
        </w:rPr>
        <w:t xml:space="preserve"> «</w:t>
      </w:r>
      <w:r>
        <w:rPr>
          <w:sz w:val="24"/>
        </w:rPr>
        <w:t>МЦ</w:t>
      </w:r>
      <w:r w:rsidRPr="00B26317">
        <w:rPr>
          <w:sz w:val="24"/>
        </w:rPr>
        <w:t xml:space="preserve"> «Смена», Юнармейцы и певцы устраивали концерты и поздравления</w:t>
      </w:r>
      <w:r>
        <w:rPr>
          <w:sz w:val="24"/>
        </w:rPr>
        <w:t>.</w:t>
      </w:r>
    </w:p>
    <w:p w14:paraId="6986E395" w14:textId="77777777" w:rsidR="00016813" w:rsidRDefault="00016813" w:rsidP="00016813">
      <w:pPr>
        <w:widowControl/>
        <w:tabs>
          <w:tab w:val="left" w:pos="993"/>
        </w:tabs>
        <w:spacing w:line="240" w:lineRule="auto"/>
        <w:ind w:firstLine="709"/>
        <w:rPr>
          <w:sz w:val="24"/>
          <w:highlight w:val="yellow"/>
        </w:rPr>
      </w:pPr>
      <w:r>
        <w:rPr>
          <w:sz w:val="24"/>
        </w:rPr>
        <w:t>2. «</w:t>
      </w:r>
      <w:r w:rsidRPr="004A041C">
        <w:rPr>
          <w:sz w:val="24"/>
          <w:szCs w:val="24"/>
        </w:rPr>
        <w:t xml:space="preserve">Региональный проект </w:t>
      </w:r>
      <w:r>
        <w:rPr>
          <w:sz w:val="24"/>
          <w:szCs w:val="24"/>
        </w:rPr>
        <w:t>«</w:t>
      </w:r>
      <w:r w:rsidRPr="004A041C">
        <w:rPr>
          <w:sz w:val="24"/>
          <w:szCs w:val="24"/>
        </w:rPr>
        <w:t>Мы вместе (Воспитание гармонично развитой личности)</w:t>
      </w:r>
      <w:r>
        <w:rPr>
          <w:sz w:val="24"/>
          <w:szCs w:val="24"/>
        </w:rPr>
        <w:t>»</w:t>
      </w:r>
      <w:r w:rsidRPr="004A041C">
        <w:rPr>
          <w:sz w:val="24"/>
          <w:szCs w:val="24"/>
        </w:rPr>
        <w:t xml:space="preserve"> в рамках реализации национального проекта </w:t>
      </w:r>
      <w:r>
        <w:rPr>
          <w:sz w:val="24"/>
          <w:szCs w:val="24"/>
        </w:rPr>
        <w:t>«</w:t>
      </w:r>
      <w:r w:rsidRPr="004A041C">
        <w:rPr>
          <w:sz w:val="24"/>
          <w:szCs w:val="24"/>
        </w:rPr>
        <w:t>Молодежь и дети</w:t>
      </w:r>
      <w:r>
        <w:rPr>
          <w:sz w:val="24"/>
          <w:szCs w:val="24"/>
        </w:rPr>
        <w:t>».</w:t>
      </w:r>
    </w:p>
    <w:p w14:paraId="76D5C08A" w14:textId="77777777" w:rsidR="00016813" w:rsidRPr="00D13073" w:rsidRDefault="00016813" w:rsidP="00016813">
      <w:pPr>
        <w:widowControl/>
        <w:tabs>
          <w:tab w:val="left" w:pos="993"/>
        </w:tabs>
        <w:spacing w:line="240" w:lineRule="auto"/>
        <w:ind w:firstLine="709"/>
        <w:rPr>
          <w:sz w:val="24"/>
        </w:rPr>
      </w:pPr>
      <w:r w:rsidRPr="00A92A14">
        <w:rPr>
          <w:sz w:val="24"/>
        </w:rPr>
        <w:t>Средства субсидии</w:t>
      </w:r>
      <w:r>
        <w:rPr>
          <w:sz w:val="24"/>
        </w:rPr>
        <w:t xml:space="preserve"> на иные </w:t>
      </w:r>
      <w:r w:rsidRPr="00D13073">
        <w:rPr>
          <w:sz w:val="24"/>
        </w:rPr>
        <w:t xml:space="preserve">цели </w:t>
      </w:r>
      <w:r w:rsidRPr="00010C9E">
        <w:rPr>
          <w:sz w:val="24"/>
        </w:rPr>
        <w:t xml:space="preserve">в сумме </w:t>
      </w:r>
      <w:r w:rsidRPr="004A041C">
        <w:rPr>
          <w:sz w:val="24"/>
          <w:szCs w:val="24"/>
        </w:rPr>
        <w:t>1 515,5</w:t>
      </w:r>
      <w:r w:rsidRPr="009A57B8">
        <w:rPr>
          <w:sz w:val="24"/>
        </w:rPr>
        <w:t xml:space="preserve"> </w:t>
      </w:r>
      <w:r>
        <w:rPr>
          <w:sz w:val="24"/>
        </w:rPr>
        <w:t xml:space="preserve">тыс. руб. </w:t>
      </w:r>
      <w:r w:rsidRPr="00A92A14">
        <w:rPr>
          <w:sz w:val="24"/>
        </w:rPr>
        <w:t>предоставлен</w:t>
      </w:r>
      <w:r>
        <w:rPr>
          <w:sz w:val="24"/>
        </w:rPr>
        <w:t>ы</w:t>
      </w:r>
      <w:r w:rsidRPr="00A92A14">
        <w:rPr>
          <w:sz w:val="24"/>
        </w:rPr>
        <w:t xml:space="preserve"> МУ «</w:t>
      </w:r>
      <w:r>
        <w:rPr>
          <w:sz w:val="24"/>
        </w:rPr>
        <w:t>МЦ</w:t>
      </w:r>
      <w:r w:rsidRPr="00A92A14">
        <w:rPr>
          <w:sz w:val="24"/>
        </w:rPr>
        <w:t xml:space="preserve"> «Смена»</w:t>
      </w:r>
      <w:r>
        <w:rPr>
          <w:sz w:val="24"/>
        </w:rPr>
        <w:t xml:space="preserve"> на </w:t>
      </w:r>
      <w:r w:rsidRPr="00D13073">
        <w:rPr>
          <w:sz w:val="24"/>
        </w:rPr>
        <w:t>поставк</w:t>
      </w:r>
      <w:r>
        <w:rPr>
          <w:sz w:val="24"/>
        </w:rPr>
        <w:t>у</w:t>
      </w:r>
      <w:r w:rsidRPr="00D13073">
        <w:rPr>
          <w:sz w:val="24"/>
        </w:rPr>
        <w:t xml:space="preserve"> мебели, техники и проведени</w:t>
      </w:r>
      <w:r>
        <w:rPr>
          <w:sz w:val="24"/>
        </w:rPr>
        <w:t>е</w:t>
      </w:r>
      <w:r w:rsidRPr="00D13073">
        <w:rPr>
          <w:sz w:val="24"/>
        </w:rPr>
        <w:t xml:space="preserve"> текущего ремонта помещений в учреждении</w:t>
      </w:r>
      <w:r>
        <w:rPr>
          <w:sz w:val="24"/>
        </w:rPr>
        <w:t xml:space="preserve"> </w:t>
      </w:r>
      <w:r w:rsidRPr="00D13073">
        <w:rPr>
          <w:sz w:val="24"/>
        </w:rPr>
        <w:t>в рамках реализации практик поддержки добровольчества (</w:t>
      </w:r>
      <w:proofErr w:type="spellStart"/>
      <w:r w:rsidRPr="00D13073">
        <w:rPr>
          <w:sz w:val="24"/>
        </w:rPr>
        <w:t>волонтерства</w:t>
      </w:r>
      <w:proofErr w:type="spellEnd"/>
      <w:r w:rsidRPr="00D13073">
        <w:rPr>
          <w:sz w:val="24"/>
        </w:rPr>
        <w:t>) по итогам проведения ежегодного Всероссийского конкурса лучших региональных практик поддержки и развития добровольчества (</w:t>
      </w:r>
      <w:proofErr w:type="spellStart"/>
      <w:r w:rsidRPr="00D13073">
        <w:rPr>
          <w:sz w:val="24"/>
        </w:rPr>
        <w:t>волонтерства</w:t>
      </w:r>
      <w:proofErr w:type="spellEnd"/>
      <w:r w:rsidRPr="00D13073">
        <w:rPr>
          <w:sz w:val="24"/>
        </w:rPr>
        <w:t>) «Регион добрых дел»</w:t>
      </w:r>
      <w:r>
        <w:rPr>
          <w:sz w:val="24"/>
        </w:rPr>
        <w:t>.</w:t>
      </w:r>
      <w:r w:rsidRPr="00010C9E">
        <w:rPr>
          <w:sz w:val="24"/>
        </w:rPr>
        <w:t xml:space="preserve"> </w:t>
      </w:r>
    </w:p>
    <w:p w14:paraId="0148602E" w14:textId="77777777" w:rsidR="00016813" w:rsidRPr="007940DB" w:rsidRDefault="00016813" w:rsidP="00016813">
      <w:pPr>
        <w:widowControl/>
        <w:tabs>
          <w:tab w:val="left" w:pos="993"/>
        </w:tabs>
        <w:spacing w:line="240" w:lineRule="auto"/>
        <w:ind w:firstLine="709"/>
        <w:rPr>
          <w:sz w:val="24"/>
          <w:szCs w:val="24"/>
        </w:rPr>
      </w:pPr>
      <w:r>
        <w:rPr>
          <w:sz w:val="24"/>
          <w:szCs w:val="24"/>
        </w:rPr>
        <w:t>3. «</w:t>
      </w:r>
      <w:r w:rsidRPr="004A041C">
        <w:rPr>
          <w:sz w:val="24"/>
          <w:szCs w:val="24"/>
        </w:rPr>
        <w:t xml:space="preserve">Региональный проект </w:t>
      </w:r>
      <w:r>
        <w:rPr>
          <w:sz w:val="24"/>
          <w:szCs w:val="24"/>
        </w:rPr>
        <w:t>«</w:t>
      </w:r>
      <w:r w:rsidRPr="004A041C">
        <w:rPr>
          <w:sz w:val="24"/>
          <w:szCs w:val="24"/>
        </w:rPr>
        <w:t>Педагоги и наставники</w:t>
      </w:r>
      <w:r>
        <w:rPr>
          <w:sz w:val="24"/>
          <w:szCs w:val="24"/>
        </w:rPr>
        <w:t>»</w:t>
      </w:r>
      <w:r w:rsidRPr="004A041C">
        <w:rPr>
          <w:sz w:val="24"/>
          <w:szCs w:val="24"/>
        </w:rPr>
        <w:t xml:space="preserve"> в рамках реализации </w:t>
      </w:r>
      <w:r w:rsidRPr="007940DB">
        <w:rPr>
          <w:sz w:val="24"/>
          <w:szCs w:val="24"/>
        </w:rPr>
        <w:t>национального проекта «Молодежь и дети».</w:t>
      </w:r>
    </w:p>
    <w:p w14:paraId="509E635B" w14:textId="77777777" w:rsidR="00016813" w:rsidRPr="007940DB" w:rsidRDefault="00016813" w:rsidP="00016813">
      <w:pPr>
        <w:widowControl/>
        <w:tabs>
          <w:tab w:val="left" w:pos="993"/>
        </w:tabs>
        <w:spacing w:line="240" w:lineRule="auto"/>
        <w:ind w:firstLine="709"/>
        <w:rPr>
          <w:sz w:val="24"/>
        </w:rPr>
      </w:pPr>
      <w:r w:rsidRPr="007940DB">
        <w:rPr>
          <w:sz w:val="24"/>
        </w:rPr>
        <w:t xml:space="preserve">Средства субсидий на иные цели в сумме </w:t>
      </w:r>
      <w:r w:rsidRPr="007940DB">
        <w:rPr>
          <w:sz w:val="24"/>
          <w:szCs w:val="24"/>
        </w:rPr>
        <w:t xml:space="preserve">21 096,6 </w:t>
      </w:r>
      <w:r w:rsidRPr="007940DB">
        <w:rPr>
          <w:sz w:val="24"/>
        </w:rPr>
        <w:t>тыс. руб. предоставлены               39 общеобразовательным организациям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w:t>
      </w:r>
    </w:p>
    <w:p w14:paraId="67567F10" w14:textId="77777777" w:rsidR="00016813" w:rsidRPr="00A92A14" w:rsidRDefault="00016813" w:rsidP="00016813">
      <w:pPr>
        <w:widowControl/>
        <w:tabs>
          <w:tab w:val="left" w:pos="993"/>
        </w:tabs>
        <w:spacing w:line="240" w:lineRule="auto"/>
        <w:ind w:firstLine="709"/>
        <w:rPr>
          <w:sz w:val="24"/>
        </w:rPr>
      </w:pPr>
      <w:r w:rsidRPr="00A92A14">
        <w:rPr>
          <w:sz w:val="24"/>
        </w:rPr>
        <w:lastRenderedPageBreak/>
        <w:t xml:space="preserve">В результате реализации программы в 2025 году в сравнении с отчетным (базовым) 2016 годом по основным показателям обеспечено: </w:t>
      </w:r>
    </w:p>
    <w:p w14:paraId="7C55686B" w14:textId="77777777" w:rsidR="00016813" w:rsidRPr="00467F18" w:rsidRDefault="00016813" w:rsidP="00016813">
      <w:pPr>
        <w:widowControl/>
        <w:tabs>
          <w:tab w:val="left" w:pos="993"/>
        </w:tabs>
        <w:spacing w:line="240" w:lineRule="auto"/>
        <w:ind w:firstLine="709"/>
        <w:rPr>
          <w:sz w:val="24"/>
        </w:rPr>
      </w:pPr>
      <w:r w:rsidRPr="004323FC">
        <w:rPr>
          <w:sz w:val="24"/>
        </w:rPr>
        <w:t>- рост доли граждан, участвующих в мероприятиях Петрозаводского городского округа по патриотическому воспитанию, по отношению к общему количеству граждан до 1</w:t>
      </w:r>
      <w:r>
        <w:rPr>
          <w:sz w:val="24"/>
        </w:rPr>
        <w:t>7</w:t>
      </w:r>
      <w:r w:rsidRPr="004323FC">
        <w:rPr>
          <w:sz w:val="24"/>
        </w:rPr>
        <w:t xml:space="preserve">,0 </w:t>
      </w:r>
      <w:r w:rsidRPr="00467F18">
        <w:rPr>
          <w:sz w:val="24"/>
        </w:rPr>
        <w:t>процентов (в 2016 году – 10,0 процентов);</w:t>
      </w:r>
    </w:p>
    <w:p w14:paraId="7393C861" w14:textId="77777777" w:rsidR="00016813" w:rsidRPr="00467F18" w:rsidRDefault="00016813" w:rsidP="00016813">
      <w:pPr>
        <w:widowControl/>
        <w:tabs>
          <w:tab w:val="left" w:pos="993"/>
        </w:tabs>
        <w:spacing w:line="240" w:lineRule="auto"/>
        <w:ind w:firstLine="709"/>
        <w:rPr>
          <w:sz w:val="24"/>
        </w:rPr>
      </w:pPr>
      <w:r w:rsidRPr="00467F18">
        <w:rPr>
          <w:sz w:val="24"/>
        </w:rPr>
        <w:t>- рост количества организаций, центров, общественных объединений и организаций, занимающихся патриотической деятельностью,</w:t>
      </w:r>
      <w:r w:rsidRPr="00467F18">
        <w:rPr>
          <w:sz w:val="20"/>
        </w:rPr>
        <w:t xml:space="preserve"> </w:t>
      </w:r>
      <w:r w:rsidRPr="00467F18">
        <w:rPr>
          <w:sz w:val="24"/>
        </w:rPr>
        <w:t>до 81 единицы (в 2016 году - 50 единиц);</w:t>
      </w:r>
    </w:p>
    <w:p w14:paraId="077B26A8" w14:textId="77777777" w:rsidR="00016813" w:rsidRPr="00904DCE" w:rsidRDefault="00016813" w:rsidP="00016813">
      <w:pPr>
        <w:widowControl/>
        <w:tabs>
          <w:tab w:val="left" w:pos="993"/>
        </w:tabs>
        <w:spacing w:line="240" w:lineRule="auto"/>
        <w:ind w:firstLine="709"/>
        <w:rPr>
          <w:b/>
          <w:sz w:val="24"/>
          <w:szCs w:val="24"/>
        </w:rPr>
      </w:pPr>
      <w:r w:rsidRPr="00904DCE">
        <w:rPr>
          <w:sz w:val="24"/>
        </w:rPr>
        <w:t>- рост доли граждан - участников мероприятий, положительно оценивающих результаты проведения мероприятий по патриотическому воспитанию, до 85,0 процентов         (в 2016 году – 50,0 процентов).</w:t>
      </w:r>
    </w:p>
    <w:p w14:paraId="71DDE0C1" w14:textId="77777777" w:rsidR="00532D34" w:rsidRPr="00F27F58" w:rsidRDefault="00532D34" w:rsidP="00717871">
      <w:pPr>
        <w:widowControl/>
        <w:tabs>
          <w:tab w:val="left" w:pos="993"/>
        </w:tabs>
        <w:spacing w:line="240" w:lineRule="auto"/>
        <w:ind w:firstLine="709"/>
        <w:jc w:val="center"/>
        <w:rPr>
          <w:b/>
          <w:sz w:val="24"/>
          <w:szCs w:val="24"/>
          <w:highlight w:val="yellow"/>
        </w:rPr>
      </w:pPr>
    </w:p>
    <w:p w14:paraId="680453A8" w14:textId="77777777" w:rsidR="00741DF2" w:rsidRPr="008E7A59" w:rsidRDefault="00741DF2" w:rsidP="00741DF2">
      <w:pPr>
        <w:widowControl/>
        <w:spacing w:line="240" w:lineRule="auto"/>
        <w:ind w:firstLine="0"/>
        <w:jc w:val="center"/>
        <w:rPr>
          <w:b/>
          <w:sz w:val="24"/>
        </w:rPr>
      </w:pPr>
      <w:r w:rsidRPr="008E7A59">
        <w:rPr>
          <w:b/>
          <w:sz w:val="24"/>
        </w:rPr>
        <w:t>Муниципальная программа Петрозаводского городского округа</w:t>
      </w:r>
    </w:p>
    <w:p w14:paraId="090A4481" w14:textId="77777777" w:rsidR="00741DF2" w:rsidRPr="008E7A59" w:rsidRDefault="00741DF2" w:rsidP="00741DF2">
      <w:pPr>
        <w:widowControl/>
        <w:tabs>
          <w:tab w:val="left" w:pos="993"/>
        </w:tabs>
        <w:spacing w:line="240" w:lineRule="auto"/>
        <w:ind w:firstLine="709"/>
        <w:jc w:val="center"/>
        <w:rPr>
          <w:b/>
          <w:sz w:val="24"/>
        </w:rPr>
      </w:pPr>
      <w:r w:rsidRPr="008E7A59">
        <w:rPr>
          <w:b/>
          <w:sz w:val="24"/>
        </w:rPr>
        <w:t>«Развитие туризма на территории Петрозаводского городского округа»</w:t>
      </w:r>
    </w:p>
    <w:p w14:paraId="69F2AEA0" w14:textId="77777777" w:rsidR="00832EB2" w:rsidRPr="00F27F58" w:rsidRDefault="00832EB2" w:rsidP="00741DF2">
      <w:pPr>
        <w:widowControl/>
        <w:tabs>
          <w:tab w:val="left" w:pos="993"/>
        </w:tabs>
        <w:spacing w:line="240" w:lineRule="auto"/>
        <w:ind w:firstLine="709"/>
        <w:jc w:val="center"/>
        <w:rPr>
          <w:b/>
          <w:sz w:val="24"/>
          <w:highlight w:val="yellow"/>
        </w:rPr>
      </w:pPr>
    </w:p>
    <w:p w14:paraId="670A7753" w14:textId="77777777" w:rsidR="008E7A59" w:rsidRPr="002001B9" w:rsidRDefault="008E7A59" w:rsidP="008E7A59">
      <w:pPr>
        <w:widowControl/>
        <w:tabs>
          <w:tab w:val="left" w:pos="993"/>
        </w:tabs>
        <w:spacing w:line="240" w:lineRule="auto"/>
        <w:ind w:firstLine="709"/>
        <w:rPr>
          <w:sz w:val="24"/>
        </w:rPr>
      </w:pPr>
      <w:r w:rsidRPr="002001B9">
        <w:rPr>
          <w:sz w:val="24"/>
        </w:rPr>
        <w:t>Ответственный исполнитель муниципальной программы – комитет экономического развития Администрации Петрозаводского городского округа.</w:t>
      </w:r>
    </w:p>
    <w:p w14:paraId="1790A7C3" w14:textId="77777777" w:rsidR="008E7A59" w:rsidRDefault="008E7A59" w:rsidP="008E7A59">
      <w:pPr>
        <w:widowControl/>
        <w:tabs>
          <w:tab w:val="left" w:pos="993"/>
        </w:tabs>
        <w:spacing w:line="240" w:lineRule="auto"/>
        <w:ind w:firstLine="709"/>
        <w:rPr>
          <w:sz w:val="24"/>
        </w:rPr>
      </w:pPr>
      <w:r w:rsidRPr="002001B9">
        <w:rPr>
          <w:sz w:val="24"/>
        </w:rPr>
        <w:t>Муниципальная программа Петрозаводского городского округа «Развитие туризма на территории Петрозаводского городского округа» реализуется с 2019 года, целью является создание условий для эффективного развития туристского комплекса в Петрозаводском городском округе в целях обеспечения роста въездных туристских потоков, стимулирования социально-экономического развития Петрозаводского городского округа.</w:t>
      </w:r>
    </w:p>
    <w:p w14:paraId="238099F1" w14:textId="77777777" w:rsidR="008E7A59" w:rsidRPr="002001B9" w:rsidRDefault="008E7A59" w:rsidP="008E7A59">
      <w:pPr>
        <w:widowControl/>
        <w:tabs>
          <w:tab w:val="left" w:pos="993"/>
        </w:tabs>
        <w:spacing w:line="240" w:lineRule="auto"/>
        <w:ind w:firstLine="709"/>
        <w:rPr>
          <w:sz w:val="24"/>
        </w:rPr>
      </w:pPr>
      <w:r w:rsidRPr="002001B9">
        <w:rPr>
          <w:sz w:val="24"/>
        </w:rPr>
        <w:t>За 2025 год на реализацию муниципальной программы Петрозаводского городского округа «Развитие туризма на территории Петрозаводского городского округа» из бюджета Петрозаводского городского округа направлено 89 142,5 тыс. руб., из них за счет межбюджетных трансфертов из бюджета Республики Карелия – 88 505,8 тыс. руб.</w:t>
      </w:r>
    </w:p>
    <w:p w14:paraId="179E6B93" w14:textId="6CCA9DBB" w:rsidR="008E7A59" w:rsidRPr="002001B9" w:rsidRDefault="008E7A59" w:rsidP="008E7A59">
      <w:pPr>
        <w:widowControl/>
        <w:tabs>
          <w:tab w:val="left" w:pos="993"/>
        </w:tabs>
        <w:spacing w:line="240" w:lineRule="auto"/>
        <w:ind w:firstLine="709"/>
        <w:rPr>
          <w:sz w:val="24"/>
        </w:rPr>
      </w:pPr>
      <w:r w:rsidRPr="002001B9">
        <w:rPr>
          <w:sz w:val="24"/>
        </w:rPr>
        <w:t xml:space="preserve">Средства в 2025 году направлены на реализацию следующих </w:t>
      </w:r>
      <w:r w:rsidR="00661C59">
        <w:rPr>
          <w:sz w:val="24"/>
        </w:rPr>
        <w:t>основных мероприятий:</w:t>
      </w:r>
      <w:r w:rsidRPr="002001B9">
        <w:rPr>
          <w:sz w:val="24"/>
        </w:rPr>
        <w:t xml:space="preserve"> </w:t>
      </w:r>
    </w:p>
    <w:p w14:paraId="3391A2A5" w14:textId="77777777" w:rsidR="008E7A59" w:rsidRPr="007322A8" w:rsidRDefault="008E7A59" w:rsidP="008E7A59">
      <w:pPr>
        <w:tabs>
          <w:tab w:val="left" w:pos="993"/>
        </w:tabs>
        <w:spacing w:line="240" w:lineRule="auto"/>
        <w:ind w:firstLine="709"/>
        <w:jc w:val="right"/>
        <w:rPr>
          <w:sz w:val="24"/>
        </w:rPr>
      </w:pPr>
      <w:r w:rsidRPr="007322A8">
        <w:rPr>
          <w:sz w:val="24"/>
        </w:rPr>
        <w:t>тыс. руб.</w:t>
      </w:r>
    </w:p>
    <w:tbl>
      <w:tblPr>
        <w:tblW w:w="0" w:type="auto"/>
        <w:tblInd w:w="108" w:type="dxa"/>
        <w:tblLayout w:type="fixed"/>
        <w:tblLook w:val="04A0" w:firstRow="1" w:lastRow="0" w:firstColumn="1" w:lastColumn="0" w:noHBand="0" w:noVBand="1"/>
      </w:tblPr>
      <w:tblGrid>
        <w:gridCol w:w="5752"/>
        <w:gridCol w:w="1372"/>
        <w:gridCol w:w="2374"/>
      </w:tblGrid>
      <w:tr w:rsidR="008E7A59" w:rsidRPr="005D7B1A" w14:paraId="1B3EE4A4" w14:textId="77777777" w:rsidTr="000F27CA">
        <w:trPr>
          <w:trHeight w:val="904"/>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96F47" w14:textId="77777777" w:rsidR="008E7A59" w:rsidRPr="002001B9" w:rsidRDefault="008E7A59" w:rsidP="000F27CA">
            <w:pPr>
              <w:tabs>
                <w:tab w:val="left" w:pos="993"/>
              </w:tabs>
              <w:spacing w:line="240" w:lineRule="auto"/>
              <w:ind w:firstLine="0"/>
              <w:jc w:val="center"/>
              <w:rPr>
                <w:sz w:val="24"/>
              </w:rPr>
            </w:pPr>
            <w:r w:rsidRPr="002001B9">
              <w:rPr>
                <w:sz w:val="24"/>
              </w:rPr>
              <w:t>Наименование основного мероприятия</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BCEE0BD" w14:textId="77777777" w:rsidR="008E7A59" w:rsidRPr="002001B9" w:rsidRDefault="008E7A59" w:rsidP="000F27CA">
            <w:pPr>
              <w:tabs>
                <w:tab w:val="left" w:pos="993"/>
              </w:tabs>
              <w:spacing w:line="240" w:lineRule="auto"/>
              <w:ind w:firstLine="0"/>
              <w:jc w:val="center"/>
              <w:rPr>
                <w:sz w:val="24"/>
              </w:rPr>
            </w:pPr>
            <w:r w:rsidRPr="002001B9">
              <w:rPr>
                <w:sz w:val="24"/>
              </w:rPr>
              <w:t>Исполнено</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7A90ACB7" w14:textId="77777777" w:rsidR="008E7A59" w:rsidRPr="002001B9" w:rsidRDefault="008E7A59" w:rsidP="000F27CA">
            <w:pPr>
              <w:tabs>
                <w:tab w:val="left" w:pos="993"/>
              </w:tabs>
              <w:spacing w:line="240" w:lineRule="auto"/>
              <w:ind w:firstLine="0"/>
              <w:jc w:val="center"/>
              <w:rPr>
                <w:sz w:val="24"/>
              </w:rPr>
            </w:pPr>
            <w:r w:rsidRPr="002001B9">
              <w:rPr>
                <w:sz w:val="24"/>
              </w:rPr>
              <w:t>из них за счет межбюджетных трансфертов из бюджета Республики Карелия</w:t>
            </w:r>
          </w:p>
        </w:tc>
      </w:tr>
      <w:tr w:rsidR="008E7A59" w:rsidRPr="005D7B1A" w14:paraId="210D90EC" w14:textId="77777777" w:rsidTr="000F27CA">
        <w:trPr>
          <w:trHeight w:val="247"/>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D61A4E" w14:textId="77777777" w:rsidR="008E7A59" w:rsidRPr="002001B9" w:rsidRDefault="008E7A59" w:rsidP="000F27CA">
            <w:pPr>
              <w:tabs>
                <w:tab w:val="left" w:pos="993"/>
              </w:tabs>
              <w:spacing w:line="240" w:lineRule="auto"/>
              <w:ind w:firstLine="0"/>
              <w:jc w:val="center"/>
              <w:rPr>
                <w:sz w:val="24"/>
              </w:rPr>
            </w:pPr>
            <w:r w:rsidRPr="002001B9">
              <w:rPr>
                <w:sz w:val="24"/>
              </w:rPr>
              <w:t>1</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6EBBFB0C" w14:textId="77777777" w:rsidR="008E7A59" w:rsidRPr="002001B9" w:rsidRDefault="008E7A59" w:rsidP="000F27CA">
            <w:pPr>
              <w:tabs>
                <w:tab w:val="left" w:pos="993"/>
              </w:tabs>
              <w:spacing w:line="240" w:lineRule="auto"/>
              <w:ind w:firstLine="0"/>
              <w:jc w:val="center"/>
              <w:rPr>
                <w:sz w:val="24"/>
              </w:rPr>
            </w:pPr>
            <w:r w:rsidRPr="002001B9">
              <w:rPr>
                <w:sz w:val="24"/>
              </w:rPr>
              <w:t>2</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3C9AFDF6" w14:textId="77777777" w:rsidR="008E7A59" w:rsidRPr="002001B9" w:rsidRDefault="008E7A59" w:rsidP="000F27CA">
            <w:pPr>
              <w:tabs>
                <w:tab w:val="left" w:pos="993"/>
              </w:tabs>
              <w:spacing w:line="240" w:lineRule="auto"/>
              <w:ind w:firstLine="0"/>
              <w:jc w:val="center"/>
              <w:rPr>
                <w:sz w:val="24"/>
              </w:rPr>
            </w:pPr>
            <w:r w:rsidRPr="002001B9">
              <w:rPr>
                <w:sz w:val="24"/>
              </w:rPr>
              <w:t>3</w:t>
            </w:r>
          </w:p>
        </w:tc>
      </w:tr>
      <w:tr w:rsidR="008E7A59" w:rsidRPr="005D7B1A" w14:paraId="68DDCDB1"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D7D4F" w14:textId="77777777" w:rsidR="008E7A59" w:rsidRPr="005D7B1A" w:rsidRDefault="008E7A59" w:rsidP="000F27CA">
            <w:pPr>
              <w:tabs>
                <w:tab w:val="left" w:pos="993"/>
              </w:tabs>
              <w:spacing w:line="240" w:lineRule="auto"/>
              <w:ind w:firstLine="0"/>
              <w:jc w:val="left"/>
              <w:outlineLvl w:val="3"/>
              <w:rPr>
                <w:sz w:val="24"/>
                <w:highlight w:val="yellow"/>
              </w:rPr>
            </w:pPr>
            <w:r>
              <w:rPr>
                <w:sz w:val="24"/>
              </w:rPr>
              <w:t>«</w:t>
            </w:r>
            <w:r w:rsidRPr="002001B9">
              <w:rPr>
                <w:sz w:val="24"/>
              </w:rPr>
              <w:t>Развитие туристско-информационной деятельности</w:t>
            </w:r>
            <w:r>
              <w:rPr>
                <w:sz w:val="24"/>
              </w:rPr>
              <w:t>»</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93D15CC" w14:textId="77777777" w:rsidR="008E7A59" w:rsidRPr="005D7B1A" w:rsidRDefault="008E7A59" w:rsidP="000F27CA">
            <w:pPr>
              <w:ind w:firstLine="0"/>
              <w:jc w:val="center"/>
              <w:outlineLvl w:val="3"/>
              <w:rPr>
                <w:sz w:val="24"/>
                <w:highlight w:val="yellow"/>
              </w:rPr>
            </w:pPr>
            <w:r w:rsidRPr="002001B9">
              <w:rPr>
                <w:sz w:val="24"/>
              </w:rPr>
              <w:t>200,0</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779DB46" w14:textId="77777777" w:rsidR="008E7A59" w:rsidRPr="00072A64" w:rsidRDefault="008E7A59" w:rsidP="000F27CA">
            <w:pPr>
              <w:ind w:firstLine="0"/>
              <w:jc w:val="center"/>
              <w:outlineLvl w:val="3"/>
              <w:rPr>
                <w:sz w:val="24"/>
                <w:highlight w:val="yellow"/>
              </w:rPr>
            </w:pPr>
            <w:r w:rsidRPr="00072A64">
              <w:rPr>
                <w:sz w:val="24"/>
              </w:rPr>
              <w:t>0,0</w:t>
            </w:r>
          </w:p>
        </w:tc>
      </w:tr>
      <w:tr w:rsidR="008E7A59" w:rsidRPr="005D7B1A" w14:paraId="6A2F1EFF"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8E129" w14:textId="77777777" w:rsidR="008E7A59" w:rsidRPr="005D7B1A" w:rsidRDefault="008E7A59" w:rsidP="000F27CA">
            <w:pPr>
              <w:widowControl/>
              <w:tabs>
                <w:tab w:val="left" w:pos="993"/>
              </w:tabs>
              <w:spacing w:line="240" w:lineRule="auto"/>
              <w:ind w:firstLine="0"/>
              <w:jc w:val="left"/>
              <w:rPr>
                <w:sz w:val="24"/>
                <w:highlight w:val="yellow"/>
                <w:shd w:val="clear" w:color="auto" w:fill="619FFF"/>
              </w:rPr>
            </w:pPr>
            <w:r>
              <w:rPr>
                <w:sz w:val="24"/>
              </w:rPr>
              <w:t>«</w:t>
            </w:r>
            <w:r w:rsidRPr="002001B9">
              <w:rPr>
                <w:sz w:val="24"/>
              </w:rPr>
              <w:t>Обустройство туристского центра города на территории Петрозаводского городского округа</w:t>
            </w:r>
            <w:r>
              <w:rPr>
                <w:sz w:val="24"/>
              </w:rPr>
              <w:t>»</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5B529DE9" w14:textId="77777777" w:rsidR="008E7A59" w:rsidRPr="005D7B1A" w:rsidRDefault="008E7A59" w:rsidP="000F27CA">
            <w:pPr>
              <w:ind w:firstLine="0"/>
              <w:jc w:val="center"/>
              <w:outlineLvl w:val="3"/>
              <w:rPr>
                <w:sz w:val="24"/>
                <w:highlight w:val="yellow"/>
              </w:rPr>
            </w:pPr>
            <w:r w:rsidRPr="002001B9">
              <w:rPr>
                <w:sz w:val="24"/>
              </w:rPr>
              <w:t>435,7</w:t>
            </w: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0B80E072" w14:textId="77777777" w:rsidR="008E7A59" w:rsidRPr="00072A64" w:rsidRDefault="008E7A59" w:rsidP="000F27CA">
            <w:pPr>
              <w:ind w:firstLine="0"/>
              <w:jc w:val="center"/>
              <w:outlineLvl w:val="3"/>
              <w:rPr>
                <w:sz w:val="24"/>
                <w:highlight w:val="yellow"/>
              </w:rPr>
            </w:pPr>
            <w:r w:rsidRPr="00072A64">
              <w:rPr>
                <w:sz w:val="24"/>
              </w:rPr>
              <w:t>0,0</w:t>
            </w:r>
          </w:p>
        </w:tc>
      </w:tr>
      <w:tr w:rsidR="008E7A59" w:rsidRPr="005D7B1A" w14:paraId="536B11FE" w14:textId="77777777" w:rsidTr="000F27CA">
        <w:trPr>
          <w:trHeight w:val="262"/>
        </w:trPr>
        <w:tc>
          <w:tcPr>
            <w:tcW w:w="5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51593" w14:textId="77777777" w:rsidR="008E7A59" w:rsidRPr="005D7B1A" w:rsidRDefault="008E7A59" w:rsidP="000F27CA">
            <w:pPr>
              <w:widowControl/>
              <w:tabs>
                <w:tab w:val="left" w:pos="993"/>
              </w:tabs>
              <w:spacing w:line="240" w:lineRule="auto"/>
              <w:ind w:firstLine="0"/>
              <w:jc w:val="left"/>
              <w:rPr>
                <w:sz w:val="24"/>
                <w:highlight w:val="yellow"/>
              </w:rPr>
            </w:pPr>
            <w:r w:rsidRPr="002001B9">
              <w:rPr>
                <w:sz w:val="24"/>
              </w:rPr>
              <w:t xml:space="preserve">Региональный проект </w:t>
            </w:r>
            <w:r>
              <w:rPr>
                <w:sz w:val="24"/>
              </w:rPr>
              <w:t>«</w:t>
            </w:r>
            <w:r w:rsidRPr="002001B9">
              <w:rPr>
                <w:sz w:val="24"/>
              </w:rPr>
              <w:t>Создание номерного фонда, инфраструктуры и новых точек притяжения</w:t>
            </w:r>
            <w:r>
              <w:rPr>
                <w:sz w:val="24"/>
              </w:rPr>
              <w:t>»</w:t>
            </w:r>
            <w:r w:rsidRPr="002001B9">
              <w:rPr>
                <w:sz w:val="24"/>
              </w:rPr>
              <w:t xml:space="preserve"> в рамках реализации национального проекта </w:t>
            </w:r>
            <w:r>
              <w:rPr>
                <w:sz w:val="24"/>
              </w:rPr>
              <w:t>«</w:t>
            </w:r>
            <w:r w:rsidRPr="002001B9">
              <w:rPr>
                <w:sz w:val="24"/>
              </w:rPr>
              <w:t>Туризм и гостеприимство</w:t>
            </w:r>
            <w:r>
              <w:rPr>
                <w:sz w:val="24"/>
              </w:rPr>
              <w:t>»</w:t>
            </w:r>
          </w:p>
        </w:tc>
        <w:tc>
          <w:tcPr>
            <w:tcW w:w="137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1FD96253" w14:textId="77777777" w:rsidR="008E7A59" w:rsidRDefault="008E7A59" w:rsidP="000F27CA">
            <w:pPr>
              <w:ind w:firstLine="0"/>
              <w:jc w:val="center"/>
              <w:outlineLvl w:val="3"/>
              <w:rPr>
                <w:sz w:val="24"/>
              </w:rPr>
            </w:pPr>
          </w:p>
          <w:p w14:paraId="719DCD49" w14:textId="77777777" w:rsidR="008E7A59" w:rsidRPr="002001B9" w:rsidRDefault="008E7A59" w:rsidP="000F27CA">
            <w:pPr>
              <w:ind w:firstLine="0"/>
              <w:jc w:val="center"/>
              <w:outlineLvl w:val="3"/>
              <w:rPr>
                <w:sz w:val="24"/>
              </w:rPr>
            </w:pPr>
            <w:r w:rsidRPr="002001B9">
              <w:rPr>
                <w:sz w:val="24"/>
              </w:rPr>
              <w:t>88 506,8</w:t>
            </w:r>
          </w:p>
          <w:p w14:paraId="4DD96021" w14:textId="77777777" w:rsidR="008E7A59" w:rsidRPr="002001B9" w:rsidRDefault="008E7A59" w:rsidP="000F27CA">
            <w:pPr>
              <w:ind w:firstLine="0"/>
              <w:jc w:val="center"/>
              <w:outlineLvl w:val="3"/>
              <w:rPr>
                <w:sz w:val="24"/>
              </w:rPr>
            </w:pPr>
          </w:p>
        </w:tc>
        <w:tc>
          <w:tcPr>
            <w:tcW w:w="237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14:paraId="2749C082" w14:textId="77777777" w:rsidR="008E7A59" w:rsidRPr="00072A64" w:rsidRDefault="008E7A59" w:rsidP="000F27CA">
            <w:pPr>
              <w:ind w:firstLine="0"/>
              <w:jc w:val="center"/>
              <w:outlineLvl w:val="3"/>
              <w:rPr>
                <w:sz w:val="24"/>
                <w:highlight w:val="yellow"/>
              </w:rPr>
            </w:pPr>
            <w:r w:rsidRPr="002001B9">
              <w:rPr>
                <w:sz w:val="24"/>
              </w:rPr>
              <w:t>88 505,8</w:t>
            </w:r>
          </w:p>
        </w:tc>
      </w:tr>
    </w:tbl>
    <w:p w14:paraId="4D9E2426" w14:textId="77777777" w:rsidR="008E7A59" w:rsidRPr="005D7B1A" w:rsidRDefault="008E7A59" w:rsidP="008E7A59">
      <w:pPr>
        <w:widowControl/>
        <w:tabs>
          <w:tab w:val="left" w:pos="993"/>
        </w:tabs>
        <w:spacing w:line="240" w:lineRule="auto"/>
        <w:ind w:firstLine="709"/>
        <w:rPr>
          <w:sz w:val="24"/>
          <w:highlight w:val="yellow"/>
        </w:rPr>
      </w:pPr>
    </w:p>
    <w:p w14:paraId="46DDAEB4" w14:textId="77777777" w:rsidR="008E7A59" w:rsidRPr="00B868E1" w:rsidRDefault="008E7A59" w:rsidP="008E7A59">
      <w:pPr>
        <w:widowControl/>
        <w:tabs>
          <w:tab w:val="left" w:pos="993"/>
        </w:tabs>
        <w:spacing w:line="240" w:lineRule="auto"/>
        <w:ind w:firstLine="709"/>
        <w:rPr>
          <w:sz w:val="24"/>
        </w:rPr>
      </w:pPr>
      <w:r w:rsidRPr="00B868E1">
        <w:rPr>
          <w:sz w:val="24"/>
        </w:rPr>
        <w:t>В разрезе основных мероприятий расходы осуществлены следующим образом:</w:t>
      </w:r>
    </w:p>
    <w:p w14:paraId="4184149E" w14:textId="77777777" w:rsidR="008E7A59" w:rsidRPr="00B868E1" w:rsidRDefault="008E7A59" w:rsidP="008E7A59">
      <w:pPr>
        <w:widowControl/>
        <w:tabs>
          <w:tab w:val="left" w:pos="993"/>
        </w:tabs>
        <w:spacing w:line="240" w:lineRule="auto"/>
        <w:ind w:firstLine="709"/>
        <w:rPr>
          <w:sz w:val="24"/>
        </w:rPr>
      </w:pPr>
      <w:r w:rsidRPr="00B868E1">
        <w:rPr>
          <w:sz w:val="24"/>
        </w:rPr>
        <w:t xml:space="preserve">1. «Развитие туристско-информационной деятельности». </w:t>
      </w:r>
    </w:p>
    <w:p w14:paraId="0317DA74" w14:textId="768A3144" w:rsidR="008E7A59" w:rsidRPr="008D6DE6" w:rsidRDefault="008E7A59" w:rsidP="008E7A59">
      <w:pPr>
        <w:widowControl/>
        <w:tabs>
          <w:tab w:val="left" w:pos="993"/>
        </w:tabs>
        <w:spacing w:line="240" w:lineRule="auto"/>
        <w:ind w:firstLine="709"/>
        <w:rPr>
          <w:sz w:val="24"/>
        </w:rPr>
      </w:pPr>
      <w:r w:rsidRPr="00B868E1">
        <w:rPr>
          <w:sz w:val="24"/>
        </w:rPr>
        <w:t xml:space="preserve">Средства в сумме 200,0 </w:t>
      </w:r>
      <w:r w:rsidRPr="008D6DE6">
        <w:rPr>
          <w:sz w:val="24"/>
        </w:rPr>
        <w:t>тыс. руб. направлены на выполнение работ по модернизации информационного киоска «Информационный терминал «</w:t>
      </w:r>
      <w:proofErr w:type="spellStart"/>
      <w:r w:rsidRPr="008D6DE6">
        <w:rPr>
          <w:sz w:val="24"/>
        </w:rPr>
        <w:t>Альтара</w:t>
      </w:r>
      <w:proofErr w:type="spellEnd"/>
      <w:r w:rsidRPr="008D6DE6">
        <w:rPr>
          <w:sz w:val="24"/>
        </w:rPr>
        <w:t>», расположенного на Онежской набережной.</w:t>
      </w:r>
    </w:p>
    <w:p w14:paraId="45243A94" w14:textId="0BDF59A7" w:rsidR="008E7A59" w:rsidRDefault="008E7A59" w:rsidP="008E7A59">
      <w:pPr>
        <w:widowControl/>
        <w:spacing w:line="240" w:lineRule="auto"/>
        <w:ind w:firstLine="708"/>
        <w:rPr>
          <w:color w:val="000000"/>
          <w:sz w:val="24"/>
          <w:szCs w:val="24"/>
        </w:rPr>
      </w:pPr>
      <w:r w:rsidRPr="008D6DE6">
        <w:rPr>
          <w:sz w:val="24"/>
        </w:rPr>
        <w:t xml:space="preserve">2. «Обустройство туристского центра города на территории Петрозаводского городского округа» </w:t>
      </w:r>
      <w:r w:rsidRPr="008D6DE6">
        <w:rPr>
          <w:color w:val="000000"/>
          <w:sz w:val="24"/>
          <w:szCs w:val="24"/>
        </w:rPr>
        <w:t>на выполнение работ в рамках</w:t>
      </w:r>
      <w:r>
        <w:rPr>
          <w:color w:val="000000"/>
          <w:sz w:val="24"/>
          <w:szCs w:val="24"/>
        </w:rPr>
        <w:t xml:space="preserve"> б</w:t>
      </w:r>
      <w:r w:rsidRPr="000F517C">
        <w:rPr>
          <w:sz w:val="24"/>
        </w:rPr>
        <w:t>лагоустройств</w:t>
      </w:r>
      <w:r>
        <w:rPr>
          <w:sz w:val="24"/>
        </w:rPr>
        <w:t>а</w:t>
      </w:r>
      <w:r w:rsidRPr="000F517C">
        <w:rPr>
          <w:sz w:val="24"/>
        </w:rPr>
        <w:t xml:space="preserve"> территории в районе </w:t>
      </w:r>
      <w:r w:rsidRPr="000F517C">
        <w:rPr>
          <w:sz w:val="24"/>
        </w:rPr>
        <w:lastRenderedPageBreak/>
        <w:t>Государева сада</w:t>
      </w:r>
      <w:r>
        <w:rPr>
          <w:sz w:val="24"/>
        </w:rPr>
        <w:t xml:space="preserve"> (</w:t>
      </w:r>
      <w:r w:rsidRPr="000F517C">
        <w:rPr>
          <w:sz w:val="24"/>
        </w:rPr>
        <w:t>корректировк</w:t>
      </w:r>
      <w:r w:rsidR="007C3467">
        <w:rPr>
          <w:sz w:val="24"/>
        </w:rPr>
        <w:t>а</w:t>
      </w:r>
      <w:r w:rsidRPr="000F517C">
        <w:rPr>
          <w:sz w:val="24"/>
        </w:rPr>
        <w:t xml:space="preserve"> проектной документации</w:t>
      </w:r>
      <w:r>
        <w:rPr>
          <w:sz w:val="24"/>
        </w:rPr>
        <w:t xml:space="preserve">, </w:t>
      </w:r>
      <w:r w:rsidRPr="000F517C">
        <w:rPr>
          <w:sz w:val="24"/>
        </w:rPr>
        <w:t>авторск</w:t>
      </w:r>
      <w:r>
        <w:rPr>
          <w:sz w:val="24"/>
        </w:rPr>
        <w:t>ий</w:t>
      </w:r>
      <w:r w:rsidRPr="000F517C">
        <w:rPr>
          <w:sz w:val="24"/>
        </w:rPr>
        <w:t xml:space="preserve"> надзор </w:t>
      </w:r>
      <w:r>
        <w:rPr>
          <w:sz w:val="24"/>
        </w:rPr>
        <w:t xml:space="preserve">за выполнением работ и пр.) </w:t>
      </w:r>
      <w:r w:rsidRPr="006D6E44">
        <w:rPr>
          <w:color w:val="000000"/>
          <w:sz w:val="24"/>
          <w:szCs w:val="24"/>
        </w:rPr>
        <w:t xml:space="preserve">– </w:t>
      </w:r>
      <w:r>
        <w:rPr>
          <w:color w:val="000000"/>
          <w:sz w:val="24"/>
          <w:szCs w:val="24"/>
        </w:rPr>
        <w:t>435,7 тыс. руб.</w:t>
      </w:r>
    </w:p>
    <w:p w14:paraId="19E82094" w14:textId="68539301" w:rsidR="008E7A59" w:rsidRPr="009E1192" w:rsidRDefault="008E7A59" w:rsidP="008E7A59">
      <w:pPr>
        <w:widowControl/>
        <w:spacing w:line="240" w:lineRule="auto"/>
        <w:ind w:firstLine="708"/>
        <w:rPr>
          <w:sz w:val="24"/>
        </w:rPr>
      </w:pPr>
      <w:r w:rsidRPr="004C7B87">
        <w:rPr>
          <w:sz w:val="24"/>
        </w:rPr>
        <w:t xml:space="preserve">3. «Создание номерного фонда, инфраструктуры и новых точек притяжения» в рамках реализации национального проекта «Туризм и гостеприимство» </w:t>
      </w:r>
      <w:r w:rsidRPr="004C7B87">
        <w:rPr>
          <w:color w:val="000000"/>
          <w:sz w:val="24"/>
          <w:szCs w:val="24"/>
        </w:rPr>
        <w:t xml:space="preserve">– </w:t>
      </w:r>
      <w:r w:rsidR="00071D2C">
        <w:rPr>
          <w:color w:val="000000"/>
          <w:sz w:val="24"/>
          <w:szCs w:val="24"/>
        </w:rPr>
        <w:br/>
      </w:r>
      <w:r w:rsidRPr="004C7B87">
        <w:rPr>
          <w:color w:val="000000"/>
          <w:sz w:val="24"/>
          <w:szCs w:val="24"/>
        </w:rPr>
        <w:t xml:space="preserve">88 506,8 тыс. </w:t>
      </w:r>
      <w:r w:rsidRPr="009E1192">
        <w:rPr>
          <w:sz w:val="24"/>
        </w:rPr>
        <w:t xml:space="preserve">руб., в том числе </w:t>
      </w:r>
      <w:proofErr w:type="gramStart"/>
      <w:r w:rsidRPr="009E1192">
        <w:rPr>
          <w:sz w:val="24"/>
        </w:rPr>
        <w:t>на</w:t>
      </w:r>
      <w:proofErr w:type="gramEnd"/>
      <w:r w:rsidRPr="009E1192">
        <w:rPr>
          <w:sz w:val="24"/>
        </w:rPr>
        <w:t>:</w:t>
      </w:r>
    </w:p>
    <w:p w14:paraId="79368BF4" w14:textId="7DB63716" w:rsidR="008E7A59" w:rsidRPr="009E1192" w:rsidRDefault="008E7A59" w:rsidP="008E7A59">
      <w:pPr>
        <w:widowControl/>
        <w:spacing w:line="240" w:lineRule="auto"/>
        <w:ind w:firstLine="708"/>
        <w:rPr>
          <w:sz w:val="24"/>
        </w:rPr>
      </w:pPr>
      <w:r w:rsidRPr="009E1192">
        <w:rPr>
          <w:sz w:val="24"/>
        </w:rPr>
        <w:t xml:space="preserve">- выполнение работ по благоустройству территории в районе Государева сада </w:t>
      </w:r>
      <w:r w:rsidR="00F54AE1">
        <w:rPr>
          <w:sz w:val="24"/>
        </w:rPr>
        <w:t xml:space="preserve">                 </w:t>
      </w:r>
      <w:r w:rsidRPr="009E1192">
        <w:rPr>
          <w:sz w:val="24"/>
        </w:rPr>
        <w:t>(I этап) – 83 506,8 тыс. руб.;</w:t>
      </w:r>
    </w:p>
    <w:p w14:paraId="3CA406B4" w14:textId="2052CB23" w:rsidR="008E7A59" w:rsidRPr="008D6DE6" w:rsidRDefault="00E7797E" w:rsidP="008E7A59">
      <w:pPr>
        <w:widowControl/>
        <w:spacing w:line="240" w:lineRule="auto"/>
        <w:ind w:firstLine="708"/>
        <w:rPr>
          <w:sz w:val="24"/>
        </w:rPr>
      </w:pPr>
      <w:r>
        <w:rPr>
          <w:sz w:val="24"/>
        </w:rPr>
        <w:t xml:space="preserve">- </w:t>
      </w:r>
      <w:r w:rsidRPr="008D6DE6">
        <w:rPr>
          <w:sz w:val="24"/>
        </w:rPr>
        <w:t>предоставление МУП</w:t>
      </w:r>
      <w:r w:rsidR="00F54AE1" w:rsidRPr="008D6DE6">
        <w:rPr>
          <w:sz w:val="24"/>
        </w:rPr>
        <w:t xml:space="preserve"> </w:t>
      </w:r>
      <w:r w:rsidR="0028300D" w:rsidRPr="008D6DE6">
        <w:rPr>
          <w:sz w:val="24"/>
        </w:rPr>
        <w:t>ПЭС</w:t>
      </w:r>
      <w:r w:rsidR="008E7A59" w:rsidRPr="008D6DE6">
        <w:rPr>
          <w:sz w:val="24"/>
        </w:rPr>
        <w:t xml:space="preserve"> субсидии, за счет которой выполнены работы по модернизации уличного освещения Мемориального комплекса «Могила Неизвестного солдата с Вечным огнем Славы», памятной стелы «Город воинской славы» и сквера Александра </w:t>
      </w:r>
      <w:proofErr w:type="spellStart"/>
      <w:r w:rsidR="008E7A59" w:rsidRPr="008D6DE6">
        <w:rPr>
          <w:sz w:val="24"/>
        </w:rPr>
        <w:t>Шотмана</w:t>
      </w:r>
      <w:proofErr w:type="spellEnd"/>
      <w:r w:rsidR="008E7A59" w:rsidRPr="008D6DE6">
        <w:rPr>
          <w:sz w:val="24"/>
        </w:rPr>
        <w:t xml:space="preserve"> – 5 000,0 тыс. руб.</w:t>
      </w:r>
    </w:p>
    <w:p w14:paraId="7BA1F2FD" w14:textId="77777777" w:rsidR="008E7A59" w:rsidRPr="009C3DD2" w:rsidRDefault="008E7A59" w:rsidP="008E7A59">
      <w:pPr>
        <w:widowControl/>
        <w:spacing w:line="240" w:lineRule="auto"/>
        <w:ind w:firstLine="708"/>
        <w:rPr>
          <w:sz w:val="24"/>
        </w:rPr>
      </w:pPr>
      <w:r w:rsidRPr="008D6DE6">
        <w:rPr>
          <w:sz w:val="24"/>
        </w:rPr>
        <w:t>Согласно сведениям о достижении значений показателей</w:t>
      </w:r>
      <w:r w:rsidRPr="00BD7D3E">
        <w:rPr>
          <w:sz w:val="24"/>
        </w:rPr>
        <w:t xml:space="preserve"> (индикаторов) данной </w:t>
      </w:r>
      <w:r w:rsidRPr="00EC21BF">
        <w:rPr>
          <w:sz w:val="24"/>
        </w:rPr>
        <w:t xml:space="preserve">муниципальной </w:t>
      </w:r>
      <w:r w:rsidRPr="00ED58A4">
        <w:rPr>
          <w:sz w:val="24"/>
        </w:rPr>
        <w:t>программы за 202</w:t>
      </w:r>
      <w:r w:rsidRPr="009C3DD2">
        <w:rPr>
          <w:sz w:val="24"/>
        </w:rPr>
        <w:t xml:space="preserve">5 год, представленным комитетом градостроительства и экономического развития Администрации Петрозаводского городского округа, объем внебюджетных инвестиций в сферу туризма в Петрозаводском городском округе составил 559,1 </w:t>
      </w:r>
      <w:proofErr w:type="gramStart"/>
      <w:r w:rsidRPr="009C3DD2">
        <w:rPr>
          <w:sz w:val="24"/>
        </w:rPr>
        <w:t>млн</w:t>
      </w:r>
      <w:proofErr w:type="gramEnd"/>
      <w:r w:rsidRPr="009C3DD2">
        <w:rPr>
          <w:sz w:val="24"/>
        </w:rPr>
        <w:t xml:space="preserve"> руб. при плановом показателе 402,0 млн руб. в связи с увеличением спроса на туристические услуги внутри страны.</w:t>
      </w:r>
    </w:p>
    <w:p w14:paraId="0EF3DEAE" w14:textId="77777777" w:rsidR="008E7A59" w:rsidRPr="001A1DB6" w:rsidRDefault="008E7A59" w:rsidP="008E7A59">
      <w:pPr>
        <w:ind w:firstLine="708"/>
        <w:rPr>
          <w:sz w:val="24"/>
        </w:rPr>
      </w:pPr>
      <w:r w:rsidRPr="001A1DB6">
        <w:rPr>
          <w:sz w:val="24"/>
        </w:rPr>
        <w:t xml:space="preserve">В результате реализации программы в 2025 году в сравнении с отчетным (базовым) 2018 годом по основным показателям обеспечено: </w:t>
      </w:r>
    </w:p>
    <w:p w14:paraId="3CB27BF9" w14:textId="77777777" w:rsidR="008E7A59" w:rsidRPr="005F5DCC" w:rsidRDefault="008E7A59" w:rsidP="008E7A59">
      <w:pPr>
        <w:widowControl/>
        <w:tabs>
          <w:tab w:val="left" w:pos="993"/>
        </w:tabs>
        <w:spacing w:line="240" w:lineRule="auto"/>
        <w:ind w:firstLine="709"/>
        <w:rPr>
          <w:sz w:val="24"/>
        </w:rPr>
      </w:pPr>
      <w:r w:rsidRPr="005F5DCC">
        <w:rPr>
          <w:sz w:val="24"/>
        </w:rPr>
        <w:t>- рост количества туристов, въехавших на территорию Петрозаводского городского округа и размещенных в гостиницах и аналогичных средствах размещения, до                            523,0 тыс. человек (в 2018 году – 250,0 тыс. человек);</w:t>
      </w:r>
    </w:p>
    <w:p w14:paraId="264AD33B" w14:textId="77777777" w:rsidR="008E7A59" w:rsidRPr="004E1A68" w:rsidRDefault="008E7A59" w:rsidP="008E7A59">
      <w:pPr>
        <w:widowControl/>
        <w:tabs>
          <w:tab w:val="left" w:pos="993"/>
        </w:tabs>
        <w:spacing w:line="240" w:lineRule="auto"/>
        <w:ind w:firstLine="709"/>
        <w:rPr>
          <w:sz w:val="24"/>
        </w:rPr>
      </w:pPr>
      <w:r w:rsidRPr="004E1A68">
        <w:rPr>
          <w:sz w:val="24"/>
        </w:rPr>
        <w:t>- рост количества лиц, занятых в сфере туристских услуг, до 2,6 тыс. человек в год      (в 2018 году – 1,4 тыс. человек);</w:t>
      </w:r>
    </w:p>
    <w:p w14:paraId="1F9634C2" w14:textId="77777777" w:rsidR="008E7A59" w:rsidRPr="004E1A68" w:rsidRDefault="008E7A59" w:rsidP="008E7A59">
      <w:pPr>
        <w:widowControl/>
        <w:tabs>
          <w:tab w:val="left" w:pos="993"/>
        </w:tabs>
        <w:spacing w:line="240" w:lineRule="auto"/>
        <w:ind w:firstLine="709"/>
        <w:rPr>
          <w:sz w:val="24"/>
        </w:rPr>
      </w:pPr>
      <w:r w:rsidRPr="004E1A68">
        <w:rPr>
          <w:sz w:val="24"/>
        </w:rPr>
        <w:t>- сохранение количества мероприятий, направленных на создание и развитие комфортной информационной туристской среды, на уровне 30 единиц;</w:t>
      </w:r>
    </w:p>
    <w:p w14:paraId="6072C466" w14:textId="77777777" w:rsidR="008E7A59" w:rsidRPr="009426F6" w:rsidRDefault="008E7A59" w:rsidP="008E7A59">
      <w:pPr>
        <w:widowControl/>
        <w:tabs>
          <w:tab w:val="left" w:pos="993"/>
        </w:tabs>
        <w:spacing w:line="240" w:lineRule="auto"/>
        <w:ind w:firstLine="709"/>
        <w:rPr>
          <w:sz w:val="24"/>
        </w:rPr>
      </w:pPr>
      <w:r w:rsidRPr="009426F6">
        <w:rPr>
          <w:sz w:val="24"/>
        </w:rPr>
        <w:t>- рост объема</w:t>
      </w:r>
      <w:r w:rsidRPr="009426F6">
        <w:t xml:space="preserve"> </w:t>
      </w:r>
      <w:r w:rsidRPr="009426F6">
        <w:rPr>
          <w:sz w:val="24"/>
        </w:rPr>
        <w:t xml:space="preserve">оказанных населению платных туристских услуг, услуг коллективных средств размещения до </w:t>
      </w:r>
      <w:r>
        <w:rPr>
          <w:sz w:val="24"/>
        </w:rPr>
        <w:t>1 </w:t>
      </w:r>
      <w:r w:rsidRPr="009426F6">
        <w:rPr>
          <w:sz w:val="24"/>
        </w:rPr>
        <w:t xml:space="preserve">271,3 </w:t>
      </w:r>
      <w:proofErr w:type="gramStart"/>
      <w:r w:rsidRPr="009426F6">
        <w:rPr>
          <w:sz w:val="24"/>
        </w:rPr>
        <w:t>млн</w:t>
      </w:r>
      <w:proofErr w:type="gramEnd"/>
      <w:r w:rsidRPr="009426F6">
        <w:rPr>
          <w:sz w:val="24"/>
        </w:rPr>
        <w:t xml:space="preserve"> руб. (в 2018 году – 800 млн руб.);</w:t>
      </w:r>
    </w:p>
    <w:p w14:paraId="2DE579A9" w14:textId="77777777" w:rsidR="008E7A59" w:rsidRPr="00DB328F" w:rsidRDefault="008E7A59" w:rsidP="008E7A59">
      <w:pPr>
        <w:widowControl/>
        <w:tabs>
          <w:tab w:val="left" w:pos="993"/>
        </w:tabs>
        <w:spacing w:line="240" w:lineRule="auto"/>
        <w:ind w:firstLine="709"/>
        <w:rPr>
          <w:b/>
          <w:sz w:val="24"/>
        </w:rPr>
      </w:pPr>
      <w:r w:rsidRPr="00DB328F">
        <w:rPr>
          <w:sz w:val="24"/>
        </w:rPr>
        <w:t>- увеличение доли населения, вовлеченного в мероприятия по развитию туристского комплекса в Петрозаводском городском округе, до 8,0 процентов (в 2018 году –                       5,0 процентов).</w:t>
      </w:r>
    </w:p>
    <w:p w14:paraId="128F5134" w14:textId="77777777" w:rsidR="00C20DB3" w:rsidRPr="00F27F58" w:rsidRDefault="00C20DB3" w:rsidP="00717871">
      <w:pPr>
        <w:widowControl/>
        <w:tabs>
          <w:tab w:val="left" w:pos="993"/>
        </w:tabs>
        <w:spacing w:line="240" w:lineRule="auto"/>
        <w:ind w:firstLine="709"/>
        <w:jc w:val="center"/>
        <w:rPr>
          <w:b/>
          <w:sz w:val="24"/>
          <w:szCs w:val="24"/>
          <w:highlight w:val="yellow"/>
        </w:rPr>
      </w:pPr>
    </w:p>
    <w:p w14:paraId="1F2B054B" w14:textId="77777777" w:rsidR="00F75F00" w:rsidRPr="008E4269" w:rsidRDefault="00F75F00" w:rsidP="00F75F00">
      <w:pPr>
        <w:widowControl/>
        <w:tabs>
          <w:tab w:val="left" w:pos="993"/>
        </w:tabs>
        <w:spacing w:line="240" w:lineRule="auto"/>
        <w:ind w:firstLine="709"/>
        <w:jc w:val="center"/>
        <w:rPr>
          <w:b/>
          <w:sz w:val="24"/>
          <w:szCs w:val="24"/>
        </w:rPr>
      </w:pPr>
      <w:r w:rsidRPr="008E4269">
        <w:rPr>
          <w:b/>
          <w:sz w:val="24"/>
          <w:szCs w:val="24"/>
        </w:rPr>
        <w:t xml:space="preserve">Расходы бюджета Петрозаводского городского округа </w:t>
      </w:r>
    </w:p>
    <w:p w14:paraId="5076DA13" w14:textId="77777777" w:rsidR="00F75F00" w:rsidRPr="008E4269" w:rsidRDefault="00F75F00" w:rsidP="00F75F00">
      <w:pPr>
        <w:widowControl/>
        <w:tabs>
          <w:tab w:val="left" w:pos="993"/>
        </w:tabs>
        <w:spacing w:line="240" w:lineRule="auto"/>
        <w:ind w:firstLine="709"/>
        <w:jc w:val="center"/>
        <w:rPr>
          <w:b/>
          <w:sz w:val="24"/>
          <w:szCs w:val="24"/>
        </w:rPr>
      </w:pPr>
      <w:r w:rsidRPr="008E4269">
        <w:rPr>
          <w:b/>
          <w:sz w:val="24"/>
          <w:szCs w:val="24"/>
        </w:rPr>
        <w:t>на осуществление непрограммных направлений деятельности</w:t>
      </w:r>
    </w:p>
    <w:p w14:paraId="7A98DDD8" w14:textId="77777777" w:rsidR="00F75F00" w:rsidRPr="00F27F58" w:rsidRDefault="00F75F00" w:rsidP="00F75F00">
      <w:pPr>
        <w:widowControl/>
        <w:tabs>
          <w:tab w:val="left" w:pos="993"/>
        </w:tabs>
        <w:spacing w:line="240" w:lineRule="auto"/>
        <w:ind w:firstLine="709"/>
        <w:jc w:val="center"/>
        <w:rPr>
          <w:b/>
          <w:sz w:val="24"/>
          <w:szCs w:val="24"/>
          <w:highlight w:val="yellow"/>
        </w:rPr>
      </w:pPr>
    </w:p>
    <w:p w14:paraId="53045FBE" w14:textId="77777777" w:rsidR="00684ACD" w:rsidRPr="004D47B3" w:rsidRDefault="00684ACD" w:rsidP="00684ACD">
      <w:pPr>
        <w:tabs>
          <w:tab w:val="left" w:pos="540"/>
        </w:tabs>
        <w:spacing w:line="240" w:lineRule="auto"/>
        <w:ind w:firstLine="709"/>
        <w:rPr>
          <w:bCs/>
          <w:sz w:val="27"/>
          <w:szCs w:val="27"/>
        </w:rPr>
      </w:pPr>
      <w:r w:rsidRPr="004D47B3">
        <w:rPr>
          <w:sz w:val="24"/>
          <w:szCs w:val="24"/>
        </w:rPr>
        <w:t>За 202</w:t>
      </w:r>
      <w:r>
        <w:rPr>
          <w:sz w:val="24"/>
          <w:szCs w:val="24"/>
        </w:rPr>
        <w:t>5</w:t>
      </w:r>
      <w:r w:rsidRPr="004D47B3">
        <w:rPr>
          <w:sz w:val="24"/>
          <w:szCs w:val="24"/>
        </w:rPr>
        <w:t xml:space="preserve"> год расходы бюджета Петрозаводского городского округа по непрограммным направлениям деятельности составили </w:t>
      </w:r>
      <w:r>
        <w:rPr>
          <w:sz w:val="24"/>
          <w:szCs w:val="24"/>
        </w:rPr>
        <w:t>109 870,6</w:t>
      </w:r>
      <w:r w:rsidRPr="004D47B3">
        <w:rPr>
          <w:sz w:val="24"/>
          <w:szCs w:val="24"/>
        </w:rPr>
        <w:t xml:space="preserve"> тыс. руб., в том числе за счет межбюджетных трансфертов из бюджета Республики Карелия – </w:t>
      </w:r>
      <w:r>
        <w:rPr>
          <w:sz w:val="24"/>
          <w:szCs w:val="24"/>
        </w:rPr>
        <w:t>4 657,9</w:t>
      </w:r>
      <w:r w:rsidRPr="004D47B3">
        <w:rPr>
          <w:sz w:val="24"/>
          <w:szCs w:val="24"/>
        </w:rPr>
        <w:t xml:space="preserve"> тыс. руб., из них </w:t>
      </w:r>
      <w:proofErr w:type="gramStart"/>
      <w:r w:rsidRPr="004D47B3">
        <w:rPr>
          <w:sz w:val="24"/>
          <w:szCs w:val="24"/>
        </w:rPr>
        <w:t>на</w:t>
      </w:r>
      <w:proofErr w:type="gramEnd"/>
      <w:r w:rsidRPr="004D47B3">
        <w:rPr>
          <w:sz w:val="24"/>
          <w:szCs w:val="24"/>
        </w:rPr>
        <w:t>:</w:t>
      </w:r>
    </w:p>
    <w:p w14:paraId="69D9E419" w14:textId="77777777" w:rsidR="00684ACD" w:rsidRPr="004D47B3" w:rsidRDefault="00684ACD" w:rsidP="00684ACD">
      <w:pPr>
        <w:widowControl/>
        <w:autoSpaceDE w:val="0"/>
        <w:autoSpaceDN w:val="0"/>
        <w:adjustRightInd w:val="0"/>
        <w:spacing w:line="240" w:lineRule="auto"/>
        <w:ind w:firstLine="709"/>
        <w:rPr>
          <w:sz w:val="24"/>
          <w:szCs w:val="24"/>
        </w:rPr>
      </w:pPr>
      <w:r w:rsidRPr="004D47B3">
        <w:rPr>
          <w:sz w:val="24"/>
          <w:szCs w:val="24"/>
        </w:rPr>
        <w:t xml:space="preserve">1. Содержание и обеспечение деятельности представительного органа Петрозаводского городского округа – Петрозаводского городского Совета – </w:t>
      </w:r>
      <w:r>
        <w:rPr>
          <w:sz w:val="24"/>
          <w:szCs w:val="24"/>
        </w:rPr>
        <w:t xml:space="preserve">                    27 071,4</w:t>
      </w:r>
      <w:r w:rsidRPr="004D47B3">
        <w:rPr>
          <w:sz w:val="24"/>
          <w:szCs w:val="24"/>
        </w:rPr>
        <w:t xml:space="preserve"> тыс. руб.</w:t>
      </w:r>
    </w:p>
    <w:p w14:paraId="67107862" w14:textId="77777777" w:rsidR="00684ACD" w:rsidRPr="004D47B3" w:rsidRDefault="00684ACD" w:rsidP="00684ACD">
      <w:pPr>
        <w:tabs>
          <w:tab w:val="left" w:pos="540"/>
        </w:tabs>
        <w:spacing w:line="240" w:lineRule="auto"/>
        <w:ind w:firstLine="709"/>
        <w:rPr>
          <w:sz w:val="24"/>
          <w:szCs w:val="24"/>
        </w:rPr>
      </w:pPr>
      <w:r w:rsidRPr="004D47B3">
        <w:rPr>
          <w:sz w:val="24"/>
          <w:szCs w:val="24"/>
        </w:rPr>
        <w:t>2. Содержание и обеспечение деятельности органа внешнего муниципального финансового контроля Петрозаводского городского округа – Контрольно-счетной палаты Петрозаводского городского округа – 18</w:t>
      </w:r>
      <w:r>
        <w:rPr>
          <w:sz w:val="24"/>
          <w:szCs w:val="24"/>
        </w:rPr>
        <w:t> 214,6</w:t>
      </w:r>
      <w:r w:rsidRPr="004D47B3">
        <w:rPr>
          <w:sz w:val="24"/>
          <w:szCs w:val="24"/>
        </w:rPr>
        <w:t xml:space="preserve"> тыс. руб.</w:t>
      </w:r>
    </w:p>
    <w:p w14:paraId="7DE7379E" w14:textId="77777777" w:rsidR="00684ACD" w:rsidRDefault="00684ACD" w:rsidP="00684ACD">
      <w:pPr>
        <w:tabs>
          <w:tab w:val="left" w:pos="540"/>
        </w:tabs>
        <w:spacing w:line="240" w:lineRule="auto"/>
        <w:ind w:firstLine="709"/>
        <w:rPr>
          <w:sz w:val="24"/>
          <w:szCs w:val="24"/>
        </w:rPr>
      </w:pPr>
      <w:r w:rsidRPr="004D47B3">
        <w:rPr>
          <w:sz w:val="24"/>
          <w:szCs w:val="24"/>
        </w:rPr>
        <w:t>3. Выплату доплат к пенсиям лицам, имеющим стаж муниципальной службы в органах местного самоуправления Петрозаводского городского округа; лицам, замещавшим муниципальные должности на постоянной основе в органах местного самоуправления Петрозаводского городского округа (в</w:t>
      </w:r>
      <w:proofErr w:type="gramStart"/>
      <w:r w:rsidRPr="004D47B3">
        <w:rPr>
          <w:sz w:val="24"/>
          <w:szCs w:val="24"/>
        </w:rPr>
        <w:t xml:space="preserve"> К</w:t>
      </w:r>
      <w:proofErr w:type="gramEnd"/>
      <w:r w:rsidRPr="004D47B3">
        <w:rPr>
          <w:sz w:val="24"/>
          <w:szCs w:val="24"/>
        </w:rPr>
        <w:t xml:space="preserve">онтрольно – счетной палате Петрозаводского городского округа – 1 получатель, в Петрозаводском городском Совете – 10 получателей) в соответствии с Порядками назначения, перерасчета и выплаты ежемесячной доплаты к страховой пенсии по старости (инвалидности) лицам, имеющим </w:t>
      </w:r>
      <w:r w:rsidRPr="004D47B3">
        <w:rPr>
          <w:sz w:val="24"/>
          <w:szCs w:val="24"/>
        </w:rPr>
        <w:lastRenderedPageBreak/>
        <w:t xml:space="preserve">стаж муниципальной службы, а также замещавшим муниципальные должности на постоянной основе в органах местного самоуправления Петрозаводского городского  округа – </w:t>
      </w:r>
      <w:r>
        <w:rPr>
          <w:sz w:val="24"/>
          <w:szCs w:val="24"/>
        </w:rPr>
        <w:t>306,2</w:t>
      </w:r>
      <w:r w:rsidRPr="004D47B3">
        <w:rPr>
          <w:sz w:val="24"/>
          <w:szCs w:val="24"/>
        </w:rPr>
        <w:t xml:space="preserve"> тыс. руб.</w:t>
      </w:r>
      <w:r w:rsidRPr="004201B4">
        <w:t xml:space="preserve"> </w:t>
      </w:r>
      <w:r w:rsidRPr="004201B4">
        <w:rPr>
          <w:sz w:val="24"/>
          <w:szCs w:val="24"/>
        </w:rPr>
        <w:t xml:space="preserve">Выплата осуществлялась до 01.04.2025, далее расходы осуществлялись в рамках </w:t>
      </w:r>
      <w:r>
        <w:rPr>
          <w:sz w:val="24"/>
          <w:szCs w:val="24"/>
        </w:rPr>
        <w:t xml:space="preserve">муниципальной </w:t>
      </w:r>
      <w:r w:rsidRPr="004201B4">
        <w:rPr>
          <w:sz w:val="24"/>
          <w:szCs w:val="24"/>
        </w:rPr>
        <w:t>программы «Социальная поддержка населения Петрозаводского городского округа»</w:t>
      </w:r>
      <w:r>
        <w:rPr>
          <w:sz w:val="24"/>
          <w:szCs w:val="24"/>
        </w:rPr>
        <w:t>.</w:t>
      </w:r>
    </w:p>
    <w:p w14:paraId="2A4D9772" w14:textId="77777777" w:rsidR="00684ACD" w:rsidRPr="00514059" w:rsidRDefault="00684ACD" w:rsidP="00684ACD">
      <w:pPr>
        <w:tabs>
          <w:tab w:val="left" w:pos="540"/>
        </w:tabs>
        <w:spacing w:line="240" w:lineRule="auto"/>
        <w:ind w:firstLine="709"/>
        <w:rPr>
          <w:sz w:val="24"/>
          <w:szCs w:val="24"/>
        </w:rPr>
      </w:pPr>
      <w:r>
        <w:rPr>
          <w:sz w:val="24"/>
          <w:szCs w:val="24"/>
        </w:rPr>
        <w:t>4</w:t>
      </w:r>
      <w:r w:rsidRPr="0055455D">
        <w:rPr>
          <w:sz w:val="24"/>
          <w:szCs w:val="24"/>
        </w:rPr>
        <w:t xml:space="preserve">. </w:t>
      </w:r>
      <w:proofErr w:type="gramStart"/>
      <w:r w:rsidRPr="0055455D">
        <w:rPr>
          <w:sz w:val="24"/>
          <w:szCs w:val="24"/>
        </w:rPr>
        <w:t>Исполнение судебных актов в соответствии со статьей 242.2 Бюджетного кодекса и актов органов, осуществляющих контрольные функции – 59 793,4 тыс. руб</w:t>
      </w:r>
      <w:r w:rsidRPr="006D5116">
        <w:rPr>
          <w:sz w:val="24"/>
          <w:szCs w:val="24"/>
        </w:rPr>
        <w:t xml:space="preserve">., из них </w:t>
      </w:r>
      <w:r w:rsidRPr="0055455D">
        <w:rPr>
          <w:sz w:val="24"/>
          <w:szCs w:val="24"/>
        </w:rPr>
        <w:t>за счет средств субвенции из бюджета Республики Карелия</w:t>
      </w:r>
      <w:r>
        <w:rPr>
          <w:sz w:val="24"/>
          <w:szCs w:val="24"/>
        </w:rPr>
        <w:t xml:space="preserve"> </w:t>
      </w:r>
      <w:r w:rsidRPr="00990868">
        <w:rPr>
          <w:sz w:val="24"/>
          <w:szCs w:val="24"/>
        </w:rPr>
        <w:t xml:space="preserve">на осуществление государственных полномочий Республики Карелия, предусмотренных Законом Республики Карелия от 28 ноября 2005 года № 921-ЗРК </w:t>
      </w:r>
      <w:r>
        <w:rPr>
          <w:sz w:val="24"/>
          <w:szCs w:val="24"/>
        </w:rPr>
        <w:t>«</w:t>
      </w:r>
      <w:r w:rsidRPr="00990868">
        <w:rPr>
          <w:sz w:val="24"/>
          <w:szCs w:val="24"/>
        </w:rPr>
        <w:t>О государственном обеспечении и социальной поддержке детей-сирот и детей, оставшихся без попечения родителей, лиц</w:t>
      </w:r>
      <w:proofErr w:type="gramEnd"/>
      <w:r w:rsidRPr="00990868">
        <w:rPr>
          <w:sz w:val="24"/>
          <w:szCs w:val="24"/>
        </w:rPr>
        <w:t xml:space="preserve">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r>
        <w:rPr>
          <w:sz w:val="24"/>
          <w:szCs w:val="24"/>
        </w:rPr>
        <w:t>»</w:t>
      </w:r>
      <w:r w:rsidRPr="00990868">
        <w:rPr>
          <w:sz w:val="24"/>
          <w:szCs w:val="24"/>
        </w:rPr>
        <w:t xml:space="preserve">,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w:t>
      </w:r>
      <w:r w:rsidRPr="0055455D">
        <w:rPr>
          <w:sz w:val="24"/>
          <w:szCs w:val="24"/>
        </w:rPr>
        <w:t>– 1 592,3 тыс. руб.</w:t>
      </w:r>
    </w:p>
    <w:p w14:paraId="7DB7AB3B" w14:textId="0224A5E3" w:rsidR="00684ACD" w:rsidRPr="001F6FAF" w:rsidRDefault="00684ACD" w:rsidP="00684ACD">
      <w:pPr>
        <w:widowControl/>
        <w:tabs>
          <w:tab w:val="left" w:pos="993"/>
        </w:tabs>
        <w:spacing w:line="240" w:lineRule="auto"/>
        <w:ind w:firstLine="709"/>
        <w:rPr>
          <w:sz w:val="24"/>
          <w:szCs w:val="24"/>
        </w:rPr>
      </w:pPr>
      <w:r w:rsidRPr="0055455D">
        <w:rPr>
          <w:sz w:val="24"/>
          <w:szCs w:val="24"/>
        </w:rPr>
        <w:t xml:space="preserve">5. Выплату денежного поощрения лицам, оказавшим содействие в привлечении граждан Российской Федерации, иностранных граждан, лиц без гражданства к прохождению военной службы в Вооруженных Силах Российской Федерации за счет средств иного межбюджетного трансферта из бюджета Республики Карелия – </w:t>
      </w:r>
      <w:r w:rsidR="00C6308E">
        <w:rPr>
          <w:sz w:val="24"/>
          <w:szCs w:val="24"/>
        </w:rPr>
        <w:br/>
      </w:r>
      <w:r w:rsidRPr="0055455D">
        <w:rPr>
          <w:sz w:val="24"/>
          <w:szCs w:val="24"/>
        </w:rPr>
        <w:t>2</w:t>
      </w:r>
      <w:r>
        <w:rPr>
          <w:sz w:val="24"/>
          <w:szCs w:val="24"/>
        </w:rPr>
        <w:t xml:space="preserve"> </w:t>
      </w:r>
      <w:r w:rsidRPr="0055455D">
        <w:rPr>
          <w:sz w:val="24"/>
          <w:szCs w:val="24"/>
        </w:rPr>
        <w:t xml:space="preserve">250,0 </w:t>
      </w:r>
      <w:proofErr w:type="spellStart"/>
      <w:r w:rsidRPr="0055455D">
        <w:rPr>
          <w:sz w:val="24"/>
          <w:szCs w:val="24"/>
        </w:rPr>
        <w:t>тыс</w:t>
      </w:r>
      <w:proofErr w:type="gramStart"/>
      <w:r w:rsidRPr="0055455D">
        <w:rPr>
          <w:sz w:val="24"/>
          <w:szCs w:val="24"/>
        </w:rPr>
        <w:t>.р</w:t>
      </w:r>
      <w:proofErr w:type="gramEnd"/>
      <w:r w:rsidRPr="0055455D">
        <w:rPr>
          <w:sz w:val="24"/>
          <w:szCs w:val="24"/>
        </w:rPr>
        <w:t>уб</w:t>
      </w:r>
      <w:proofErr w:type="spellEnd"/>
      <w:r w:rsidRPr="0055455D">
        <w:rPr>
          <w:sz w:val="24"/>
          <w:szCs w:val="24"/>
        </w:rPr>
        <w:t>.</w:t>
      </w:r>
    </w:p>
    <w:p w14:paraId="0A30E6D4" w14:textId="05C0C5A4" w:rsidR="00684ACD" w:rsidRPr="009A23DE" w:rsidRDefault="00684ACD" w:rsidP="00684ACD">
      <w:pPr>
        <w:tabs>
          <w:tab w:val="left" w:pos="540"/>
        </w:tabs>
        <w:spacing w:line="240" w:lineRule="auto"/>
        <w:ind w:firstLine="709"/>
        <w:rPr>
          <w:sz w:val="24"/>
          <w:szCs w:val="24"/>
        </w:rPr>
      </w:pPr>
      <w:r>
        <w:rPr>
          <w:sz w:val="24"/>
          <w:szCs w:val="24"/>
        </w:rPr>
        <w:t>6</w:t>
      </w:r>
      <w:r w:rsidRPr="009A23DE">
        <w:rPr>
          <w:sz w:val="24"/>
          <w:szCs w:val="24"/>
        </w:rPr>
        <w:t>. Расходы за счет средств резервного фонда Администрации Петрозаводского городского округа по предупреждению и ликвидации чрезвычайных ситуаций –</w:t>
      </w:r>
      <w:r>
        <w:rPr>
          <w:sz w:val="24"/>
          <w:szCs w:val="24"/>
        </w:rPr>
        <w:t xml:space="preserve"> </w:t>
      </w:r>
      <w:r w:rsidR="00475437">
        <w:rPr>
          <w:sz w:val="24"/>
          <w:szCs w:val="24"/>
        </w:rPr>
        <w:br/>
      </w:r>
      <w:r>
        <w:rPr>
          <w:sz w:val="24"/>
          <w:szCs w:val="24"/>
        </w:rPr>
        <w:t xml:space="preserve">646,5 </w:t>
      </w:r>
      <w:r w:rsidRPr="009A23DE">
        <w:rPr>
          <w:sz w:val="24"/>
          <w:szCs w:val="24"/>
        </w:rPr>
        <w:t xml:space="preserve">тыс. руб. </w:t>
      </w:r>
    </w:p>
    <w:p w14:paraId="1114182D" w14:textId="77777777" w:rsidR="00684ACD" w:rsidRPr="009A23DE" w:rsidRDefault="00684ACD" w:rsidP="00684ACD">
      <w:pPr>
        <w:tabs>
          <w:tab w:val="left" w:pos="540"/>
        </w:tabs>
        <w:spacing w:line="240" w:lineRule="auto"/>
        <w:ind w:firstLine="709"/>
        <w:rPr>
          <w:sz w:val="24"/>
          <w:szCs w:val="24"/>
        </w:rPr>
      </w:pPr>
      <w:r w:rsidRPr="009A23DE">
        <w:rPr>
          <w:sz w:val="24"/>
          <w:szCs w:val="24"/>
        </w:rPr>
        <w:t xml:space="preserve">Средства направлены </w:t>
      </w:r>
      <w:proofErr w:type="gramStart"/>
      <w:r w:rsidRPr="009A23DE">
        <w:rPr>
          <w:sz w:val="24"/>
          <w:szCs w:val="24"/>
        </w:rPr>
        <w:t>на</w:t>
      </w:r>
      <w:proofErr w:type="gramEnd"/>
      <w:r w:rsidRPr="009A23DE">
        <w:rPr>
          <w:sz w:val="24"/>
          <w:szCs w:val="24"/>
        </w:rPr>
        <w:t>:</w:t>
      </w:r>
    </w:p>
    <w:p w14:paraId="4AF042ED" w14:textId="77777777" w:rsidR="00684ACD" w:rsidRPr="0055455D" w:rsidRDefault="00684ACD" w:rsidP="00684ACD">
      <w:pPr>
        <w:tabs>
          <w:tab w:val="left" w:pos="709"/>
          <w:tab w:val="left" w:pos="851"/>
        </w:tabs>
        <w:ind w:firstLine="709"/>
        <w:contextualSpacing/>
        <w:rPr>
          <w:sz w:val="24"/>
          <w:szCs w:val="24"/>
        </w:rPr>
      </w:pPr>
      <w:r w:rsidRPr="0055455D">
        <w:rPr>
          <w:sz w:val="24"/>
          <w:szCs w:val="24"/>
        </w:rPr>
        <w:t>- оказание единовременной материальной помощи в связи с нарушением условий жизнедеятельности 104 пострадавшим гражданам, проживающим в многоквартирном доме № 19 по ул. Луначарского, поврежденном в результате взрыва бытового газа;</w:t>
      </w:r>
    </w:p>
    <w:p w14:paraId="7E4449FF" w14:textId="70299BF7" w:rsidR="00684ACD" w:rsidRPr="0055455D" w:rsidRDefault="00684ACD" w:rsidP="00684ACD">
      <w:pPr>
        <w:tabs>
          <w:tab w:val="left" w:pos="709"/>
          <w:tab w:val="left" w:pos="851"/>
        </w:tabs>
        <w:ind w:firstLine="709"/>
        <w:contextualSpacing/>
        <w:rPr>
          <w:sz w:val="24"/>
          <w:szCs w:val="24"/>
        </w:rPr>
      </w:pPr>
      <w:r w:rsidRPr="0055455D">
        <w:rPr>
          <w:sz w:val="24"/>
          <w:szCs w:val="24"/>
        </w:rPr>
        <w:t xml:space="preserve">- оказание финансовой помощи в связи с утратой имущества первой необходимости 3 пострадавшим гражданам, проживающим в многоквартирном доме № 19 </w:t>
      </w:r>
      <w:r w:rsidR="008E2B4A">
        <w:rPr>
          <w:sz w:val="24"/>
          <w:szCs w:val="24"/>
        </w:rPr>
        <w:br/>
      </w:r>
      <w:r w:rsidRPr="0055455D">
        <w:rPr>
          <w:sz w:val="24"/>
          <w:szCs w:val="24"/>
        </w:rPr>
        <w:t>по ул. Луначарского, поврежденном в результате взрыва бытового газа;</w:t>
      </w:r>
    </w:p>
    <w:p w14:paraId="1CD7BBEB" w14:textId="77777777" w:rsidR="00684ACD" w:rsidRPr="0055455D" w:rsidRDefault="00684ACD" w:rsidP="00684ACD">
      <w:pPr>
        <w:tabs>
          <w:tab w:val="left" w:pos="709"/>
          <w:tab w:val="left" w:pos="851"/>
        </w:tabs>
        <w:ind w:firstLine="709"/>
        <w:contextualSpacing/>
        <w:rPr>
          <w:sz w:val="24"/>
          <w:szCs w:val="24"/>
        </w:rPr>
      </w:pPr>
      <w:r w:rsidRPr="0055455D">
        <w:rPr>
          <w:sz w:val="24"/>
          <w:szCs w:val="24"/>
        </w:rPr>
        <w:t>- оплату услуг по размещению и питанию граждан, эвакуированных из поврежденного взрывом бытового газа многоквартирного дома № 19 по ул. Луначарского, в период с 07.01.2025 по 27.01.2025.</w:t>
      </w:r>
    </w:p>
    <w:p w14:paraId="1B50D8A7" w14:textId="77777777" w:rsidR="00684ACD" w:rsidRPr="00247999" w:rsidRDefault="00684ACD" w:rsidP="00684ACD">
      <w:pPr>
        <w:widowControl/>
        <w:autoSpaceDE w:val="0"/>
        <w:autoSpaceDN w:val="0"/>
        <w:adjustRightInd w:val="0"/>
        <w:spacing w:line="240" w:lineRule="auto"/>
        <w:ind w:firstLine="709"/>
        <w:rPr>
          <w:sz w:val="24"/>
          <w:szCs w:val="24"/>
        </w:rPr>
      </w:pPr>
      <w:r w:rsidRPr="00247999">
        <w:rPr>
          <w:sz w:val="24"/>
          <w:szCs w:val="24"/>
        </w:rPr>
        <w:t xml:space="preserve">7. Ремонт общедомового имущества (входных групп) многоквартирного дома № 7 </w:t>
      </w:r>
      <w:proofErr w:type="gramStart"/>
      <w:r w:rsidRPr="00247999">
        <w:rPr>
          <w:sz w:val="24"/>
          <w:szCs w:val="24"/>
        </w:rPr>
        <w:t>по</w:t>
      </w:r>
      <w:proofErr w:type="gramEnd"/>
      <w:r w:rsidRPr="00247999">
        <w:rPr>
          <w:sz w:val="24"/>
          <w:szCs w:val="24"/>
        </w:rPr>
        <w:t xml:space="preserve"> </w:t>
      </w:r>
      <w:proofErr w:type="spellStart"/>
      <w:proofErr w:type="gramStart"/>
      <w:r w:rsidRPr="00247999">
        <w:rPr>
          <w:sz w:val="24"/>
          <w:szCs w:val="24"/>
        </w:rPr>
        <w:t>Кемской</w:t>
      </w:r>
      <w:proofErr w:type="spellEnd"/>
      <w:proofErr w:type="gramEnd"/>
      <w:r w:rsidRPr="00247999">
        <w:rPr>
          <w:sz w:val="24"/>
          <w:szCs w:val="24"/>
        </w:rPr>
        <w:t xml:space="preserve"> ул. в рамках поддержки развития территориального общественного самоуправления – 1 166,8 тыс. </w:t>
      </w:r>
      <w:r>
        <w:rPr>
          <w:sz w:val="24"/>
          <w:szCs w:val="24"/>
        </w:rPr>
        <w:t>руб.</w:t>
      </w:r>
    </w:p>
    <w:p w14:paraId="07942D94" w14:textId="7F4677C6" w:rsidR="00684ACD" w:rsidRPr="00AD454B" w:rsidRDefault="00684ACD" w:rsidP="00684ACD">
      <w:pPr>
        <w:widowControl/>
        <w:autoSpaceDE w:val="0"/>
        <w:autoSpaceDN w:val="0"/>
        <w:adjustRightInd w:val="0"/>
        <w:spacing w:line="240" w:lineRule="auto"/>
        <w:ind w:firstLine="709"/>
        <w:rPr>
          <w:sz w:val="24"/>
          <w:szCs w:val="24"/>
        </w:rPr>
      </w:pPr>
      <w:r w:rsidRPr="00AD454B">
        <w:rPr>
          <w:sz w:val="24"/>
          <w:szCs w:val="24"/>
        </w:rPr>
        <w:t>8. Энергоснабжение канализационных насосных станций</w:t>
      </w:r>
      <w:r>
        <w:rPr>
          <w:sz w:val="24"/>
          <w:szCs w:val="24"/>
        </w:rPr>
        <w:t xml:space="preserve"> </w:t>
      </w:r>
      <w:r w:rsidRPr="0096072D">
        <w:rPr>
          <w:sz w:val="24"/>
          <w:szCs w:val="24"/>
        </w:rPr>
        <w:t xml:space="preserve"> </w:t>
      </w:r>
      <w:r w:rsidRPr="00A67DE5">
        <w:rPr>
          <w:sz w:val="24"/>
          <w:szCs w:val="24"/>
        </w:rPr>
        <w:t xml:space="preserve">микрорайона </w:t>
      </w:r>
      <w:r w:rsidR="00EF5693">
        <w:rPr>
          <w:sz w:val="24"/>
          <w:szCs w:val="24"/>
        </w:rPr>
        <w:br/>
      </w:r>
      <w:r w:rsidRPr="00A67DE5">
        <w:rPr>
          <w:sz w:val="24"/>
          <w:szCs w:val="24"/>
        </w:rPr>
        <w:t>«Древлянка-7»</w:t>
      </w:r>
      <w:r w:rsidRPr="00AD454B">
        <w:rPr>
          <w:sz w:val="24"/>
          <w:szCs w:val="24"/>
        </w:rPr>
        <w:t xml:space="preserve">, техническое обслуживание групповой резервуарной установки по адресу: </w:t>
      </w:r>
      <w:r w:rsidR="00EF5693">
        <w:rPr>
          <w:sz w:val="24"/>
          <w:szCs w:val="24"/>
        </w:rPr>
        <w:br/>
      </w:r>
      <w:r w:rsidRPr="00AD454B">
        <w:rPr>
          <w:sz w:val="24"/>
          <w:szCs w:val="24"/>
        </w:rPr>
        <w:t>г. Петрозаводск, ул. Жуковского, д. 61, техническое и аварийное обслуживание наружного газопровода в районе Сегежской ул.</w:t>
      </w:r>
      <w:r>
        <w:rPr>
          <w:sz w:val="24"/>
          <w:szCs w:val="24"/>
        </w:rPr>
        <w:t xml:space="preserve">  жилого микрорайона «Ключевая» </w:t>
      </w:r>
      <w:r w:rsidR="0093163E">
        <w:rPr>
          <w:sz w:val="24"/>
          <w:szCs w:val="24"/>
        </w:rPr>
        <w:t>−</w:t>
      </w:r>
      <w:r>
        <w:rPr>
          <w:sz w:val="24"/>
          <w:szCs w:val="24"/>
        </w:rPr>
        <w:t xml:space="preserve"> 421,7 тыс. руб.</w:t>
      </w:r>
    </w:p>
    <w:p w14:paraId="5AB3FD43" w14:textId="77777777" w:rsidR="007174F3" w:rsidRPr="0068165B" w:rsidRDefault="007174F3" w:rsidP="00717C0A">
      <w:pPr>
        <w:tabs>
          <w:tab w:val="left" w:pos="0"/>
          <w:tab w:val="left" w:pos="851"/>
          <w:tab w:val="left" w:pos="993"/>
        </w:tabs>
        <w:spacing w:line="240" w:lineRule="auto"/>
        <w:ind w:firstLine="709"/>
        <w:outlineLvl w:val="3"/>
        <w:rPr>
          <w:sz w:val="24"/>
          <w:szCs w:val="24"/>
        </w:rPr>
      </w:pPr>
    </w:p>
    <w:p w14:paraId="6EE567B3" w14:textId="77777777" w:rsidR="000C4FA4" w:rsidRPr="00F27F58" w:rsidRDefault="000C4FA4" w:rsidP="00B3639B">
      <w:pPr>
        <w:tabs>
          <w:tab w:val="left" w:pos="993"/>
          <w:tab w:val="left" w:pos="2410"/>
        </w:tabs>
        <w:spacing w:line="240" w:lineRule="auto"/>
        <w:ind w:firstLine="709"/>
        <w:jc w:val="center"/>
        <w:rPr>
          <w:b/>
          <w:sz w:val="24"/>
          <w:szCs w:val="24"/>
          <w:highlight w:val="yellow"/>
          <w:u w:val="single"/>
        </w:rPr>
      </w:pPr>
      <w:r w:rsidRPr="004F244D">
        <w:rPr>
          <w:b/>
          <w:sz w:val="24"/>
          <w:szCs w:val="24"/>
          <w:u w:val="single"/>
        </w:rPr>
        <w:t>РЕЗУЛЬТАТ ИСПОЛНЕНИЯ БЮДЖЕТА</w:t>
      </w:r>
    </w:p>
    <w:p w14:paraId="71C8317D" w14:textId="77777777" w:rsidR="000C4FA4" w:rsidRPr="00F27F58" w:rsidRDefault="000C4FA4" w:rsidP="00717871">
      <w:pPr>
        <w:tabs>
          <w:tab w:val="left" w:pos="0"/>
          <w:tab w:val="left" w:pos="900"/>
          <w:tab w:val="left" w:pos="993"/>
        </w:tabs>
        <w:spacing w:line="240" w:lineRule="auto"/>
        <w:ind w:left="567" w:firstLine="709"/>
        <w:jc w:val="center"/>
        <w:rPr>
          <w:b/>
          <w:sz w:val="24"/>
          <w:szCs w:val="24"/>
          <w:highlight w:val="yellow"/>
        </w:rPr>
      </w:pPr>
    </w:p>
    <w:p w14:paraId="7674952A" w14:textId="77777777" w:rsidR="004F244D" w:rsidRDefault="00BC149D" w:rsidP="004F244D">
      <w:pPr>
        <w:tabs>
          <w:tab w:val="left" w:pos="993"/>
        </w:tabs>
        <w:spacing w:line="240" w:lineRule="auto"/>
        <w:ind w:right="-2" w:firstLine="709"/>
        <w:rPr>
          <w:sz w:val="24"/>
          <w:szCs w:val="24"/>
        </w:rPr>
      </w:pPr>
      <w:r w:rsidRPr="007F4606">
        <w:rPr>
          <w:sz w:val="24"/>
          <w:szCs w:val="24"/>
        </w:rPr>
        <w:t>Бюджет округа за 202</w:t>
      </w:r>
      <w:r w:rsidR="007F4606" w:rsidRPr="007F4606">
        <w:rPr>
          <w:sz w:val="24"/>
          <w:szCs w:val="24"/>
        </w:rPr>
        <w:t>5</w:t>
      </w:r>
      <w:r w:rsidRPr="007F4606">
        <w:rPr>
          <w:sz w:val="24"/>
          <w:szCs w:val="24"/>
        </w:rPr>
        <w:t xml:space="preserve"> год исполнен с </w:t>
      </w:r>
      <w:r w:rsidR="007F4606" w:rsidRPr="007F4606">
        <w:rPr>
          <w:sz w:val="24"/>
          <w:szCs w:val="24"/>
        </w:rPr>
        <w:t>профицитом</w:t>
      </w:r>
      <w:r w:rsidRPr="007F4606">
        <w:rPr>
          <w:sz w:val="24"/>
          <w:szCs w:val="24"/>
        </w:rPr>
        <w:t xml:space="preserve"> в сумме </w:t>
      </w:r>
      <w:r w:rsidR="007F4606" w:rsidRPr="007F4606">
        <w:rPr>
          <w:sz w:val="24"/>
          <w:szCs w:val="24"/>
        </w:rPr>
        <w:t>457 096,2</w:t>
      </w:r>
      <w:r w:rsidRPr="007F4606">
        <w:rPr>
          <w:sz w:val="24"/>
          <w:szCs w:val="24"/>
        </w:rPr>
        <w:t xml:space="preserve"> тыс.</w:t>
      </w:r>
      <w:r w:rsidR="007F4606">
        <w:rPr>
          <w:sz w:val="24"/>
          <w:szCs w:val="24"/>
        </w:rPr>
        <w:t> </w:t>
      </w:r>
      <w:r w:rsidRPr="007F4606">
        <w:rPr>
          <w:sz w:val="24"/>
          <w:szCs w:val="24"/>
        </w:rPr>
        <w:t>руб.</w:t>
      </w:r>
    </w:p>
    <w:p w14:paraId="77C709CB" w14:textId="1D24AF25" w:rsidR="004F244D" w:rsidRPr="004F244D" w:rsidRDefault="004F244D" w:rsidP="004F244D">
      <w:pPr>
        <w:spacing w:line="240" w:lineRule="auto"/>
        <w:ind w:firstLine="709"/>
        <w:rPr>
          <w:rFonts w:eastAsia="Calibri"/>
          <w:color w:val="000000"/>
          <w:sz w:val="24"/>
          <w:szCs w:val="24"/>
          <w:lang w:eastAsia="en-US"/>
        </w:rPr>
      </w:pPr>
      <w:r w:rsidRPr="00387083">
        <w:rPr>
          <w:sz w:val="24"/>
          <w:szCs w:val="24"/>
        </w:rPr>
        <w:t xml:space="preserve">На фактический результат бюджета оказало влияние </w:t>
      </w:r>
      <w:r w:rsidRPr="004F244D">
        <w:rPr>
          <w:rFonts w:eastAsia="Calibri"/>
          <w:color w:val="000000"/>
          <w:sz w:val="24"/>
          <w:szCs w:val="24"/>
          <w:lang w:eastAsia="en-US"/>
        </w:rPr>
        <w:t xml:space="preserve">поступление налоговых и неналоговых доходов за пределами финансового года в виде «заключительных оборотов», </w:t>
      </w:r>
      <w:r w:rsidR="005E30CF">
        <w:rPr>
          <w:rFonts w:eastAsia="Calibri"/>
          <w:color w:val="000000"/>
          <w:sz w:val="24"/>
          <w:szCs w:val="24"/>
          <w:lang w:eastAsia="en-US"/>
        </w:rPr>
        <w:t>гашение бюджетного кредита в соответствии</w:t>
      </w:r>
      <w:r w:rsidR="002A34A3">
        <w:rPr>
          <w:rFonts w:eastAsia="Calibri"/>
          <w:color w:val="000000"/>
          <w:sz w:val="24"/>
          <w:szCs w:val="24"/>
          <w:lang w:eastAsia="en-US"/>
        </w:rPr>
        <w:t xml:space="preserve"> с</w:t>
      </w:r>
      <w:r w:rsidR="005E30CF">
        <w:rPr>
          <w:rFonts w:eastAsia="Calibri"/>
          <w:color w:val="000000"/>
          <w:sz w:val="24"/>
          <w:szCs w:val="24"/>
          <w:lang w:eastAsia="en-US"/>
        </w:rPr>
        <w:t xml:space="preserve"> </w:t>
      </w:r>
      <w:r w:rsidR="002A34A3" w:rsidRPr="002A34A3">
        <w:rPr>
          <w:rFonts w:eastAsia="Calibri"/>
          <w:color w:val="000000"/>
          <w:sz w:val="24"/>
          <w:szCs w:val="24"/>
          <w:lang w:eastAsia="en-US"/>
        </w:rPr>
        <w:t>Соглашением от 30.08.2021 № 1г-1/21</w:t>
      </w:r>
      <w:r w:rsidRPr="004F244D">
        <w:rPr>
          <w:rFonts w:eastAsia="Calibri"/>
          <w:color w:val="000000"/>
          <w:sz w:val="24"/>
          <w:szCs w:val="24"/>
          <w:lang w:eastAsia="en-US"/>
        </w:rPr>
        <w:t>.</w:t>
      </w:r>
    </w:p>
    <w:p w14:paraId="5C4486BB" w14:textId="4CE1658D" w:rsidR="00CC4F9E" w:rsidRPr="007F4606" w:rsidRDefault="00CC4F9E" w:rsidP="004F244D">
      <w:pPr>
        <w:tabs>
          <w:tab w:val="left" w:pos="993"/>
        </w:tabs>
        <w:spacing w:line="240" w:lineRule="auto"/>
        <w:ind w:right="-2" w:firstLine="709"/>
        <w:rPr>
          <w:sz w:val="24"/>
          <w:szCs w:val="24"/>
        </w:rPr>
      </w:pPr>
      <w:r w:rsidRPr="007F4606">
        <w:rPr>
          <w:sz w:val="24"/>
          <w:szCs w:val="24"/>
        </w:rPr>
        <w:t>Исполнение по источникам финансирования дефицита бюджета Петрозаводского городского округа за 202</w:t>
      </w:r>
      <w:r w:rsidR="007F4606" w:rsidRPr="007F4606">
        <w:rPr>
          <w:sz w:val="24"/>
          <w:szCs w:val="24"/>
        </w:rPr>
        <w:t>5</w:t>
      </w:r>
      <w:r w:rsidRPr="007F4606">
        <w:rPr>
          <w:sz w:val="24"/>
          <w:szCs w:val="24"/>
        </w:rPr>
        <w:t xml:space="preserve"> год отражено в приложении № 8 к проекту решения.</w:t>
      </w:r>
    </w:p>
    <w:p w14:paraId="00384918" w14:textId="77777777" w:rsidR="00157A2D" w:rsidRDefault="00157A2D" w:rsidP="00D55AB8">
      <w:pPr>
        <w:tabs>
          <w:tab w:val="left" w:pos="993"/>
        </w:tabs>
        <w:spacing w:line="240" w:lineRule="auto"/>
        <w:ind w:right="-2" w:firstLine="0"/>
        <w:rPr>
          <w:sz w:val="24"/>
          <w:szCs w:val="24"/>
        </w:rPr>
      </w:pPr>
    </w:p>
    <w:p w14:paraId="55E96ED8" w14:textId="77777777" w:rsidR="00A50379" w:rsidRPr="007F4606" w:rsidRDefault="00A50379" w:rsidP="00D55AB8">
      <w:pPr>
        <w:tabs>
          <w:tab w:val="left" w:pos="993"/>
        </w:tabs>
        <w:spacing w:line="240" w:lineRule="auto"/>
        <w:ind w:right="-2" w:firstLine="0"/>
        <w:rPr>
          <w:sz w:val="24"/>
          <w:szCs w:val="24"/>
        </w:rPr>
      </w:pPr>
    </w:p>
    <w:p w14:paraId="691A6BB1" w14:textId="77777777" w:rsidR="005628E3" w:rsidRPr="00CD3A3F" w:rsidRDefault="005628E3" w:rsidP="005628E3">
      <w:pPr>
        <w:tabs>
          <w:tab w:val="left" w:pos="993"/>
        </w:tabs>
        <w:spacing w:line="240" w:lineRule="auto"/>
        <w:ind w:firstLine="709"/>
        <w:jc w:val="center"/>
        <w:rPr>
          <w:b/>
          <w:i/>
          <w:sz w:val="24"/>
          <w:szCs w:val="24"/>
          <w:u w:val="single"/>
        </w:rPr>
      </w:pPr>
      <w:r w:rsidRPr="00CD3A3F">
        <w:rPr>
          <w:b/>
          <w:sz w:val="24"/>
          <w:szCs w:val="24"/>
          <w:u w:val="single"/>
        </w:rPr>
        <w:lastRenderedPageBreak/>
        <w:t>ПРОГРАММА МУНИЦИПАЛЬНЫХ ВНУТРЕННИХ ЗАИМСТВОВАНИЙ</w:t>
      </w:r>
    </w:p>
    <w:p w14:paraId="35A24BA7" w14:textId="77777777" w:rsidR="005628E3" w:rsidRPr="00E04ED1" w:rsidRDefault="005628E3" w:rsidP="005628E3">
      <w:pPr>
        <w:tabs>
          <w:tab w:val="left" w:pos="993"/>
        </w:tabs>
        <w:spacing w:line="240" w:lineRule="auto"/>
        <w:ind w:firstLine="709"/>
        <w:rPr>
          <w:sz w:val="10"/>
          <w:szCs w:val="10"/>
          <w:highlight w:val="yellow"/>
        </w:rPr>
      </w:pPr>
    </w:p>
    <w:p w14:paraId="2E3D2427" w14:textId="77777777" w:rsidR="005628E3" w:rsidRPr="00E04ED1" w:rsidRDefault="005628E3" w:rsidP="005628E3">
      <w:pPr>
        <w:tabs>
          <w:tab w:val="left" w:pos="993"/>
        </w:tabs>
        <w:spacing w:line="240" w:lineRule="auto"/>
        <w:ind w:firstLine="709"/>
        <w:rPr>
          <w:sz w:val="24"/>
          <w:szCs w:val="24"/>
          <w:highlight w:val="yellow"/>
        </w:rPr>
      </w:pPr>
    </w:p>
    <w:p w14:paraId="7AA0C7E0" w14:textId="77777777" w:rsidR="005628E3" w:rsidRPr="00CD3A3F" w:rsidRDefault="005628E3" w:rsidP="005628E3">
      <w:pPr>
        <w:spacing w:line="240" w:lineRule="auto"/>
        <w:ind w:right="-2" w:firstLine="709"/>
        <w:rPr>
          <w:sz w:val="24"/>
          <w:szCs w:val="24"/>
        </w:rPr>
      </w:pPr>
      <w:proofErr w:type="gramStart"/>
      <w:r w:rsidRPr="00CD3A3F">
        <w:rPr>
          <w:sz w:val="24"/>
          <w:szCs w:val="24"/>
        </w:rPr>
        <w:t>В течение 2025 года управление муниципальными заимствованиями Петрозаводского городского округа осуществлялось в соответствии с Программой муниципальных внутренних заимствований Петрозаводского городского округа на 2025 год, утвержденной приложением № 14 к Решению Петрозаводского городского Совета от 20 декабря 2024 г. № 29/31-455 «О бюджете Петрозаводского городского округа на 2025 год и на плановый период 2026 и 2027 годов» (с учетом изменений).</w:t>
      </w:r>
      <w:proofErr w:type="gramEnd"/>
    </w:p>
    <w:p w14:paraId="0520E92B" w14:textId="77777777" w:rsidR="005628E3" w:rsidRPr="00CD3A3F" w:rsidRDefault="005628E3" w:rsidP="005628E3">
      <w:pPr>
        <w:tabs>
          <w:tab w:val="left" w:pos="993"/>
        </w:tabs>
        <w:spacing w:line="240" w:lineRule="auto"/>
        <w:ind w:firstLine="709"/>
        <w:rPr>
          <w:sz w:val="24"/>
          <w:szCs w:val="24"/>
        </w:rPr>
      </w:pPr>
      <w:r w:rsidRPr="00CD3A3F">
        <w:rPr>
          <w:sz w:val="24"/>
          <w:szCs w:val="24"/>
        </w:rPr>
        <w:t xml:space="preserve">Привлечение коммерческих кредитов по муниципальным контрактам на оказание услуг по предоставлению кредита </w:t>
      </w:r>
      <w:r>
        <w:rPr>
          <w:sz w:val="24"/>
          <w:szCs w:val="24"/>
        </w:rPr>
        <w:t>в</w:t>
      </w:r>
      <w:r w:rsidRPr="00CD3A3F">
        <w:rPr>
          <w:sz w:val="24"/>
          <w:szCs w:val="24"/>
        </w:rPr>
        <w:t xml:space="preserve"> 2025 год</w:t>
      </w:r>
      <w:r>
        <w:rPr>
          <w:sz w:val="24"/>
          <w:szCs w:val="24"/>
        </w:rPr>
        <w:t>у</w:t>
      </w:r>
      <w:r w:rsidRPr="00CD3A3F">
        <w:rPr>
          <w:sz w:val="24"/>
          <w:szCs w:val="24"/>
        </w:rPr>
        <w:t xml:space="preserve"> составило 3 629 000,</w:t>
      </w:r>
      <w:r>
        <w:rPr>
          <w:sz w:val="24"/>
          <w:szCs w:val="24"/>
        </w:rPr>
        <w:t>0</w:t>
      </w:r>
      <w:r w:rsidRPr="00CD3A3F">
        <w:rPr>
          <w:sz w:val="24"/>
          <w:szCs w:val="24"/>
        </w:rPr>
        <w:t xml:space="preserve"> тыс. руб. Гашение коммерческих кредитов за </w:t>
      </w:r>
      <w:r>
        <w:rPr>
          <w:sz w:val="24"/>
          <w:szCs w:val="24"/>
        </w:rPr>
        <w:t>2025 год</w:t>
      </w:r>
      <w:r w:rsidRPr="00CD3A3F">
        <w:rPr>
          <w:sz w:val="24"/>
          <w:szCs w:val="24"/>
        </w:rPr>
        <w:t xml:space="preserve"> составило 3 406 002,</w:t>
      </w:r>
      <w:r>
        <w:rPr>
          <w:sz w:val="24"/>
          <w:szCs w:val="24"/>
        </w:rPr>
        <w:t>7</w:t>
      </w:r>
      <w:r w:rsidRPr="00CD3A3F">
        <w:rPr>
          <w:sz w:val="24"/>
          <w:szCs w:val="24"/>
        </w:rPr>
        <w:t xml:space="preserve"> тыс. руб.</w:t>
      </w:r>
    </w:p>
    <w:p w14:paraId="5A9DD5C9" w14:textId="77777777" w:rsidR="005628E3" w:rsidRDefault="005628E3" w:rsidP="005628E3">
      <w:pPr>
        <w:tabs>
          <w:tab w:val="left" w:pos="993"/>
        </w:tabs>
        <w:spacing w:line="240" w:lineRule="auto"/>
        <w:ind w:firstLine="709"/>
        <w:rPr>
          <w:sz w:val="24"/>
          <w:szCs w:val="24"/>
        </w:rPr>
      </w:pPr>
      <w:r w:rsidRPr="008D674A">
        <w:rPr>
          <w:sz w:val="24"/>
          <w:szCs w:val="24"/>
        </w:rPr>
        <w:t xml:space="preserve">Портфель коммерческих кредитов по состоянию на 01.01.2026 представлен </w:t>
      </w:r>
      <w:r>
        <w:rPr>
          <w:sz w:val="24"/>
          <w:szCs w:val="24"/>
        </w:rPr>
        <w:t xml:space="preserve">среднесрочными </w:t>
      </w:r>
      <w:r w:rsidRPr="008D674A">
        <w:rPr>
          <w:sz w:val="24"/>
          <w:szCs w:val="24"/>
        </w:rPr>
        <w:t xml:space="preserve">муниципальными контрактами, заключенными с ПАО Сбербанк и ПАО </w:t>
      </w:r>
      <w:r>
        <w:rPr>
          <w:sz w:val="24"/>
          <w:szCs w:val="24"/>
        </w:rPr>
        <w:t>«</w:t>
      </w:r>
      <w:proofErr w:type="spellStart"/>
      <w:r w:rsidRPr="008D674A">
        <w:rPr>
          <w:sz w:val="24"/>
          <w:szCs w:val="24"/>
        </w:rPr>
        <w:t>Совкомбанк</w:t>
      </w:r>
      <w:proofErr w:type="spellEnd"/>
      <w:r>
        <w:rPr>
          <w:sz w:val="24"/>
          <w:szCs w:val="24"/>
        </w:rPr>
        <w:t>»</w:t>
      </w:r>
      <w:r w:rsidRPr="008D674A">
        <w:rPr>
          <w:sz w:val="24"/>
          <w:szCs w:val="24"/>
        </w:rPr>
        <w:t xml:space="preserve">. </w:t>
      </w:r>
    </w:p>
    <w:p w14:paraId="741F5E94" w14:textId="77777777" w:rsidR="005628E3" w:rsidRPr="00D443DE" w:rsidRDefault="005628E3" w:rsidP="005628E3">
      <w:pPr>
        <w:tabs>
          <w:tab w:val="left" w:pos="993"/>
        </w:tabs>
        <w:spacing w:line="240" w:lineRule="auto"/>
        <w:ind w:firstLine="709"/>
        <w:rPr>
          <w:sz w:val="24"/>
          <w:szCs w:val="24"/>
        </w:rPr>
      </w:pPr>
      <w:r>
        <w:rPr>
          <w:sz w:val="24"/>
          <w:szCs w:val="24"/>
        </w:rPr>
        <w:t>Впервые в 2025 году в</w:t>
      </w:r>
      <w:r w:rsidRPr="00D443DE">
        <w:rPr>
          <w:sz w:val="24"/>
          <w:szCs w:val="24"/>
        </w:rPr>
        <w:t xml:space="preserve"> соответствии с Соглашениями о предоставлении из бюджета Республики Карелия бюджетного кредита бюджету Петрозаводского городского округа (далее - Соглашение), заключенными с Министерством финансов Республики Карелия:</w:t>
      </w:r>
    </w:p>
    <w:p w14:paraId="727C3672" w14:textId="77777777" w:rsidR="005628E3" w:rsidRPr="00D443DE" w:rsidRDefault="005628E3" w:rsidP="005628E3">
      <w:pPr>
        <w:tabs>
          <w:tab w:val="left" w:pos="993"/>
        </w:tabs>
        <w:spacing w:line="240" w:lineRule="auto"/>
        <w:ind w:firstLine="709"/>
        <w:rPr>
          <w:sz w:val="24"/>
          <w:szCs w:val="24"/>
        </w:rPr>
      </w:pPr>
      <w:r w:rsidRPr="00D443DE">
        <w:rPr>
          <w:sz w:val="24"/>
          <w:szCs w:val="24"/>
        </w:rPr>
        <w:t xml:space="preserve">  - в рамках Соглашения от 04.07.2025 № 1г-1/25 в июле </w:t>
      </w:r>
      <w:r>
        <w:rPr>
          <w:sz w:val="24"/>
          <w:szCs w:val="24"/>
        </w:rPr>
        <w:t>2025 года</w:t>
      </w:r>
      <w:r w:rsidRPr="00D443DE">
        <w:rPr>
          <w:sz w:val="24"/>
          <w:szCs w:val="24"/>
        </w:rPr>
        <w:t xml:space="preserve"> предоставлен бюджетный кредит на реализацию мероприятий по социально-экономическому развитию территорий (приобретение новой с</w:t>
      </w:r>
      <w:r>
        <w:rPr>
          <w:sz w:val="24"/>
          <w:szCs w:val="24"/>
        </w:rPr>
        <w:t xml:space="preserve">пецтехники) </w:t>
      </w:r>
      <w:r w:rsidRPr="00D443DE">
        <w:rPr>
          <w:sz w:val="24"/>
          <w:szCs w:val="24"/>
        </w:rPr>
        <w:t>в объеме 105</w:t>
      </w:r>
      <w:r>
        <w:rPr>
          <w:sz w:val="24"/>
          <w:szCs w:val="24"/>
        </w:rPr>
        <w:t> </w:t>
      </w:r>
      <w:r w:rsidRPr="00D443DE">
        <w:rPr>
          <w:sz w:val="24"/>
          <w:szCs w:val="24"/>
        </w:rPr>
        <w:t>700</w:t>
      </w:r>
      <w:r>
        <w:rPr>
          <w:sz w:val="24"/>
          <w:szCs w:val="24"/>
        </w:rPr>
        <w:t xml:space="preserve">,0 тыс. </w:t>
      </w:r>
      <w:r w:rsidRPr="00D443DE">
        <w:rPr>
          <w:sz w:val="24"/>
          <w:szCs w:val="24"/>
        </w:rPr>
        <w:t>руб., со сроком гашения 2028-2030 гг.;</w:t>
      </w:r>
    </w:p>
    <w:p w14:paraId="224195CC" w14:textId="77777777" w:rsidR="005628E3" w:rsidRDefault="005628E3" w:rsidP="005628E3">
      <w:pPr>
        <w:tabs>
          <w:tab w:val="left" w:pos="993"/>
        </w:tabs>
        <w:spacing w:line="240" w:lineRule="auto"/>
        <w:ind w:firstLine="709"/>
        <w:rPr>
          <w:sz w:val="24"/>
          <w:szCs w:val="24"/>
        </w:rPr>
      </w:pPr>
      <w:r w:rsidRPr="00D443DE">
        <w:rPr>
          <w:sz w:val="24"/>
          <w:szCs w:val="24"/>
        </w:rPr>
        <w:t xml:space="preserve">- в рамках Соглашения от 08.08.2025 № 1г-2/25 в августе </w:t>
      </w:r>
      <w:r>
        <w:rPr>
          <w:sz w:val="24"/>
          <w:szCs w:val="24"/>
        </w:rPr>
        <w:t>2025 года</w:t>
      </w:r>
      <w:r w:rsidRPr="00D443DE">
        <w:rPr>
          <w:sz w:val="24"/>
          <w:szCs w:val="24"/>
        </w:rPr>
        <w:t xml:space="preserve"> предоставлен бюджетный кредит на реализацию мероприятий по социально-экономическому развитию территорий (оборудование мест (площадок) накопления твердых коммунальных отходов, расположенных на территориях общего пользования) в объеме 10</w:t>
      </w:r>
      <w:r>
        <w:rPr>
          <w:sz w:val="24"/>
          <w:szCs w:val="24"/>
        </w:rPr>
        <w:t> </w:t>
      </w:r>
      <w:r w:rsidRPr="00D443DE">
        <w:rPr>
          <w:sz w:val="24"/>
          <w:szCs w:val="24"/>
        </w:rPr>
        <w:t>000</w:t>
      </w:r>
      <w:r>
        <w:rPr>
          <w:sz w:val="24"/>
          <w:szCs w:val="24"/>
        </w:rPr>
        <w:t xml:space="preserve">,0 тыс. руб., со сроком гашения </w:t>
      </w:r>
      <w:r w:rsidRPr="00D443DE">
        <w:rPr>
          <w:sz w:val="24"/>
          <w:szCs w:val="24"/>
        </w:rPr>
        <w:t>2028-2030 гг.</w:t>
      </w:r>
    </w:p>
    <w:p w14:paraId="491C799E" w14:textId="77777777" w:rsidR="005628E3" w:rsidRPr="009E0BF2" w:rsidRDefault="005628E3" w:rsidP="005628E3">
      <w:pPr>
        <w:tabs>
          <w:tab w:val="left" w:pos="993"/>
        </w:tabs>
        <w:spacing w:line="240" w:lineRule="auto"/>
        <w:ind w:firstLine="709"/>
        <w:rPr>
          <w:sz w:val="24"/>
          <w:szCs w:val="24"/>
        </w:rPr>
      </w:pPr>
      <w:r w:rsidRPr="009E0BF2">
        <w:rPr>
          <w:sz w:val="24"/>
          <w:szCs w:val="24"/>
        </w:rPr>
        <w:t xml:space="preserve">Гашение бюджетного кредита, предоставленного в 2021 году из бюджета Республики Карелия в соответствии с Соглашением от 30.08.2021 № 1г-1/21, </w:t>
      </w:r>
      <w:r>
        <w:rPr>
          <w:sz w:val="24"/>
          <w:szCs w:val="24"/>
        </w:rPr>
        <w:t>в</w:t>
      </w:r>
      <w:r w:rsidRPr="009E0BF2">
        <w:rPr>
          <w:sz w:val="24"/>
          <w:szCs w:val="24"/>
        </w:rPr>
        <w:t xml:space="preserve"> </w:t>
      </w:r>
      <w:r>
        <w:rPr>
          <w:sz w:val="24"/>
          <w:szCs w:val="24"/>
        </w:rPr>
        <w:t>2025 году</w:t>
      </w:r>
      <w:r w:rsidRPr="009E0BF2">
        <w:rPr>
          <w:sz w:val="24"/>
          <w:szCs w:val="24"/>
        </w:rPr>
        <w:t xml:space="preserve"> составило 669</w:t>
      </w:r>
      <w:r>
        <w:rPr>
          <w:sz w:val="24"/>
          <w:szCs w:val="24"/>
        </w:rPr>
        <w:t> </w:t>
      </w:r>
      <w:r w:rsidRPr="009E0BF2">
        <w:rPr>
          <w:sz w:val="24"/>
          <w:szCs w:val="24"/>
        </w:rPr>
        <w:t>897</w:t>
      </w:r>
      <w:r>
        <w:rPr>
          <w:sz w:val="24"/>
          <w:szCs w:val="24"/>
        </w:rPr>
        <w:t>,4 тыс. руб.</w:t>
      </w:r>
    </w:p>
    <w:p w14:paraId="64727950" w14:textId="77777777" w:rsidR="005628E3" w:rsidRPr="008D674A" w:rsidRDefault="005628E3" w:rsidP="005628E3">
      <w:pPr>
        <w:widowControl/>
        <w:spacing w:line="240" w:lineRule="auto"/>
        <w:ind w:firstLine="709"/>
        <w:rPr>
          <w:sz w:val="24"/>
          <w:szCs w:val="24"/>
        </w:rPr>
      </w:pPr>
      <w:r w:rsidRPr="008D674A">
        <w:rPr>
          <w:sz w:val="24"/>
          <w:szCs w:val="24"/>
        </w:rPr>
        <w:t xml:space="preserve">Краткосрочный казначейский кредит, привлеченный Петрозаводским городским округом в </w:t>
      </w:r>
      <w:r w:rsidRPr="0051069E">
        <w:rPr>
          <w:sz w:val="24"/>
          <w:szCs w:val="24"/>
        </w:rPr>
        <w:t>объеме 200</w:t>
      </w:r>
      <w:r>
        <w:rPr>
          <w:sz w:val="24"/>
          <w:szCs w:val="24"/>
        </w:rPr>
        <w:t xml:space="preserve"> </w:t>
      </w:r>
      <w:r w:rsidRPr="0051069E">
        <w:rPr>
          <w:sz w:val="24"/>
          <w:szCs w:val="24"/>
        </w:rPr>
        <w:t>000,0 тыс. руб.</w:t>
      </w:r>
      <w:r w:rsidRPr="008D674A">
        <w:rPr>
          <w:sz w:val="24"/>
          <w:szCs w:val="24"/>
        </w:rPr>
        <w:t xml:space="preserve"> в апреле 2025 года в рамках Договора о предоставлении бюджетного кредита на пополнение остатка средств на едином счете бюджета, заключенного с Управлением Федерального казначейства по Республике Карелия, погашен 30.07.2025.</w:t>
      </w:r>
    </w:p>
    <w:p w14:paraId="16A4E6E1" w14:textId="77777777" w:rsidR="005628E3" w:rsidRPr="008D674A" w:rsidRDefault="005628E3" w:rsidP="005628E3">
      <w:pPr>
        <w:tabs>
          <w:tab w:val="left" w:pos="993"/>
        </w:tabs>
        <w:spacing w:line="240" w:lineRule="auto"/>
        <w:ind w:firstLine="709"/>
        <w:rPr>
          <w:sz w:val="24"/>
          <w:szCs w:val="24"/>
        </w:rPr>
      </w:pPr>
      <w:r w:rsidRPr="008D674A">
        <w:rPr>
          <w:sz w:val="24"/>
          <w:szCs w:val="24"/>
        </w:rPr>
        <w:t xml:space="preserve">Исполнение Программы муниципальных внутренних заимствований Петрозаводского городского округа за 2025 год отражено в приложении № 9 к проекту решения. </w:t>
      </w:r>
    </w:p>
    <w:p w14:paraId="4F3A0008" w14:textId="77777777" w:rsidR="005628E3" w:rsidRPr="008D674A" w:rsidRDefault="005628E3" w:rsidP="005628E3">
      <w:pPr>
        <w:tabs>
          <w:tab w:val="left" w:pos="993"/>
        </w:tabs>
        <w:spacing w:line="240" w:lineRule="auto"/>
        <w:ind w:firstLine="709"/>
        <w:rPr>
          <w:sz w:val="24"/>
          <w:szCs w:val="24"/>
        </w:rPr>
      </w:pPr>
      <w:r w:rsidRPr="008D674A">
        <w:rPr>
          <w:sz w:val="24"/>
          <w:szCs w:val="24"/>
        </w:rPr>
        <w:t xml:space="preserve">Просроченных долговых обязательств у Петрозаводского городского округа в 2025 году не возникало. </w:t>
      </w:r>
    </w:p>
    <w:p w14:paraId="7F2018E1" w14:textId="77777777" w:rsidR="005628E3" w:rsidRPr="00661C59" w:rsidRDefault="005628E3" w:rsidP="005628E3">
      <w:pPr>
        <w:rPr>
          <w:sz w:val="24"/>
          <w:szCs w:val="24"/>
          <w:highlight w:val="yellow"/>
        </w:rPr>
      </w:pPr>
    </w:p>
    <w:p w14:paraId="0D67781C" w14:textId="77777777" w:rsidR="005628E3" w:rsidRPr="00CD3A3F" w:rsidRDefault="005628E3" w:rsidP="005628E3">
      <w:pPr>
        <w:tabs>
          <w:tab w:val="left" w:pos="993"/>
        </w:tabs>
        <w:spacing w:line="240" w:lineRule="auto"/>
        <w:ind w:firstLine="709"/>
        <w:jc w:val="center"/>
        <w:rPr>
          <w:b/>
          <w:sz w:val="24"/>
          <w:szCs w:val="24"/>
          <w:u w:val="single"/>
        </w:rPr>
      </w:pPr>
      <w:r w:rsidRPr="00CD3A3F">
        <w:rPr>
          <w:b/>
          <w:sz w:val="24"/>
          <w:szCs w:val="24"/>
          <w:u w:val="single"/>
        </w:rPr>
        <w:t>МУНИЦИПАЛЬНЫЙ ДОЛГ ПЕТРОЗАВОДСКОГО ГОРОДСКОГО ОКРУГА</w:t>
      </w:r>
    </w:p>
    <w:p w14:paraId="55779420" w14:textId="77777777" w:rsidR="005628E3" w:rsidRPr="00E04ED1" w:rsidRDefault="005628E3" w:rsidP="005628E3">
      <w:pPr>
        <w:tabs>
          <w:tab w:val="left" w:pos="993"/>
        </w:tabs>
        <w:spacing w:line="240" w:lineRule="auto"/>
        <w:ind w:firstLine="709"/>
        <w:jc w:val="center"/>
        <w:rPr>
          <w:b/>
          <w:sz w:val="24"/>
          <w:szCs w:val="24"/>
          <w:highlight w:val="yellow"/>
          <w:u w:val="single"/>
        </w:rPr>
      </w:pPr>
    </w:p>
    <w:p w14:paraId="677A742D" w14:textId="77777777" w:rsidR="005628E3" w:rsidRPr="00CD3A3F" w:rsidRDefault="005628E3" w:rsidP="005628E3">
      <w:pPr>
        <w:widowControl/>
        <w:spacing w:line="240" w:lineRule="auto"/>
        <w:ind w:firstLine="709"/>
        <w:rPr>
          <w:sz w:val="24"/>
          <w:szCs w:val="24"/>
        </w:rPr>
      </w:pPr>
      <w:r w:rsidRPr="00CD3A3F">
        <w:rPr>
          <w:sz w:val="24"/>
          <w:szCs w:val="24"/>
        </w:rPr>
        <w:t xml:space="preserve">К уровню на начало года объем муниципального долга </w:t>
      </w:r>
      <w:r>
        <w:rPr>
          <w:sz w:val="24"/>
          <w:szCs w:val="24"/>
        </w:rPr>
        <w:t>снизился на 14,9</w:t>
      </w:r>
      <w:r w:rsidRPr="00CD3A3F">
        <w:rPr>
          <w:sz w:val="24"/>
          <w:szCs w:val="24"/>
        </w:rPr>
        <w:t xml:space="preserve"> процента и на 01.01.2026 составил 1 884 800,0 тыс. руб., в том числе:</w:t>
      </w:r>
    </w:p>
    <w:p w14:paraId="5FC7D968" w14:textId="77777777" w:rsidR="005628E3" w:rsidRPr="00CD3A3F" w:rsidRDefault="005628E3" w:rsidP="005628E3">
      <w:pPr>
        <w:widowControl/>
        <w:spacing w:line="240" w:lineRule="auto"/>
        <w:ind w:firstLine="709"/>
        <w:rPr>
          <w:sz w:val="24"/>
          <w:szCs w:val="24"/>
        </w:rPr>
      </w:pPr>
      <w:r w:rsidRPr="00CD3A3F">
        <w:rPr>
          <w:sz w:val="24"/>
          <w:szCs w:val="24"/>
        </w:rPr>
        <w:t>- по коммерческим кредитам – 1 099 202,</w:t>
      </w:r>
      <w:r>
        <w:rPr>
          <w:sz w:val="24"/>
          <w:szCs w:val="24"/>
        </w:rPr>
        <w:t xml:space="preserve">7 </w:t>
      </w:r>
      <w:r w:rsidRPr="00CD3A3F">
        <w:rPr>
          <w:sz w:val="24"/>
          <w:szCs w:val="24"/>
        </w:rPr>
        <w:t>тыс. руб.;</w:t>
      </w:r>
    </w:p>
    <w:p w14:paraId="10EC5CAD" w14:textId="77777777" w:rsidR="005628E3" w:rsidRPr="00CD3A3F" w:rsidRDefault="005628E3" w:rsidP="005628E3">
      <w:pPr>
        <w:widowControl/>
        <w:spacing w:line="240" w:lineRule="auto"/>
        <w:ind w:firstLine="709"/>
        <w:rPr>
          <w:b/>
          <w:sz w:val="24"/>
          <w:szCs w:val="24"/>
        </w:rPr>
      </w:pPr>
      <w:r w:rsidRPr="00CD3A3F">
        <w:rPr>
          <w:sz w:val="24"/>
          <w:szCs w:val="24"/>
        </w:rPr>
        <w:t>- по бюджетным кредитам – 785 597,</w:t>
      </w:r>
      <w:r>
        <w:rPr>
          <w:sz w:val="24"/>
          <w:szCs w:val="24"/>
        </w:rPr>
        <w:t>4</w:t>
      </w:r>
      <w:r w:rsidRPr="00CD3A3F">
        <w:rPr>
          <w:sz w:val="24"/>
          <w:szCs w:val="24"/>
        </w:rPr>
        <w:t xml:space="preserve"> тыс. руб.</w:t>
      </w:r>
    </w:p>
    <w:p w14:paraId="56AC0FEB" w14:textId="77777777" w:rsidR="005628E3" w:rsidRPr="00D443DE" w:rsidRDefault="005628E3" w:rsidP="005628E3">
      <w:pPr>
        <w:widowControl/>
        <w:tabs>
          <w:tab w:val="left" w:pos="993"/>
        </w:tabs>
        <w:spacing w:line="240" w:lineRule="auto"/>
        <w:ind w:firstLine="709"/>
        <w:rPr>
          <w:sz w:val="24"/>
          <w:szCs w:val="24"/>
        </w:rPr>
      </w:pPr>
      <w:r w:rsidRPr="00D443DE">
        <w:rPr>
          <w:sz w:val="24"/>
          <w:szCs w:val="24"/>
        </w:rPr>
        <w:t>Отношение объема муниципального долга к общему объему доходов бюджета Петрозаводского городского округа без учета объема безвозмездных поступлений и (или) поступлений налоговых доходов по дополнительным нормативам отчислений от налога на доходы физических лиц составило 38,4</w:t>
      </w:r>
      <w:r>
        <w:rPr>
          <w:sz w:val="24"/>
          <w:szCs w:val="24"/>
        </w:rPr>
        <w:t xml:space="preserve"> процента. </w:t>
      </w:r>
      <w:proofErr w:type="gramStart"/>
      <w:r w:rsidRPr="00184E7E">
        <w:rPr>
          <w:sz w:val="24"/>
          <w:szCs w:val="24"/>
        </w:rPr>
        <w:t xml:space="preserve">Показатель соотношения </w:t>
      </w:r>
      <w:r w:rsidRPr="00184E7E">
        <w:rPr>
          <w:sz w:val="24"/>
          <w:szCs w:val="24"/>
        </w:rPr>
        <w:lastRenderedPageBreak/>
        <w:t>муниципального долга к объему налоговых и неналоговых доходов по итогам 2025 года является лучшим за последние 14 лет.</w:t>
      </w:r>
      <w:proofErr w:type="gramEnd"/>
    </w:p>
    <w:p w14:paraId="21EB979E" w14:textId="77777777" w:rsidR="005628E3" w:rsidRPr="00D443DE" w:rsidRDefault="005628E3" w:rsidP="005628E3">
      <w:pPr>
        <w:widowControl/>
        <w:tabs>
          <w:tab w:val="left" w:pos="993"/>
        </w:tabs>
        <w:spacing w:line="240" w:lineRule="auto"/>
        <w:ind w:firstLine="709"/>
        <w:rPr>
          <w:sz w:val="24"/>
          <w:szCs w:val="24"/>
        </w:rPr>
      </w:pPr>
      <w:r w:rsidRPr="00D443DE">
        <w:rPr>
          <w:sz w:val="24"/>
          <w:szCs w:val="24"/>
        </w:rPr>
        <w:t>Установленные Бюджетным кодексом Российской Федерации ограничения в части объема муниципального долга, расходов на его обслуживание и другие параметры кредитоспособности Администрацией Петрозаводского городского округа по итогам 2025 года соблюдены.</w:t>
      </w:r>
    </w:p>
    <w:p w14:paraId="66245BCB" w14:textId="77777777" w:rsidR="005628E3" w:rsidRPr="00D443DE" w:rsidRDefault="005628E3" w:rsidP="005628E3">
      <w:pPr>
        <w:widowControl/>
        <w:tabs>
          <w:tab w:val="left" w:pos="993"/>
        </w:tabs>
        <w:spacing w:line="240" w:lineRule="auto"/>
        <w:ind w:firstLine="709"/>
        <w:rPr>
          <w:sz w:val="24"/>
          <w:szCs w:val="24"/>
        </w:rPr>
      </w:pPr>
      <w:r w:rsidRPr="00D443DE">
        <w:rPr>
          <w:sz w:val="24"/>
          <w:szCs w:val="24"/>
        </w:rPr>
        <w:t>Муниципальный долг Петрозаводского городского округа представлен внутренним долгом, обязательства носят среднесрочный (кредиты коммерческих банков) и долгосрочный (бюджетны</w:t>
      </w:r>
      <w:r>
        <w:rPr>
          <w:sz w:val="24"/>
          <w:szCs w:val="24"/>
        </w:rPr>
        <w:t>й</w:t>
      </w:r>
      <w:r w:rsidRPr="00D443DE">
        <w:rPr>
          <w:sz w:val="24"/>
          <w:szCs w:val="24"/>
        </w:rPr>
        <w:t xml:space="preserve"> кредит, предоставленны</w:t>
      </w:r>
      <w:r>
        <w:rPr>
          <w:sz w:val="24"/>
          <w:szCs w:val="24"/>
        </w:rPr>
        <w:t>й</w:t>
      </w:r>
      <w:r w:rsidRPr="00D443DE">
        <w:rPr>
          <w:sz w:val="24"/>
          <w:szCs w:val="24"/>
        </w:rPr>
        <w:t xml:space="preserve"> из бюджета Республики Карелия</w:t>
      </w:r>
      <w:r>
        <w:rPr>
          <w:sz w:val="24"/>
          <w:szCs w:val="24"/>
        </w:rPr>
        <w:t xml:space="preserve"> в 2021 году, а также</w:t>
      </w:r>
      <w:r w:rsidRPr="00D443DE">
        <w:t xml:space="preserve"> </w:t>
      </w:r>
      <w:r w:rsidRPr="00D443DE">
        <w:rPr>
          <w:sz w:val="24"/>
          <w:szCs w:val="24"/>
        </w:rPr>
        <w:t>бюджетн</w:t>
      </w:r>
      <w:r>
        <w:rPr>
          <w:sz w:val="24"/>
          <w:szCs w:val="24"/>
        </w:rPr>
        <w:t>ые</w:t>
      </w:r>
      <w:r w:rsidRPr="00D443DE">
        <w:rPr>
          <w:sz w:val="24"/>
          <w:szCs w:val="24"/>
        </w:rPr>
        <w:t xml:space="preserve"> кредит</w:t>
      </w:r>
      <w:r>
        <w:rPr>
          <w:sz w:val="24"/>
          <w:szCs w:val="24"/>
        </w:rPr>
        <w:t>ы</w:t>
      </w:r>
      <w:r w:rsidRPr="00D443DE">
        <w:rPr>
          <w:sz w:val="24"/>
          <w:szCs w:val="24"/>
        </w:rPr>
        <w:t>, предоставленны</w:t>
      </w:r>
      <w:r>
        <w:rPr>
          <w:sz w:val="24"/>
          <w:szCs w:val="24"/>
        </w:rPr>
        <w:t>е</w:t>
      </w:r>
      <w:r w:rsidRPr="00D443DE">
        <w:rPr>
          <w:sz w:val="24"/>
          <w:szCs w:val="24"/>
        </w:rPr>
        <w:t xml:space="preserve"> из бюджета Республики Карелия </w:t>
      </w:r>
      <w:r>
        <w:rPr>
          <w:sz w:val="24"/>
          <w:szCs w:val="24"/>
        </w:rPr>
        <w:t>в 2025 году</w:t>
      </w:r>
      <w:r w:rsidRPr="00D443DE">
        <w:rPr>
          <w:sz w:val="24"/>
          <w:szCs w:val="24"/>
        </w:rPr>
        <w:t xml:space="preserve"> на реализацию мероприятий по социально-экономическому развитию территорий) характер.</w:t>
      </w:r>
    </w:p>
    <w:p w14:paraId="1BE25AF5" w14:textId="77777777" w:rsidR="005628E3" w:rsidRPr="00D443DE" w:rsidRDefault="005628E3" w:rsidP="005628E3">
      <w:pPr>
        <w:widowControl/>
        <w:tabs>
          <w:tab w:val="left" w:pos="993"/>
        </w:tabs>
        <w:spacing w:line="240" w:lineRule="auto"/>
        <w:ind w:firstLine="709"/>
        <w:rPr>
          <w:sz w:val="24"/>
          <w:szCs w:val="24"/>
        </w:rPr>
      </w:pPr>
      <w:r w:rsidRPr="00D443DE">
        <w:rPr>
          <w:sz w:val="24"/>
          <w:szCs w:val="24"/>
        </w:rPr>
        <w:t>Предоставление муниципальных гарантий Решением Петрозаводского городского Совета от 20.12.2024 г. № № 29/31-455 «О бюджете Петрозаводского городского округа на 2025 год и на плановый период 2026 и 2027 годов» не предусмотрено, соответственно, данные обязательства по состоянию на 01.01.2026 отсутствуют.</w:t>
      </w:r>
    </w:p>
    <w:p w14:paraId="42A2D945" w14:textId="31B78948" w:rsidR="00D5528D" w:rsidRDefault="00D5528D" w:rsidP="00337DF7">
      <w:pPr>
        <w:widowControl/>
        <w:tabs>
          <w:tab w:val="left" w:pos="993"/>
        </w:tabs>
        <w:spacing w:line="240" w:lineRule="auto"/>
        <w:ind w:firstLine="709"/>
        <w:rPr>
          <w:sz w:val="24"/>
          <w:szCs w:val="24"/>
        </w:rPr>
      </w:pPr>
    </w:p>
    <w:p w14:paraId="39D0C923" w14:textId="77777777" w:rsidR="00F63436" w:rsidRDefault="00F63436" w:rsidP="00337DF7">
      <w:pPr>
        <w:widowControl/>
        <w:tabs>
          <w:tab w:val="left" w:pos="993"/>
        </w:tabs>
        <w:spacing w:line="240" w:lineRule="auto"/>
        <w:ind w:firstLine="709"/>
        <w:rPr>
          <w:sz w:val="24"/>
          <w:szCs w:val="24"/>
        </w:rPr>
      </w:pPr>
    </w:p>
    <w:p w14:paraId="19C11A1C" w14:textId="77777777" w:rsidR="00F63436" w:rsidRDefault="00F63436" w:rsidP="00337DF7">
      <w:pPr>
        <w:widowControl/>
        <w:tabs>
          <w:tab w:val="left" w:pos="993"/>
        </w:tabs>
        <w:spacing w:line="240" w:lineRule="auto"/>
        <w:ind w:firstLine="709"/>
        <w:rPr>
          <w:sz w:val="24"/>
          <w:szCs w:val="24"/>
        </w:rPr>
      </w:pPr>
    </w:p>
    <w:p w14:paraId="55FF6CA4" w14:textId="722636A4" w:rsidR="00B5500B" w:rsidRPr="00733A2F" w:rsidRDefault="00733A2F" w:rsidP="00717871">
      <w:pPr>
        <w:spacing w:line="240" w:lineRule="auto"/>
        <w:ind w:firstLine="0"/>
        <w:rPr>
          <w:sz w:val="24"/>
          <w:szCs w:val="24"/>
        </w:rPr>
      </w:pPr>
      <w:r w:rsidRPr="00733A2F">
        <w:rPr>
          <w:sz w:val="24"/>
          <w:szCs w:val="24"/>
        </w:rPr>
        <w:t xml:space="preserve">Заместитель </w:t>
      </w:r>
      <w:r w:rsidR="00B5500B" w:rsidRPr="00733A2F">
        <w:rPr>
          <w:sz w:val="24"/>
          <w:szCs w:val="24"/>
        </w:rPr>
        <w:t xml:space="preserve">главы Администрации </w:t>
      </w:r>
    </w:p>
    <w:p w14:paraId="42F7A2E6" w14:textId="77777777" w:rsidR="00B5500B" w:rsidRPr="00733A2F" w:rsidRDefault="00743E51" w:rsidP="00717871">
      <w:pPr>
        <w:spacing w:line="240" w:lineRule="auto"/>
        <w:ind w:firstLine="0"/>
        <w:rPr>
          <w:sz w:val="24"/>
          <w:szCs w:val="24"/>
        </w:rPr>
      </w:pPr>
      <w:r w:rsidRPr="00733A2F">
        <w:rPr>
          <w:sz w:val="24"/>
          <w:szCs w:val="24"/>
        </w:rPr>
        <w:t xml:space="preserve">Петрозаводского </w:t>
      </w:r>
      <w:r w:rsidR="00EB2A13" w:rsidRPr="00733A2F">
        <w:rPr>
          <w:sz w:val="24"/>
          <w:szCs w:val="24"/>
        </w:rPr>
        <w:t>городского округа</w:t>
      </w:r>
      <w:r w:rsidR="00B5500B" w:rsidRPr="00733A2F">
        <w:rPr>
          <w:sz w:val="24"/>
          <w:szCs w:val="24"/>
        </w:rPr>
        <w:t xml:space="preserve"> –</w:t>
      </w:r>
    </w:p>
    <w:p w14:paraId="689BD899" w14:textId="7737BBE1" w:rsidR="00BF0E52" w:rsidRDefault="00D55AB8" w:rsidP="00717871">
      <w:pPr>
        <w:spacing w:line="240" w:lineRule="auto"/>
        <w:ind w:firstLine="0"/>
        <w:rPr>
          <w:sz w:val="24"/>
          <w:szCs w:val="24"/>
        </w:rPr>
        <w:sectPr w:rsidR="00BF0E52" w:rsidSect="00F34887">
          <w:headerReference w:type="default" r:id="rId10"/>
          <w:pgSz w:w="11906" w:h="16838"/>
          <w:pgMar w:top="1191" w:right="680" w:bottom="1191" w:left="1758" w:header="709" w:footer="709" w:gutter="0"/>
          <w:pgNumType w:start="1"/>
          <w:cols w:space="708"/>
          <w:titlePg/>
          <w:docGrid w:linePitch="381"/>
        </w:sectPr>
      </w:pPr>
      <w:r>
        <w:rPr>
          <w:sz w:val="24"/>
          <w:szCs w:val="24"/>
        </w:rPr>
        <w:t>председатель</w:t>
      </w:r>
      <w:r w:rsidR="00B5500B" w:rsidRPr="00733A2F">
        <w:rPr>
          <w:sz w:val="24"/>
          <w:szCs w:val="24"/>
        </w:rPr>
        <w:t xml:space="preserve"> комитета финансов</w:t>
      </w:r>
      <w:r w:rsidR="0021619F" w:rsidRPr="00733A2F">
        <w:rPr>
          <w:sz w:val="24"/>
          <w:szCs w:val="24"/>
        </w:rPr>
        <w:t xml:space="preserve">                                                  </w:t>
      </w:r>
      <w:r w:rsidR="00B5500B" w:rsidRPr="00733A2F">
        <w:rPr>
          <w:sz w:val="24"/>
          <w:szCs w:val="24"/>
        </w:rPr>
        <w:t xml:space="preserve">         </w:t>
      </w:r>
      <w:r w:rsidR="001112DB" w:rsidRPr="00733A2F">
        <w:rPr>
          <w:sz w:val="24"/>
          <w:szCs w:val="24"/>
        </w:rPr>
        <w:t xml:space="preserve">              </w:t>
      </w:r>
      <w:r w:rsidR="00AF60F5" w:rsidRPr="00733A2F">
        <w:rPr>
          <w:sz w:val="24"/>
          <w:szCs w:val="24"/>
        </w:rPr>
        <w:t xml:space="preserve">  </w:t>
      </w:r>
      <w:r w:rsidR="00BC0E4E" w:rsidRPr="00733A2F">
        <w:rPr>
          <w:sz w:val="24"/>
          <w:szCs w:val="24"/>
        </w:rPr>
        <w:t>Н.С. Устинова</w:t>
      </w:r>
    </w:p>
    <w:tbl>
      <w:tblPr>
        <w:tblW w:w="9356" w:type="dxa"/>
        <w:tblInd w:w="108" w:type="dxa"/>
        <w:tblLayout w:type="fixed"/>
        <w:tblLook w:val="04A0" w:firstRow="1" w:lastRow="0" w:firstColumn="1" w:lastColumn="0" w:noHBand="0" w:noVBand="1"/>
      </w:tblPr>
      <w:tblGrid>
        <w:gridCol w:w="709"/>
        <w:gridCol w:w="287"/>
        <w:gridCol w:w="6375"/>
        <w:gridCol w:w="1985"/>
      </w:tblGrid>
      <w:tr w:rsidR="00BD5287" w:rsidRPr="00761BC3" w14:paraId="64333641" w14:textId="77777777" w:rsidTr="00986754">
        <w:trPr>
          <w:trHeight w:val="495"/>
        </w:trPr>
        <w:tc>
          <w:tcPr>
            <w:tcW w:w="996" w:type="dxa"/>
            <w:gridSpan w:val="2"/>
            <w:tcBorders>
              <w:top w:val="nil"/>
              <w:left w:val="nil"/>
              <w:bottom w:val="nil"/>
              <w:right w:val="nil"/>
            </w:tcBorders>
            <w:shd w:val="clear" w:color="auto" w:fill="auto"/>
            <w:noWrap/>
            <w:vAlign w:val="bottom"/>
            <w:hideMark/>
          </w:tcPr>
          <w:p w14:paraId="46439466" w14:textId="77777777" w:rsidR="00BC0E4E" w:rsidRPr="00761BC3" w:rsidRDefault="00BC0E4E" w:rsidP="00717871">
            <w:pPr>
              <w:widowControl/>
              <w:spacing w:line="240" w:lineRule="auto"/>
              <w:ind w:firstLine="0"/>
              <w:jc w:val="left"/>
              <w:rPr>
                <w:sz w:val="24"/>
                <w:szCs w:val="24"/>
              </w:rPr>
            </w:pPr>
          </w:p>
        </w:tc>
        <w:tc>
          <w:tcPr>
            <w:tcW w:w="6375" w:type="dxa"/>
            <w:tcBorders>
              <w:top w:val="nil"/>
              <w:left w:val="nil"/>
              <w:bottom w:val="nil"/>
              <w:right w:val="nil"/>
            </w:tcBorders>
            <w:shd w:val="clear" w:color="auto" w:fill="auto"/>
            <w:noWrap/>
            <w:vAlign w:val="bottom"/>
            <w:hideMark/>
          </w:tcPr>
          <w:p w14:paraId="29A0E10D" w14:textId="77777777" w:rsidR="00696762" w:rsidRPr="00761BC3" w:rsidRDefault="00696762" w:rsidP="00717871">
            <w:pPr>
              <w:widowControl/>
              <w:spacing w:line="240" w:lineRule="auto"/>
              <w:ind w:firstLine="0"/>
              <w:jc w:val="left"/>
              <w:rPr>
                <w:sz w:val="24"/>
                <w:szCs w:val="24"/>
              </w:rPr>
            </w:pPr>
          </w:p>
        </w:tc>
        <w:tc>
          <w:tcPr>
            <w:tcW w:w="1985" w:type="dxa"/>
            <w:tcBorders>
              <w:top w:val="nil"/>
              <w:left w:val="nil"/>
              <w:bottom w:val="nil"/>
              <w:right w:val="nil"/>
            </w:tcBorders>
            <w:shd w:val="clear" w:color="auto" w:fill="auto"/>
            <w:noWrap/>
            <w:vAlign w:val="bottom"/>
            <w:hideMark/>
          </w:tcPr>
          <w:p w14:paraId="1BE67AF4" w14:textId="77777777" w:rsidR="00BD5287" w:rsidRPr="00761BC3" w:rsidRDefault="000F239D" w:rsidP="002321E0">
            <w:pPr>
              <w:widowControl/>
              <w:spacing w:line="240" w:lineRule="auto"/>
              <w:ind w:firstLine="0"/>
              <w:jc w:val="left"/>
              <w:rPr>
                <w:sz w:val="24"/>
                <w:szCs w:val="24"/>
              </w:rPr>
            </w:pPr>
            <w:r w:rsidRPr="00761BC3">
              <w:rPr>
                <w:sz w:val="24"/>
                <w:szCs w:val="24"/>
              </w:rPr>
              <w:t>П</w:t>
            </w:r>
            <w:r w:rsidR="00BD5287" w:rsidRPr="00761BC3">
              <w:rPr>
                <w:sz w:val="24"/>
                <w:szCs w:val="24"/>
              </w:rPr>
              <w:t>риложение № 1</w:t>
            </w:r>
          </w:p>
          <w:p w14:paraId="7407A433" w14:textId="77777777" w:rsidR="00A87FE1" w:rsidRPr="00761BC3" w:rsidRDefault="00A87FE1" w:rsidP="002321E0">
            <w:pPr>
              <w:widowControl/>
              <w:spacing w:line="240" w:lineRule="auto"/>
              <w:ind w:firstLine="0"/>
              <w:jc w:val="left"/>
              <w:rPr>
                <w:sz w:val="24"/>
                <w:szCs w:val="24"/>
              </w:rPr>
            </w:pPr>
          </w:p>
        </w:tc>
      </w:tr>
      <w:tr w:rsidR="00BD5287" w:rsidRPr="00761BC3" w14:paraId="32B5B998" w14:textId="77777777" w:rsidTr="00986754">
        <w:trPr>
          <w:trHeight w:val="303"/>
        </w:trPr>
        <w:tc>
          <w:tcPr>
            <w:tcW w:w="996" w:type="dxa"/>
            <w:gridSpan w:val="2"/>
            <w:tcBorders>
              <w:top w:val="nil"/>
              <w:left w:val="nil"/>
              <w:bottom w:val="nil"/>
              <w:right w:val="nil"/>
            </w:tcBorders>
            <w:shd w:val="clear" w:color="auto" w:fill="auto"/>
            <w:noWrap/>
            <w:vAlign w:val="bottom"/>
            <w:hideMark/>
          </w:tcPr>
          <w:p w14:paraId="1BB55407" w14:textId="77777777" w:rsidR="00BD5287" w:rsidRPr="00761BC3" w:rsidRDefault="00BD5287" w:rsidP="00717871">
            <w:pPr>
              <w:widowControl/>
              <w:spacing w:line="240" w:lineRule="auto"/>
              <w:ind w:firstLine="0"/>
              <w:jc w:val="left"/>
              <w:rPr>
                <w:sz w:val="24"/>
                <w:szCs w:val="24"/>
              </w:rPr>
            </w:pPr>
          </w:p>
        </w:tc>
        <w:tc>
          <w:tcPr>
            <w:tcW w:w="6375" w:type="dxa"/>
            <w:tcBorders>
              <w:top w:val="nil"/>
              <w:left w:val="nil"/>
              <w:bottom w:val="nil"/>
              <w:right w:val="nil"/>
            </w:tcBorders>
            <w:shd w:val="clear" w:color="auto" w:fill="auto"/>
            <w:noWrap/>
            <w:vAlign w:val="bottom"/>
            <w:hideMark/>
          </w:tcPr>
          <w:p w14:paraId="1665400D" w14:textId="77777777" w:rsidR="00BD5287" w:rsidRPr="00761BC3" w:rsidRDefault="00BD5287" w:rsidP="00717871">
            <w:pPr>
              <w:widowControl/>
              <w:spacing w:line="240" w:lineRule="auto"/>
              <w:ind w:firstLine="0"/>
              <w:jc w:val="left"/>
              <w:rPr>
                <w:sz w:val="24"/>
                <w:szCs w:val="24"/>
              </w:rPr>
            </w:pPr>
          </w:p>
        </w:tc>
        <w:tc>
          <w:tcPr>
            <w:tcW w:w="1985" w:type="dxa"/>
            <w:tcBorders>
              <w:top w:val="nil"/>
              <w:left w:val="nil"/>
              <w:bottom w:val="nil"/>
              <w:right w:val="nil"/>
            </w:tcBorders>
            <w:shd w:val="clear" w:color="auto" w:fill="auto"/>
            <w:noWrap/>
            <w:vAlign w:val="bottom"/>
            <w:hideMark/>
          </w:tcPr>
          <w:p w14:paraId="4556EC58" w14:textId="77777777" w:rsidR="00BD5287" w:rsidRPr="00761BC3" w:rsidRDefault="00BD5287" w:rsidP="00717871">
            <w:pPr>
              <w:widowControl/>
              <w:spacing w:line="240" w:lineRule="auto"/>
              <w:ind w:firstLine="0"/>
              <w:jc w:val="left"/>
              <w:rPr>
                <w:sz w:val="24"/>
                <w:szCs w:val="24"/>
              </w:rPr>
            </w:pPr>
            <w:r w:rsidRPr="00761BC3">
              <w:rPr>
                <w:sz w:val="24"/>
                <w:szCs w:val="24"/>
              </w:rPr>
              <w:t>к пояснительной записке</w:t>
            </w:r>
          </w:p>
        </w:tc>
      </w:tr>
      <w:tr w:rsidR="00BD5287" w:rsidRPr="00761BC3" w14:paraId="7A480002" w14:textId="77777777" w:rsidTr="00986754">
        <w:trPr>
          <w:trHeight w:val="345"/>
        </w:trPr>
        <w:tc>
          <w:tcPr>
            <w:tcW w:w="996" w:type="dxa"/>
            <w:gridSpan w:val="2"/>
            <w:tcBorders>
              <w:top w:val="nil"/>
              <w:left w:val="nil"/>
              <w:bottom w:val="nil"/>
              <w:right w:val="nil"/>
            </w:tcBorders>
            <w:shd w:val="clear" w:color="auto" w:fill="auto"/>
            <w:noWrap/>
            <w:vAlign w:val="bottom"/>
            <w:hideMark/>
          </w:tcPr>
          <w:p w14:paraId="009DDCF5" w14:textId="77777777" w:rsidR="00BD5287" w:rsidRPr="00761BC3" w:rsidRDefault="00BD5287" w:rsidP="00717871">
            <w:pPr>
              <w:widowControl/>
              <w:spacing w:line="240" w:lineRule="auto"/>
              <w:ind w:firstLine="0"/>
              <w:jc w:val="left"/>
              <w:rPr>
                <w:sz w:val="24"/>
                <w:szCs w:val="24"/>
              </w:rPr>
            </w:pPr>
          </w:p>
        </w:tc>
        <w:tc>
          <w:tcPr>
            <w:tcW w:w="6375" w:type="dxa"/>
            <w:tcBorders>
              <w:top w:val="nil"/>
              <w:left w:val="nil"/>
              <w:bottom w:val="nil"/>
              <w:right w:val="nil"/>
            </w:tcBorders>
            <w:shd w:val="clear" w:color="auto" w:fill="auto"/>
            <w:noWrap/>
            <w:vAlign w:val="bottom"/>
            <w:hideMark/>
          </w:tcPr>
          <w:p w14:paraId="43324339" w14:textId="77777777" w:rsidR="00BD5287" w:rsidRPr="00761BC3" w:rsidRDefault="00BD5287" w:rsidP="00717871">
            <w:pPr>
              <w:widowControl/>
              <w:spacing w:line="240" w:lineRule="auto"/>
              <w:ind w:firstLine="0"/>
              <w:jc w:val="left"/>
              <w:rPr>
                <w:sz w:val="24"/>
                <w:szCs w:val="24"/>
              </w:rPr>
            </w:pPr>
          </w:p>
        </w:tc>
        <w:tc>
          <w:tcPr>
            <w:tcW w:w="1985" w:type="dxa"/>
            <w:tcBorders>
              <w:top w:val="nil"/>
              <w:left w:val="nil"/>
              <w:bottom w:val="nil"/>
              <w:right w:val="nil"/>
            </w:tcBorders>
            <w:shd w:val="clear" w:color="auto" w:fill="auto"/>
            <w:noWrap/>
            <w:vAlign w:val="bottom"/>
            <w:hideMark/>
          </w:tcPr>
          <w:p w14:paraId="7A49BF97" w14:textId="77777777" w:rsidR="00BD5287" w:rsidRPr="00761BC3" w:rsidRDefault="00BD5287" w:rsidP="00717871">
            <w:pPr>
              <w:widowControl/>
              <w:spacing w:line="240" w:lineRule="auto"/>
              <w:ind w:firstLine="0"/>
              <w:jc w:val="left"/>
              <w:rPr>
                <w:sz w:val="24"/>
                <w:szCs w:val="24"/>
              </w:rPr>
            </w:pPr>
          </w:p>
        </w:tc>
      </w:tr>
      <w:tr w:rsidR="00BD5287" w:rsidRPr="00761BC3" w14:paraId="454E66B4" w14:textId="77777777" w:rsidTr="00986754">
        <w:trPr>
          <w:trHeight w:val="812"/>
        </w:trPr>
        <w:tc>
          <w:tcPr>
            <w:tcW w:w="9356" w:type="dxa"/>
            <w:gridSpan w:val="4"/>
            <w:tcBorders>
              <w:top w:val="nil"/>
              <w:left w:val="nil"/>
              <w:bottom w:val="nil"/>
              <w:right w:val="nil"/>
            </w:tcBorders>
            <w:shd w:val="clear" w:color="auto" w:fill="auto"/>
            <w:vAlign w:val="center"/>
            <w:hideMark/>
          </w:tcPr>
          <w:p w14:paraId="12B85981" w14:textId="110B9C51" w:rsidR="00A87FE1" w:rsidRPr="00761BC3" w:rsidRDefault="00E64651" w:rsidP="00986754">
            <w:pPr>
              <w:widowControl/>
              <w:spacing w:line="240" w:lineRule="auto"/>
              <w:ind w:firstLine="0"/>
              <w:jc w:val="center"/>
              <w:rPr>
                <w:b/>
                <w:bCs/>
                <w:sz w:val="24"/>
                <w:szCs w:val="24"/>
              </w:rPr>
            </w:pPr>
            <w:r w:rsidRPr="00761BC3">
              <w:rPr>
                <w:b/>
                <w:bCs/>
                <w:sz w:val="24"/>
                <w:szCs w:val="24"/>
              </w:rPr>
              <w:t>Перечень и</w:t>
            </w:r>
            <w:r w:rsidR="00BD5287" w:rsidRPr="00761BC3">
              <w:rPr>
                <w:b/>
                <w:bCs/>
                <w:sz w:val="24"/>
                <w:szCs w:val="24"/>
              </w:rPr>
              <w:t>сполнен</w:t>
            </w:r>
            <w:r w:rsidRPr="00761BC3">
              <w:rPr>
                <w:b/>
                <w:bCs/>
                <w:sz w:val="24"/>
                <w:szCs w:val="24"/>
              </w:rPr>
              <w:t>ных</w:t>
            </w:r>
            <w:r w:rsidR="00BD5287" w:rsidRPr="00761BC3">
              <w:rPr>
                <w:b/>
                <w:bCs/>
                <w:sz w:val="24"/>
                <w:szCs w:val="24"/>
              </w:rPr>
              <w:t xml:space="preserve"> публичных нормативных обязательств Петрозаводского городского округа в 20</w:t>
            </w:r>
            <w:r w:rsidR="003B53BE" w:rsidRPr="00761BC3">
              <w:rPr>
                <w:b/>
                <w:bCs/>
                <w:sz w:val="24"/>
                <w:szCs w:val="24"/>
              </w:rPr>
              <w:t>2</w:t>
            </w:r>
            <w:r w:rsidR="00761BC3" w:rsidRPr="00761BC3">
              <w:rPr>
                <w:b/>
                <w:bCs/>
                <w:sz w:val="24"/>
                <w:szCs w:val="24"/>
              </w:rPr>
              <w:t>5</w:t>
            </w:r>
            <w:r w:rsidR="00BD5287" w:rsidRPr="00761BC3">
              <w:rPr>
                <w:b/>
                <w:bCs/>
                <w:sz w:val="24"/>
                <w:szCs w:val="24"/>
              </w:rPr>
              <w:t xml:space="preserve"> году </w:t>
            </w:r>
          </w:p>
        </w:tc>
      </w:tr>
      <w:tr w:rsidR="00BD5287" w:rsidRPr="00761BC3" w14:paraId="77CB6C96" w14:textId="77777777" w:rsidTr="00986754">
        <w:trPr>
          <w:trHeight w:val="630"/>
        </w:trPr>
        <w:tc>
          <w:tcPr>
            <w:tcW w:w="709" w:type="dxa"/>
            <w:tcBorders>
              <w:top w:val="nil"/>
              <w:left w:val="nil"/>
              <w:bottom w:val="single" w:sz="4" w:space="0" w:color="auto"/>
              <w:right w:val="nil"/>
            </w:tcBorders>
            <w:shd w:val="clear" w:color="auto" w:fill="auto"/>
            <w:noWrap/>
            <w:vAlign w:val="bottom"/>
            <w:hideMark/>
          </w:tcPr>
          <w:p w14:paraId="6BC6F41C" w14:textId="77777777" w:rsidR="00BD5287" w:rsidRPr="00761BC3" w:rsidRDefault="00BD5287" w:rsidP="00717871">
            <w:pPr>
              <w:widowControl/>
              <w:spacing w:line="240" w:lineRule="auto"/>
              <w:ind w:firstLine="0"/>
              <w:jc w:val="left"/>
              <w:rPr>
                <w:sz w:val="24"/>
                <w:szCs w:val="24"/>
              </w:rPr>
            </w:pPr>
            <w:r w:rsidRPr="00761BC3">
              <w:rPr>
                <w:sz w:val="24"/>
                <w:szCs w:val="24"/>
              </w:rPr>
              <w:t> </w:t>
            </w:r>
          </w:p>
        </w:tc>
        <w:tc>
          <w:tcPr>
            <w:tcW w:w="6662" w:type="dxa"/>
            <w:gridSpan w:val="2"/>
            <w:tcBorders>
              <w:top w:val="nil"/>
              <w:left w:val="nil"/>
              <w:bottom w:val="single" w:sz="4" w:space="0" w:color="auto"/>
              <w:right w:val="nil"/>
            </w:tcBorders>
            <w:shd w:val="clear" w:color="auto" w:fill="auto"/>
            <w:noWrap/>
            <w:vAlign w:val="bottom"/>
            <w:hideMark/>
          </w:tcPr>
          <w:p w14:paraId="4A8FC584" w14:textId="77777777" w:rsidR="00BD5287" w:rsidRPr="00761BC3" w:rsidRDefault="00BD5287" w:rsidP="00717871">
            <w:pPr>
              <w:widowControl/>
              <w:spacing w:line="240" w:lineRule="auto"/>
              <w:ind w:firstLine="0"/>
              <w:jc w:val="left"/>
              <w:rPr>
                <w:sz w:val="24"/>
                <w:szCs w:val="24"/>
              </w:rPr>
            </w:pPr>
          </w:p>
        </w:tc>
        <w:tc>
          <w:tcPr>
            <w:tcW w:w="1985" w:type="dxa"/>
            <w:tcBorders>
              <w:top w:val="nil"/>
              <w:left w:val="nil"/>
              <w:bottom w:val="single" w:sz="4" w:space="0" w:color="auto"/>
              <w:right w:val="nil"/>
            </w:tcBorders>
            <w:shd w:val="clear" w:color="auto" w:fill="auto"/>
            <w:noWrap/>
            <w:vAlign w:val="bottom"/>
            <w:hideMark/>
          </w:tcPr>
          <w:p w14:paraId="08992FCC" w14:textId="77777777" w:rsidR="00BD5287" w:rsidRPr="00761BC3" w:rsidRDefault="00BD5287" w:rsidP="00F91EC8">
            <w:pPr>
              <w:widowControl/>
              <w:spacing w:line="240" w:lineRule="auto"/>
              <w:ind w:firstLine="0"/>
              <w:jc w:val="center"/>
              <w:rPr>
                <w:sz w:val="24"/>
                <w:szCs w:val="24"/>
              </w:rPr>
            </w:pPr>
            <w:r w:rsidRPr="00761BC3">
              <w:rPr>
                <w:sz w:val="24"/>
                <w:szCs w:val="24"/>
              </w:rPr>
              <w:t>(</w:t>
            </w:r>
            <w:r w:rsidR="00E321A7" w:rsidRPr="00761BC3">
              <w:rPr>
                <w:sz w:val="24"/>
                <w:szCs w:val="24"/>
              </w:rPr>
              <w:t>тыс</w:t>
            </w:r>
            <w:r w:rsidR="00F91EC8" w:rsidRPr="00761BC3">
              <w:rPr>
                <w:sz w:val="24"/>
                <w:szCs w:val="24"/>
              </w:rPr>
              <w:t>.</w:t>
            </w:r>
            <w:r w:rsidR="00E321A7" w:rsidRPr="00761BC3">
              <w:rPr>
                <w:sz w:val="24"/>
                <w:szCs w:val="24"/>
              </w:rPr>
              <w:t xml:space="preserve"> руб.</w:t>
            </w:r>
            <w:r w:rsidRPr="00761BC3">
              <w:rPr>
                <w:sz w:val="24"/>
                <w:szCs w:val="24"/>
              </w:rPr>
              <w:t>)</w:t>
            </w:r>
          </w:p>
        </w:tc>
      </w:tr>
      <w:tr w:rsidR="00BD5287" w:rsidRPr="00761BC3" w14:paraId="03C30493" w14:textId="77777777" w:rsidTr="00986754">
        <w:trPr>
          <w:trHeight w:val="900"/>
        </w:trPr>
        <w:tc>
          <w:tcPr>
            <w:tcW w:w="709" w:type="dxa"/>
            <w:tcBorders>
              <w:top w:val="single" w:sz="4" w:space="0" w:color="auto"/>
              <w:left w:val="single" w:sz="4" w:space="0" w:color="auto"/>
              <w:bottom w:val="single" w:sz="4" w:space="0" w:color="auto"/>
              <w:right w:val="nil"/>
            </w:tcBorders>
            <w:shd w:val="clear" w:color="auto" w:fill="auto"/>
            <w:vAlign w:val="center"/>
            <w:hideMark/>
          </w:tcPr>
          <w:p w14:paraId="5211C1A2" w14:textId="77777777" w:rsidR="00BD5287" w:rsidRPr="00761BC3" w:rsidRDefault="00BD5287" w:rsidP="00717871">
            <w:pPr>
              <w:widowControl/>
              <w:spacing w:line="240" w:lineRule="auto"/>
              <w:ind w:firstLine="0"/>
              <w:jc w:val="center"/>
              <w:rPr>
                <w:b/>
                <w:bCs/>
                <w:sz w:val="24"/>
                <w:szCs w:val="24"/>
              </w:rPr>
            </w:pPr>
            <w:r w:rsidRPr="00761BC3">
              <w:rPr>
                <w:b/>
                <w:bCs/>
                <w:sz w:val="24"/>
                <w:szCs w:val="24"/>
              </w:rPr>
              <w:t xml:space="preserve">№ </w:t>
            </w:r>
            <w:proofErr w:type="gramStart"/>
            <w:r w:rsidRPr="00761BC3">
              <w:rPr>
                <w:b/>
                <w:bCs/>
                <w:sz w:val="24"/>
                <w:szCs w:val="24"/>
              </w:rPr>
              <w:t>п</w:t>
            </w:r>
            <w:proofErr w:type="gramEnd"/>
            <w:r w:rsidRPr="00761BC3">
              <w:rPr>
                <w:b/>
                <w:bCs/>
                <w:sz w:val="24"/>
                <w:szCs w:val="24"/>
              </w:rPr>
              <w:t>/п</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3E4988" w14:textId="77777777" w:rsidR="00BD5287" w:rsidRPr="00761BC3" w:rsidRDefault="00BD5287" w:rsidP="00717871">
            <w:pPr>
              <w:widowControl/>
              <w:spacing w:line="240" w:lineRule="auto"/>
              <w:ind w:firstLine="0"/>
              <w:jc w:val="center"/>
              <w:rPr>
                <w:b/>
                <w:bCs/>
                <w:sz w:val="24"/>
                <w:szCs w:val="24"/>
              </w:rPr>
            </w:pPr>
            <w:r w:rsidRPr="00761BC3">
              <w:rPr>
                <w:b/>
                <w:bCs/>
                <w:sz w:val="24"/>
                <w:szCs w:val="24"/>
              </w:rPr>
              <w:t>Наименование обязательства</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697AC8B" w14:textId="77777777" w:rsidR="00BD5287" w:rsidRPr="00761BC3" w:rsidRDefault="00BD5287" w:rsidP="00717871">
            <w:pPr>
              <w:widowControl/>
              <w:spacing w:line="240" w:lineRule="auto"/>
              <w:ind w:firstLine="0"/>
              <w:jc w:val="center"/>
              <w:rPr>
                <w:b/>
                <w:bCs/>
                <w:sz w:val="24"/>
                <w:szCs w:val="24"/>
              </w:rPr>
            </w:pPr>
            <w:r w:rsidRPr="00761BC3">
              <w:rPr>
                <w:b/>
                <w:bCs/>
                <w:sz w:val="24"/>
                <w:szCs w:val="24"/>
              </w:rPr>
              <w:t>Сумма</w:t>
            </w:r>
          </w:p>
        </w:tc>
      </w:tr>
      <w:tr w:rsidR="008244BD" w:rsidRPr="00761BC3" w14:paraId="31CD56CF" w14:textId="77777777" w:rsidTr="00986754">
        <w:trPr>
          <w:trHeight w:val="420"/>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6B933818" w14:textId="77777777" w:rsidR="008244BD" w:rsidRPr="00761BC3" w:rsidRDefault="00DF18B0" w:rsidP="00717871">
            <w:pPr>
              <w:widowControl/>
              <w:spacing w:line="240" w:lineRule="auto"/>
              <w:ind w:firstLine="0"/>
              <w:jc w:val="center"/>
              <w:rPr>
                <w:sz w:val="24"/>
                <w:szCs w:val="24"/>
              </w:rPr>
            </w:pPr>
            <w:r w:rsidRPr="00761BC3">
              <w:rPr>
                <w:sz w:val="24"/>
                <w:szCs w:val="24"/>
              </w:rPr>
              <w:t>1</w:t>
            </w:r>
            <w:r w:rsidR="008244BD" w:rsidRPr="00761BC3">
              <w:rPr>
                <w:sz w:val="24"/>
                <w:szCs w:val="24"/>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DBCF82" w14:textId="77777777" w:rsidR="008244BD" w:rsidRPr="00761BC3" w:rsidRDefault="008244BD" w:rsidP="00717871">
            <w:pPr>
              <w:spacing w:line="240" w:lineRule="auto"/>
              <w:ind w:firstLine="0"/>
              <w:rPr>
                <w:color w:val="000000"/>
                <w:sz w:val="24"/>
                <w:szCs w:val="24"/>
              </w:rPr>
            </w:pPr>
            <w:r w:rsidRPr="00761BC3">
              <w:rPr>
                <w:color w:val="000000"/>
                <w:sz w:val="24"/>
                <w:szCs w:val="24"/>
              </w:rPr>
              <w:t xml:space="preserve">Денежные выплаты на основании заключенных договоров пожизненного </w:t>
            </w:r>
            <w:proofErr w:type="gramStart"/>
            <w:r w:rsidRPr="00761BC3">
              <w:rPr>
                <w:color w:val="000000"/>
                <w:sz w:val="24"/>
                <w:szCs w:val="24"/>
              </w:rPr>
              <w:t>содержания</w:t>
            </w:r>
            <w:proofErr w:type="gramEnd"/>
            <w:r w:rsidRPr="00761BC3">
              <w:rPr>
                <w:color w:val="000000"/>
                <w:sz w:val="24"/>
                <w:szCs w:val="24"/>
              </w:rPr>
              <w:t xml:space="preserve"> с иждивением одиноко проживающих граждан (супружеских пар) пожилого возраста</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0B45929" w14:textId="15A01ED9" w:rsidR="008244BD" w:rsidRPr="00761BC3" w:rsidRDefault="001F6C3E" w:rsidP="00717871">
            <w:pPr>
              <w:widowControl/>
              <w:spacing w:line="240" w:lineRule="auto"/>
              <w:ind w:firstLine="0"/>
              <w:jc w:val="center"/>
              <w:rPr>
                <w:sz w:val="24"/>
                <w:szCs w:val="24"/>
              </w:rPr>
            </w:pPr>
            <w:r>
              <w:rPr>
                <w:sz w:val="24"/>
                <w:szCs w:val="24"/>
              </w:rPr>
              <w:t>475,4</w:t>
            </w:r>
          </w:p>
        </w:tc>
      </w:tr>
      <w:tr w:rsidR="008244BD" w:rsidRPr="00761BC3" w14:paraId="6AE8CD4F" w14:textId="77777777" w:rsidTr="00986754">
        <w:trPr>
          <w:trHeight w:val="1071"/>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2D87FFAB" w14:textId="77777777" w:rsidR="008244BD" w:rsidRPr="00761BC3" w:rsidRDefault="00DF18B0" w:rsidP="00717871">
            <w:pPr>
              <w:widowControl/>
              <w:spacing w:line="240" w:lineRule="auto"/>
              <w:ind w:firstLine="0"/>
              <w:jc w:val="center"/>
              <w:rPr>
                <w:sz w:val="24"/>
                <w:szCs w:val="24"/>
              </w:rPr>
            </w:pPr>
            <w:r w:rsidRPr="00761BC3">
              <w:rPr>
                <w:sz w:val="24"/>
                <w:szCs w:val="24"/>
              </w:rPr>
              <w:t>2</w:t>
            </w:r>
            <w:r w:rsidR="008244BD" w:rsidRPr="00761BC3">
              <w:rPr>
                <w:sz w:val="24"/>
                <w:szCs w:val="24"/>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80D00" w14:textId="77777777" w:rsidR="008244BD" w:rsidRPr="00761BC3" w:rsidRDefault="008244BD" w:rsidP="00363074">
            <w:pPr>
              <w:spacing w:line="240" w:lineRule="auto"/>
              <w:ind w:firstLine="0"/>
              <w:rPr>
                <w:color w:val="000000"/>
                <w:sz w:val="24"/>
                <w:szCs w:val="24"/>
              </w:rPr>
            </w:pPr>
            <w:r w:rsidRPr="00761BC3">
              <w:rPr>
                <w:color w:val="000000"/>
                <w:sz w:val="24"/>
                <w:szCs w:val="24"/>
              </w:rPr>
              <w:t xml:space="preserve">Ежемесячные доплаты к </w:t>
            </w:r>
            <w:r w:rsidR="00363074" w:rsidRPr="00761BC3">
              <w:rPr>
                <w:color w:val="000000"/>
                <w:sz w:val="24"/>
                <w:szCs w:val="24"/>
              </w:rPr>
              <w:t>страховой</w:t>
            </w:r>
            <w:r w:rsidRPr="00761BC3">
              <w:rPr>
                <w:color w:val="000000"/>
                <w:sz w:val="24"/>
                <w:szCs w:val="24"/>
              </w:rPr>
              <w:t xml:space="preserve"> пенсии по старости</w:t>
            </w:r>
            <w:r w:rsidR="000C0841" w:rsidRPr="00761BC3">
              <w:rPr>
                <w:color w:val="000000"/>
                <w:sz w:val="24"/>
                <w:szCs w:val="24"/>
              </w:rPr>
              <w:t xml:space="preserve"> (</w:t>
            </w:r>
            <w:r w:rsidRPr="00761BC3">
              <w:rPr>
                <w:color w:val="000000"/>
                <w:sz w:val="24"/>
                <w:szCs w:val="24"/>
              </w:rPr>
              <w:t>инвалидности</w:t>
            </w:r>
            <w:r w:rsidR="000C0841" w:rsidRPr="00761BC3">
              <w:rPr>
                <w:color w:val="000000"/>
                <w:sz w:val="24"/>
                <w:szCs w:val="24"/>
              </w:rPr>
              <w:t>)</w:t>
            </w:r>
            <w:r w:rsidRPr="00761BC3">
              <w:rPr>
                <w:color w:val="000000"/>
                <w:sz w:val="24"/>
                <w:szCs w:val="24"/>
              </w:rPr>
              <w:t xml:space="preserve"> </w:t>
            </w:r>
            <w:r w:rsidR="000C0841" w:rsidRPr="00761BC3">
              <w:rPr>
                <w:color w:val="000000"/>
                <w:sz w:val="24"/>
                <w:szCs w:val="24"/>
              </w:rPr>
              <w:t>в соответствии с Уставом Петрозаводского городского округа</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3C79697" w14:textId="094D1493" w:rsidR="008244BD" w:rsidRPr="00761BC3" w:rsidRDefault="001F6C3E" w:rsidP="00717871">
            <w:pPr>
              <w:widowControl/>
              <w:spacing w:line="240" w:lineRule="auto"/>
              <w:ind w:firstLine="0"/>
              <w:jc w:val="center"/>
              <w:rPr>
                <w:sz w:val="24"/>
                <w:szCs w:val="24"/>
              </w:rPr>
            </w:pPr>
            <w:r>
              <w:rPr>
                <w:sz w:val="24"/>
                <w:szCs w:val="24"/>
              </w:rPr>
              <w:t>21 287,0</w:t>
            </w:r>
          </w:p>
        </w:tc>
      </w:tr>
      <w:tr w:rsidR="008244BD" w:rsidRPr="00761BC3" w14:paraId="345652E6" w14:textId="77777777" w:rsidTr="00986754">
        <w:trPr>
          <w:trHeight w:val="681"/>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00194138" w14:textId="77777777" w:rsidR="008244BD" w:rsidRPr="00761BC3" w:rsidRDefault="00DF18B0" w:rsidP="00717871">
            <w:pPr>
              <w:widowControl/>
              <w:spacing w:line="240" w:lineRule="auto"/>
              <w:ind w:firstLine="0"/>
              <w:jc w:val="center"/>
              <w:rPr>
                <w:sz w:val="24"/>
                <w:szCs w:val="24"/>
              </w:rPr>
            </w:pPr>
            <w:r w:rsidRPr="00761BC3">
              <w:rPr>
                <w:sz w:val="24"/>
                <w:szCs w:val="24"/>
              </w:rPr>
              <w:t>3</w:t>
            </w:r>
            <w:r w:rsidR="008244BD" w:rsidRPr="00761BC3">
              <w:rPr>
                <w:sz w:val="24"/>
                <w:szCs w:val="24"/>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7BC03" w14:textId="714D39CB" w:rsidR="008244BD" w:rsidRPr="00761BC3" w:rsidRDefault="008244BD" w:rsidP="00693595">
            <w:pPr>
              <w:spacing w:line="240" w:lineRule="auto"/>
              <w:ind w:firstLine="0"/>
              <w:rPr>
                <w:color w:val="000000"/>
                <w:sz w:val="24"/>
                <w:szCs w:val="24"/>
              </w:rPr>
            </w:pPr>
            <w:r w:rsidRPr="00761BC3">
              <w:rPr>
                <w:color w:val="000000"/>
                <w:sz w:val="24"/>
                <w:szCs w:val="24"/>
              </w:rPr>
              <w:t xml:space="preserve">Денежные выплаты почетным гражданам города Петрозаводска </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C24A18C" w14:textId="3F504610" w:rsidR="008244BD" w:rsidRPr="00761BC3" w:rsidRDefault="001F6C3E" w:rsidP="00717871">
            <w:pPr>
              <w:widowControl/>
              <w:spacing w:line="240" w:lineRule="auto"/>
              <w:ind w:firstLine="0"/>
              <w:jc w:val="center"/>
              <w:rPr>
                <w:sz w:val="24"/>
                <w:szCs w:val="24"/>
              </w:rPr>
            </w:pPr>
            <w:r>
              <w:rPr>
                <w:sz w:val="24"/>
                <w:szCs w:val="24"/>
              </w:rPr>
              <w:t>1 400,0</w:t>
            </w:r>
          </w:p>
        </w:tc>
      </w:tr>
      <w:tr w:rsidR="008244BD" w:rsidRPr="00761BC3" w14:paraId="579C5CAF" w14:textId="77777777" w:rsidTr="00986754">
        <w:trPr>
          <w:trHeight w:val="1305"/>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6EB70FA1" w14:textId="77777777" w:rsidR="008244BD" w:rsidRPr="00761BC3" w:rsidRDefault="00DF18B0" w:rsidP="00717871">
            <w:pPr>
              <w:widowControl/>
              <w:spacing w:line="240" w:lineRule="auto"/>
              <w:ind w:firstLine="0"/>
              <w:jc w:val="center"/>
              <w:rPr>
                <w:sz w:val="24"/>
                <w:szCs w:val="24"/>
              </w:rPr>
            </w:pPr>
            <w:r w:rsidRPr="00761BC3">
              <w:rPr>
                <w:sz w:val="24"/>
                <w:szCs w:val="24"/>
              </w:rPr>
              <w:t>4</w:t>
            </w:r>
            <w:r w:rsidR="008244BD" w:rsidRPr="00761BC3">
              <w:rPr>
                <w:sz w:val="24"/>
                <w:szCs w:val="24"/>
              </w:rPr>
              <w:t>.</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DF77AA" w14:textId="16EEC865" w:rsidR="008244BD" w:rsidRPr="00761BC3" w:rsidRDefault="001F6C3E" w:rsidP="00717871">
            <w:pPr>
              <w:spacing w:line="240" w:lineRule="auto"/>
              <w:ind w:firstLine="0"/>
              <w:rPr>
                <w:color w:val="000000"/>
                <w:sz w:val="24"/>
                <w:szCs w:val="24"/>
              </w:rPr>
            </w:pPr>
            <w:r w:rsidRPr="001F6C3E">
              <w:rPr>
                <w:color w:val="000000"/>
                <w:sz w:val="24"/>
                <w:szCs w:val="24"/>
              </w:rPr>
              <w:t>Денежное поощрение лицам, оказавшим содействие в привлечении граждан Российской Федерации, иностранных граждан, лиц без гражданства к прохождению военной службы в Вооруженных Силах Российской Федерации</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AFEAF6B" w14:textId="70BCB5B9" w:rsidR="008244BD" w:rsidRPr="00761BC3" w:rsidRDefault="001F6C3E" w:rsidP="00717871">
            <w:pPr>
              <w:widowControl/>
              <w:spacing w:line="240" w:lineRule="auto"/>
              <w:ind w:firstLine="0"/>
              <w:jc w:val="center"/>
              <w:rPr>
                <w:sz w:val="24"/>
                <w:szCs w:val="24"/>
              </w:rPr>
            </w:pPr>
            <w:r>
              <w:rPr>
                <w:sz w:val="24"/>
                <w:szCs w:val="24"/>
              </w:rPr>
              <w:t>2 250,0</w:t>
            </w:r>
          </w:p>
        </w:tc>
      </w:tr>
      <w:tr w:rsidR="008244BD" w:rsidRPr="00761BC3" w14:paraId="1653A50B" w14:textId="77777777" w:rsidTr="00986754">
        <w:trPr>
          <w:trHeight w:val="406"/>
        </w:trPr>
        <w:tc>
          <w:tcPr>
            <w:tcW w:w="709" w:type="dxa"/>
            <w:tcBorders>
              <w:top w:val="single" w:sz="4" w:space="0" w:color="auto"/>
              <w:left w:val="single" w:sz="4" w:space="0" w:color="auto"/>
              <w:bottom w:val="single" w:sz="4" w:space="0" w:color="auto"/>
              <w:right w:val="nil"/>
            </w:tcBorders>
            <w:shd w:val="clear" w:color="auto" w:fill="auto"/>
            <w:noWrap/>
            <w:vAlign w:val="center"/>
            <w:hideMark/>
          </w:tcPr>
          <w:p w14:paraId="249C83FC" w14:textId="77777777" w:rsidR="008244BD" w:rsidRPr="00761BC3" w:rsidRDefault="008244BD" w:rsidP="00717871">
            <w:pPr>
              <w:widowControl/>
              <w:spacing w:line="240" w:lineRule="auto"/>
              <w:ind w:firstLine="0"/>
              <w:jc w:val="left"/>
              <w:rPr>
                <w:b/>
                <w:bCs/>
                <w:sz w:val="24"/>
                <w:szCs w:val="24"/>
              </w:rPr>
            </w:pPr>
            <w:r w:rsidRPr="00761BC3">
              <w:rPr>
                <w:b/>
                <w:bCs/>
                <w:sz w:val="24"/>
                <w:szCs w:val="24"/>
              </w:rPr>
              <w:t>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02F4B" w14:textId="77777777" w:rsidR="008244BD" w:rsidRPr="00761BC3" w:rsidRDefault="008244BD" w:rsidP="00717871">
            <w:pPr>
              <w:widowControl/>
              <w:spacing w:line="240" w:lineRule="auto"/>
              <w:ind w:firstLine="0"/>
              <w:jc w:val="left"/>
              <w:rPr>
                <w:b/>
                <w:bCs/>
                <w:sz w:val="24"/>
                <w:szCs w:val="24"/>
              </w:rPr>
            </w:pPr>
            <w:r w:rsidRPr="00761BC3">
              <w:rPr>
                <w:b/>
                <w:bCs/>
                <w:sz w:val="24"/>
                <w:szCs w:val="24"/>
              </w:rPr>
              <w:t>ВСЕГО</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07A3146F" w14:textId="7D3CB146" w:rsidR="008244BD" w:rsidRPr="00761BC3" w:rsidRDefault="001F6C3E" w:rsidP="00717871">
            <w:pPr>
              <w:widowControl/>
              <w:spacing w:line="240" w:lineRule="auto"/>
              <w:ind w:firstLine="0"/>
              <w:jc w:val="center"/>
              <w:rPr>
                <w:b/>
                <w:bCs/>
                <w:sz w:val="24"/>
                <w:szCs w:val="24"/>
              </w:rPr>
            </w:pPr>
            <w:r>
              <w:rPr>
                <w:b/>
                <w:bCs/>
                <w:sz w:val="24"/>
                <w:szCs w:val="24"/>
              </w:rPr>
              <w:t>25 412,4</w:t>
            </w:r>
          </w:p>
        </w:tc>
      </w:tr>
    </w:tbl>
    <w:p w14:paraId="21EF4BBF" w14:textId="77777777" w:rsidR="00BD5287" w:rsidRPr="00761BC3" w:rsidRDefault="00BD5287" w:rsidP="00717871">
      <w:pPr>
        <w:widowControl/>
        <w:spacing w:after="200" w:line="240" w:lineRule="auto"/>
        <w:ind w:firstLine="0"/>
        <w:jc w:val="left"/>
        <w:rPr>
          <w:rFonts w:asciiTheme="minorHAnsi" w:eastAsiaTheme="minorHAnsi" w:hAnsiTheme="minorHAnsi" w:cstheme="minorBidi"/>
          <w:sz w:val="24"/>
          <w:szCs w:val="24"/>
          <w:lang w:eastAsia="en-US"/>
        </w:rPr>
      </w:pPr>
    </w:p>
    <w:tbl>
      <w:tblPr>
        <w:tblW w:w="10107" w:type="dxa"/>
        <w:tblInd w:w="93" w:type="dxa"/>
        <w:tblLayout w:type="fixed"/>
        <w:tblLook w:val="04A0" w:firstRow="1" w:lastRow="0" w:firstColumn="1" w:lastColumn="0" w:noHBand="0" w:noVBand="1"/>
      </w:tblPr>
      <w:tblGrid>
        <w:gridCol w:w="7467"/>
        <w:gridCol w:w="2329"/>
        <w:gridCol w:w="311"/>
      </w:tblGrid>
      <w:tr w:rsidR="00BD5287" w:rsidRPr="00F27F58" w14:paraId="7D925F6E" w14:textId="77777777" w:rsidTr="000508B4">
        <w:trPr>
          <w:trHeight w:val="375"/>
        </w:trPr>
        <w:tc>
          <w:tcPr>
            <w:tcW w:w="7467" w:type="dxa"/>
            <w:tcBorders>
              <w:top w:val="nil"/>
              <w:left w:val="nil"/>
              <w:bottom w:val="nil"/>
              <w:right w:val="nil"/>
            </w:tcBorders>
            <w:shd w:val="clear" w:color="auto" w:fill="auto"/>
            <w:noWrap/>
            <w:vAlign w:val="center"/>
            <w:hideMark/>
          </w:tcPr>
          <w:p w14:paraId="7439B36D" w14:textId="77777777" w:rsidR="00BD5287" w:rsidRPr="00F27F58" w:rsidRDefault="00BD5287" w:rsidP="00717871">
            <w:pPr>
              <w:widowControl/>
              <w:spacing w:line="240" w:lineRule="auto"/>
              <w:ind w:firstLine="0"/>
              <w:jc w:val="left"/>
              <w:rPr>
                <w:sz w:val="24"/>
                <w:szCs w:val="24"/>
                <w:highlight w:val="yellow"/>
              </w:rPr>
            </w:pPr>
          </w:p>
          <w:p w14:paraId="64A56304" w14:textId="77777777" w:rsidR="002321E0" w:rsidRPr="00F27F58" w:rsidRDefault="002321E0" w:rsidP="00717871">
            <w:pPr>
              <w:widowControl/>
              <w:spacing w:line="240" w:lineRule="auto"/>
              <w:ind w:firstLine="0"/>
              <w:jc w:val="left"/>
              <w:rPr>
                <w:sz w:val="24"/>
                <w:szCs w:val="24"/>
                <w:highlight w:val="yellow"/>
              </w:rPr>
            </w:pPr>
          </w:p>
          <w:p w14:paraId="37D48B90" w14:textId="77777777" w:rsidR="002321E0" w:rsidRPr="00F27F58" w:rsidRDefault="002321E0" w:rsidP="00717871">
            <w:pPr>
              <w:widowControl/>
              <w:spacing w:line="240" w:lineRule="auto"/>
              <w:ind w:firstLine="0"/>
              <w:jc w:val="left"/>
              <w:rPr>
                <w:sz w:val="24"/>
                <w:szCs w:val="24"/>
                <w:highlight w:val="yellow"/>
              </w:rPr>
            </w:pPr>
          </w:p>
          <w:p w14:paraId="6FFAD77F" w14:textId="77777777" w:rsidR="002321E0" w:rsidRPr="00F27F58" w:rsidRDefault="002321E0" w:rsidP="00717871">
            <w:pPr>
              <w:widowControl/>
              <w:spacing w:line="240" w:lineRule="auto"/>
              <w:ind w:firstLine="0"/>
              <w:jc w:val="left"/>
              <w:rPr>
                <w:sz w:val="24"/>
                <w:szCs w:val="24"/>
                <w:highlight w:val="yellow"/>
              </w:rPr>
            </w:pPr>
          </w:p>
          <w:p w14:paraId="052A0838" w14:textId="77777777" w:rsidR="002321E0" w:rsidRPr="00F27F58" w:rsidRDefault="002321E0" w:rsidP="00717871">
            <w:pPr>
              <w:widowControl/>
              <w:spacing w:line="240" w:lineRule="auto"/>
              <w:ind w:firstLine="0"/>
              <w:jc w:val="left"/>
              <w:rPr>
                <w:sz w:val="24"/>
                <w:szCs w:val="24"/>
                <w:highlight w:val="yellow"/>
              </w:rPr>
            </w:pPr>
          </w:p>
          <w:p w14:paraId="388A012B" w14:textId="77777777" w:rsidR="002321E0" w:rsidRPr="00F27F58" w:rsidRDefault="002321E0" w:rsidP="00717871">
            <w:pPr>
              <w:widowControl/>
              <w:spacing w:line="240" w:lineRule="auto"/>
              <w:ind w:firstLine="0"/>
              <w:jc w:val="left"/>
              <w:rPr>
                <w:sz w:val="24"/>
                <w:szCs w:val="24"/>
                <w:highlight w:val="yellow"/>
              </w:rPr>
            </w:pPr>
          </w:p>
          <w:p w14:paraId="215BAAA3" w14:textId="77777777" w:rsidR="002321E0" w:rsidRPr="00F27F58" w:rsidRDefault="002321E0" w:rsidP="00717871">
            <w:pPr>
              <w:widowControl/>
              <w:spacing w:line="240" w:lineRule="auto"/>
              <w:ind w:firstLine="0"/>
              <w:jc w:val="left"/>
              <w:rPr>
                <w:sz w:val="24"/>
                <w:szCs w:val="24"/>
                <w:highlight w:val="yellow"/>
              </w:rPr>
            </w:pPr>
          </w:p>
          <w:p w14:paraId="54ADE4CA" w14:textId="77777777" w:rsidR="002321E0" w:rsidRPr="00F27F58" w:rsidRDefault="002321E0" w:rsidP="00717871">
            <w:pPr>
              <w:widowControl/>
              <w:spacing w:line="240" w:lineRule="auto"/>
              <w:ind w:firstLine="0"/>
              <w:jc w:val="left"/>
              <w:rPr>
                <w:sz w:val="24"/>
                <w:szCs w:val="24"/>
                <w:highlight w:val="yellow"/>
              </w:rPr>
            </w:pPr>
          </w:p>
          <w:p w14:paraId="2E2EEE5A" w14:textId="77777777" w:rsidR="002321E0" w:rsidRPr="00F27F58" w:rsidRDefault="002321E0" w:rsidP="00717871">
            <w:pPr>
              <w:widowControl/>
              <w:spacing w:line="240" w:lineRule="auto"/>
              <w:ind w:firstLine="0"/>
              <w:jc w:val="left"/>
              <w:rPr>
                <w:sz w:val="24"/>
                <w:szCs w:val="24"/>
                <w:highlight w:val="yellow"/>
              </w:rPr>
            </w:pPr>
          </w:p>
          <w:p w14:paraId="597ACBC9" w14:textId="77777777" w:rsidR="002321E0" w:rsidRPr="00F27F58" w:rsidRDefault="002321E0" w:rsidP="00717871">
            <w:pPr>
              <w:widowControl/>
              <w:spacing w:line="240" w:lineRule="auto"/>
              <w:ind w:firstLine="0"/>
              <w:jc w:val="left"/>
              <w:rPr>
                <w:sz w:val="24"/>
                <w:szCs w:val="24"/>
                <w:highlight w:val="yellow"/>
              </w:rPr>
            </w:pPr>
          </w:p>
          <w:p w14:paraId="56E8B6BC" w14:textId="77777777" w:rsidR="002321E0" w:rsidRPr="00F27F58" w:rsidRDefault="002321E0" w:rsidP="00717871">
            <w:pPr>
              <w:widowControl/>
              <w:spacing w:line="240" w:lineRule="auto"/>
              <w:ind w:firstLine="0"/>
              <w:jc w:val="left"/>
              <w:rPr>
                <w:sz w:val="24"/>
                <w:szCs w:val="24"/>
                <w:highlight w:val="yellow"/>
              </w:rPr>
            </w:pPr>
          </w:p>
        </w:tc>
        <w:tc>
          <w:tcPr>
            <w:tcW w:w="2640" w:type="dxa"/>
            <w:gridSpan w:val="2"/>
            <w:tcBorders>
              <w:top w:val="nil"/>
              <w:left w:val="nil"/>
              <w:bottom w:val="nil"/>
              <w:right w:val="nil"/>
            </w:tcBorders>
            <w:shd w:val="clear" w:color="auto" w:fill="auto"/>
            <w:noWrap/>
            <w:vAlign w:val="center"/>
            <w:hideMark/>
          </w:tcPr>
          <w:p w14:paraId="38B72689" w14:textId="7AA6691F" w:rsidR="002321E0" w:rsidRPr="00986754" w:rsidRDefault="002321E0" w:rsidP="00717871">
            <w:pPr>
              <w:widowControl/>
              <w:spacing w:line="240" w:lineRule="auto"/>
              <w:ind w:firstLine="0"/>
              <w:contextualSpacing/>
              <w:jc w:val="left"/>
              <w:rPr>
                <w:sz w:val="24"/>
                <w:szCs w:val="24"/>
              </w:rPr>
            </w:pPr>
          </w:p>
          <w:p w14:paraId="5D1BD39B" w14:textId="38461CE3" w:rsidR="00986754" w:rsidRPr="00986754" w:rsidRDefault="00986754" w:rsidP="00717871">
            <w:pPr>
              <w:widowControl/>
              <w:spacing w:line="240" w:lineRule="auto"/>
              <w:ind w:firstLine="0"/>
              <w:contextualSpacing/>
              <w:jc w:val="left"/>
              <w:rPr>
                <w:sz w:val="24"/>
                <w:szCs w:val="24"/>
              </w:rPr>
            </w:pPr>
          </w:p>
          <w:p w14:paraId="74CF02BC" w14:textId="338CDC45" w:rsidR="00986754" w:rsidRPr="00986754" w:rsidRDefault="00986754" w:rsidP="00717871">
            <w:pPr>
              <w:widowControl/>
              <w:spacing w:line="240" w:lineRule="auto"/>
              <w:ind w:firstLine="0"/>
              <w:contextualSpacing/>
              <w:jc w:val="left"/>
              <w:rPr>
                <w:sz w:val="24"/>
                <w:szCs w:val="24"/>
              </w:rPr>
            </w:pPr>
          </w:p>
          <w:p w14:paraId="3DEB05C1" w14:textId="77777777" w:rsidR="00986754" w:rsidRPr="00986754" w:rsidRDefault="00986754" w:rsidP="00717871">
            <w:pPr>
              <w:widowControl/>
              <w:spacing w:line="240" w:lineRule="auto"/>
              <w:ind w:firstLine="0"/>
              <w:contextualSpacing/>
              <w:jc w:val="left"/>
              <w:rPr>
                <w:sz w:val="24"/>
                <w:szCs w:val="24"/>
              </w:rPr>
            </w:pPr>
          </w:p>
          <w:p w14:paraId="654E203F" w14:textId="77777777" w:rsidR="002321E0" w:rsidRPr="00986754" w:rsidRDefault="002321E0" w:rsidP="00717871">
            <w:pPr>
              <w:widowControl/>
              <w:spacing w:line="240" w:lineRule="auto"/>
              <w:ind w:firstLine="0"/>
              <w:contextualSpacing/>
              <w:jc w:val="left"/>
              <w:rPr>
                <w:sz w:val="24"/>
                <w:szCs w:val="24"/>
              </w:rPr>
            </w:pPr>
          </w:p>
          <w:p w14:paraId="0137FFDC" w14:textId="77777777" w:rsidR="002321E0" w:rsidRPr="00986754" w:rsidRDefault="002321E0" w:rsidP="00717871">
            <w:pPr>
              <w:widowControl/>
              <w:spacing w:line="240" w:lineRule="auto"/>
              <w:ind w:firstLine="0"/>
              <w:contextualSpacing/>
              <w:jc w:val="left"/>
              <w:rPr>
                <w:sz w:val="24"/>
                <w:szCs w:val="24"/>
              </w:rPr>
            </w:pPr>
          </w:p>
          <w:p w14:paraId="5C5F4EC5" w14:textId="77777777" w:rsidR="002321E0" w:rsidRPr="00986754" w:rsidRDefault="002321E0" w:rsidP="00717871">
            <w:pPr>
              <w:widowControl/>
              <w:spacing w:line="240" w:lineRule="auto"/>
              <w:ind w:firstLine="0"/>
              <w:contextualSpacing/>
              <w:jc w:val="left"/>
              <w:rPr>
                <w:sz w:val="24"/>
                <w:szCs w:val="24"/>
              </w:rPr>
            </w:pPr>
          </w:p>
          <w:p w14:paraId="4F5DD015" w14:textId="77777777" w:rsidR="002321E0" w:rsidRPr="00986754" w:rsidRDefault="002321E0" w:rsidP="00717871">
            <w:pPr>
              <w:widowControl/>
              <w:spacing w:line="240" w:lineRule="auto"/>
              <w:ind w:firstLine="0"/>
              <w:contextualSpacing/>
              <w:jc w:val="left"/>
              <w:rPr>
                <w:sz w:val="24"/>
                <w:szCs w:val="24"/>
              </w:rPr>
            </w:pPr>
          </w:p>
          <w:p w14:paraId="5D0485E0" w14:textId="77777777" w:rsidR="002321E0" w:rsidRPr="00986754" w:rsidRDefault="002321E0" w:rsidP="00717871">
            <w:pPr>
              <w:widowControl/>
              <w:spacing w:line="240" w:lineRule="auto"/>
              <w:ind w:firstLine="0"/>
              <w:contextualSpacing/>
              <w:jc w:val="left"/>
              <w:rPr>
                <w:sz w:val="24"/>
                <w:szCs w:val="24"/>
              </w:rPr>
            </w:pPr>
          </w:p>
          <w:p w14:paraId="1190D0D3" w14:textId="77777777" w:rsidR="002321E0" w:rsidRPr="00986754" w:rsidRDefault="002321E0" w:rsidP="00717871">
            <w:pPr>
              <w:widowControl/>
              <w:spacing w:line="240" w:lineRule="auto"/>
              <w:ind w:firstLine="0"/>
              <w:contextualSpacing/>
              <w:jc w:val="left"/>
              <w:rPr>
                <w:sz w:val="24"/>
                <w:szCs w:val="24"/>
              </w:rPr>
            </w:pPr>
          </w:p>
          <w:p w14:paraId="7BA7D816" w14:textId="77777777" w:rsidR="002321E0" w:rsidRPr="00986754" w:rsidRDefault="002321E0" w:rsidP="00717871">
            <w:pPr>
              <w:widowControl/>
              <w:spacing w:line="240" w:lineRule="auto"/>
              <w:ind w:firstLine="0"/>
              <w:contextualSpacing/>
              <w:jc w:val="left"/>
              <w:rPr>
                <w:sz w:val="24"/>
                <w:szCs w:val="24"/>
              </w:rPr>
            </w:pPr>
          </w:p>
          <w:p w14:paraId="7119AEFD" w14:textId="77777777" w:rsidR="002321E0" w:rsidRPr="00986754" w:rsidRDefault="002321E0" w:rsidP="00717871">
            <w:pPr>
              <w:widowControl/>
              <w:spacing w:line="240" w:lineRule="auto"/>
              <w:ind w:firstLine="0"/>
              <w:contextualSpacing/>
              <w:jc w:val="left"/>
              <w:rPr>
                <w:sz w:val="24"/>
                <w:szCs w:val="24"/>
              </w:rPr>
            </w:pPr>
          </w:p>
          <w:p w14:paraId="015B0870" w14:textId="77777777" w:rsidR="002321E0" w:rsidRPr="00986754" w:rsidRDefault="002321E0" w:rsidP="00717871">
            <w:pPr>
              <w:widowControl/>
              <w:spacing w:line="240" w:lineRule="auto"/>
              <w:ind w:firstLine="0"/>
              <w:contextualSpacing/>
              <w:jc w:val="left"/>
              <w:rPr>
                <w:sz w:val="24"/>
                <w:szCs w:val="24"/>
              </w:rPr>
            </w:pPr>
          </w:p>
          <w:p w14:paraId="1C5F7327" w14:textId="77777777" w:rsidR="00BC0E4E" w:rsidRPr="00986754" w:rsidRDefault="00BC0E4E" w:rsidP="00717871">
            <w:pPr>
              <w:widowControl/>
              <w:spacing w:line="240" w:lineRule="auto"/>
              <w:ind w:firstLine="0"/>
              <w:contextualSpacing/>
              <w:jc w:val="left"/>
              <w:rPr>
                <w:sz w:val="24"/>
                <w:szCs w:val="24"/>
              </w:rPr>
            </w:pPr>
          </w:p>
          <w:p w14:paraId="14D15712" w14:textId="77777777" w:rsidR="00BC0E4E" w:rsidRPr="00986754" w:rsidRDefault="00BC0E4E" w:rsidP="00717871">
            <w:pPr>
              <w:widowControl/>
              <w:spacing w:line="240" w:lineRule="auto"/>
              <w:ind w:firstLine="0"/>
              <w:contextualSpacing/>
              <w:jc w:val="left"/>
              <w:rPr>
                <w:sz w:val="24"/>
                <w:szCs w:val="24"/>
              </w:rPr>
            </w:pPr>
          </w:p>
          <w:p w14:paraId="3E05F97C" w14:textId="77777777" w:rsidR="00BC0E4E" w:rsidRPr="00986754" w:rsidRDefault="00BC0E4E" w:rsidP="00717871">
            <w:pPr>
              <w:widowControl/>
              <w:spacing w:line="240" w:lineRule="auto"/>
              <w:ind w:firstLine="0"/>
              <w:contextualSpacing/>
              <w:jc w:val="left"/>
              <w:rPr>
                <w:sz w:val="24"/>
                <w:szCs w:val="24"/>
              </w:rPr>
            </w:pPr>
          </w:p>
          <w:p w14:paraId="0640E520" w14:textId="77777777" w:rsidR="00BC0E4E" w:rsidRPr="00986754" w:rsidRDefault="00BC0E4E" w:rsidP="00717871">
            <w:pPr>
              <w:widowControl/>
              <w:spacing w:line="240" w:lineRule="auto"/>
              <w:ind w:firstLine="0"/>
              <w:contextualSpacing/>
              <w:jc w:val="left"/>
              <w:rPr>
                <w:sz w:val="24"/>
                <w:szCs w:val="24"/>
              </w:rPr>
            </w:pPr>
          </w:p>
          <w:p w14:paraId="02A2BAF8" w14:textId="77777777" w:rsidR="00BC0E4E" w:rsidRPr="00986754" w:rsidRDefault="00BC0E4E" w:rsidP="00717871">
            <w:pPr>
              <w:widowControl/>
              <w:spacing w:line="240" w:lineRule="auto"/>
              <w:ind w:firstLine="0"/>
              <w:contextualSpacing/>
              <w:jc w:val="left"/>
              <w:rPr>
                <w:sz w:val="24"/>
                <w:szCs w:val="24"/>
              </w:rPr>
            </w:pPr>
          </w:p>
          <w:p w14:paraId="37EB745E" w14:textId="77777777" w:rsidR="00BC0E4E" w:rsidRPr="00986754" w:rsidRDefault="00BC0E4E" w:rsidP="00717871">
            <w:pPr>
              <w:widowControl/>
              <w:spacing w:line="240" w:lineRule="auto"/>
              <w:ind w:firstLine="0"/>
              <w:contextualSpacing/>
              <w:jc w:val="left"/>
              <w:rPr>
                <w:sz w:val="24"/>
                <w:szCs w:val="24"/>
              </w:rPr>
            </w:pPr>
          </w:p>
          <w:p w14:paraId="5EDBFD6F" w14:textId="77777777" w:rsidR="00BC0E4E" w:rsidRPr="00986754" w:rsidRDefault="00BC0E4E" w:rsidP="00717871">
            <w:pPr>
              <w:widowControl/>
              <w:spacing w:line="240" w:lineRule="auto"/>
              <w:ind w:firstLine="0"/>
              <w:contextualSpacing/>
              <w:jc w:val="left"/>
              <w:rPr>
                <w:sz w:val="24"/>
                <w:szCs w:val="24"/>
              </w:rPr>
            </w:pPr>
          </w:p>
          <w:p w14:paraId="38968083" w14:textId="77777777" w:rsidR="000F239D" w:rsidRPr="00986754" w:rsidRDefault="000F239D" w:rsidP="00717871">
            <w:pPr>
              <w:widowControl/>
              <w:spacing w:line="240" w:lineRule="auto"/>
              <w:ind w:firstLine="0"/>
              <w:contextualSpacing/>
              <w:jc w:val="left"/>
              <w:rPr>
                <w:sz w:val="24"/>
                <w:szCs w:val="24"/>
              </w:rPr>
            </w:pPr>
          </w:p>
          <w:p w14:paraId="00CCFEBB" w14:textId="77777777" w:rsidR="00BD5287" w:rsidRPr="00986754" w:rsidRDefault="00A87FE1" w:rsidP="00717871">
            <w:pPr>
              <w:widowControl/>
              <w:spacing w:line="240" w:lineRule="auto"/>
              <w:ind w:firstLine="0"/>
              <w:contextualSpacing/>
              <w:jc w:val="left"/>
              <w:rPr>
                <w:sz w:val="24"/>
                <w:szCs w:val="24"/>
              </w:rPr>
            </w:pPr>
            <w:r w:rsidRPr="00986754">
              <w:rPr>
                <w:sz w:val="24"/>
                <w:szCs w:val="24"/>
              </w:rPr>
              <w:lastRenderedPageBreak/>
              <w:t>П</w:t>
            </w:r>
            <w:r w:rsidR="00BD5287" w:rsidRPr="00986754">
              <w:rPr>
                <w:sz w:val="24"/>
                <w:szCs w:val="24"/>
              </w:rPr>
              <w:t>риложение № 2</w:t>
            </w:r>
          </w:p>
          <w:p w14:paraId="5354F6F1" w14:textId="77777777" w:rsidR="00A87FE1" w:rsidRPr="00986754" w:rsidRDefault="00A87FE1" w:rsidP="00717871">
            <w:pPr>
              <w:widowControl/>
              <w:spacing w:line="240" w:lineRule="auto"/>
              <w:ind w:firstLine="0"/>
              <w:contextualSpacing/>
              <w:jc w:val="left"/>
              <w:rPr>
                <w:sz w:val="24"/>
                <w:szCs w:val="24"/>
              </w:rPr>
            </w:pPr>
          </w:p>
        </w:tc>
      </w:tr>
      <w:tr w:rsidR="00BD5287" w:rsidRPr="00F27F58" w14:paraId="50352AF1" w14:textId="77777777" w:rsidTr="00F82CB8">
        <w:trPr>
          <w:trHeight w:val="375"/>
        </w:trPr>
        <w:tc>
          <w:tcPr>
            <w:tcW w:w="7467" w:type="dxa"/>
            <w:tcBorders>
              <w:top w:val="nil"/>
              <w:left w:val="nil"/>
              <w:right w:val="nil"/>
            </w:tcBorders>
            <w:shd w:val="clear" w:color="auto" w:fill="auto"/>
            <w:noWrap/>
            <w:vAlign w:val="bottom"/>
          </w:tcPr>
          <w:p w14:paraId="7363E922" w14:textId="77777777" w:rsidR="00BD5287" w:rsidRPr="00F27F58" w:rsidRDefault="00BD5287" w:rsidP="00717871">
            <w:pPr>
              <w:widowControl/>
              <w:spacing w:line="240" w:lineRule="auto"/>
              <w:ind w:firstLine="0"/>
              <w:jc w:val="left"/>
              <w:rPr>
                <w:sz w:val="24"/>
                <w:szCs w:val="24"/>
                <w:highlight w:val="yellow"/>
              </w:rPr>
            </w:pPr>
          </w:p>
        </w:tc>
        <w:tc>
          <w:tcPr>
            <w:tcW w:w="2640" w:type="dxa"/>
            <w:gridSpan w:val="2"/>
            <w:tcBorders>
              <w:top w:val="nil"/>
              <w:left w:val="nil"/>
              <w:right w:val="nil"/>
            </w:tcBorders>
            <w:shd w:val="clear" w:color="auto" w:fill="auto"/>
            <w:noWrap/>
            <w:vAlign w:val="center"/>
            <w:hideMark/>
          </w:tcPr>
          <w:p w14:paraId="5AF3A606" w14:textId="77777777" w:rsidR="00BD5287" w:rsidRPr="00986754" w:rsidRDefault="00BD5287" w:rsidP="00717871">
            <w:pPr>
              <w:widowControl/>
              <w:spacing w:line="240" w:lineRule="auto"/>
              <w:ind w:firstLine="0"/>
              <w:contextualSpacing/>
              <w:jc w:val="left"/>
              <w:rPr>
                <w:sz w:val="24"/>
                <w:szCs w:val="24"/>
              </w:rPr>
            </w:pPr>
            <w:r w:rsidRPr="00986754">
              <w:rPr>
                <w:sz w:val="24"/>
                <w:szCs w:val="24"/>
              </w:rPr>
              <w:t>к пояснительной записке</w:t>
            </w:r>
          </w:p>
        </w:tc>
      </w:tr>
      <w:tr w:rsidR="00BD5287" w:rsidRPr="00F27F58" w14:paraId="1D5A57F8" w14:textId="77777777" w:rsidTr="000508B4">
        <w:trPr>
          <w:trHeight w:val="375"/>
        </w:trPr>
        <w:tc>
          <w:tcPr>
            <w:tcW w:w="7467" w:type="dxa"/>
            <w:tcBorders>
              <w:top w:val="nil"/>
              <w:left w:val="nil"/>
              <w:bottom w:val="nil"/>
              <w:right w:val="nil"/>
            </w:tcBorders>
            <w:shd w:val="clear" w:color="auto" w:fill="auto"/>
            <w:noWrap/>
            <w:vAlign w:val="center"/>
            <w:hideMark/>
          </w:tcPr>
          <w:p w14:paraId="22BD3592" w14:textId="77777777" w:rsidR="00BD5287" w:rsidRPr="00F27F58" w:rsidRDefault="00BD5287" w:rsidP="00717871">
            <w:pPr>
              <w:widowControl/>
              <w:spacing w:line="240" w:lineRule="auto"/>
              <w:ind w:firstLine="0"/>
              <w:jc w:val="left"/>
              <w:rPr>
                <w:sz w:val="24"/>
                <w:szCs w:val="24"/>
                <w:highlight w:val="yellow"/>
              </w:rPr>
            </w:pPr>
          </w:p>
        </w:tc>
        <w:tc>
          <w:tcPr>
            <w:tcW w:w="2640" w:type="dxa"/>
            <w:gridSpan w:val="2"/>
            <w:tcBorders>
              <w:top w:val="nil"/>
              <w:left w:val="nil"/>
              <w:bottom w:val="nil"/>
              <w:right w:val="nil"/>
            </w:tcBorders>
            <w:shd w:val="clear" w:color="auto" w:fill="auto"/>
            <w:noWrap/>
            <w:vAlign w:val="center"/>
            <w:hideMark/>
          </w:tcPr>
          <w:p w14:paraId="4FBCE998" w14:textId="77777777" w:rsidR="00BD5287" w:rsidRPr="00F27F58" w:rsidRDefault="00BD5287" w:rsidP="00717871">
            <w:pPr>
              <w:widowControl/>
              <w:spacing w:line="240" w:lineRule="auto"/>
              <w:ind w:firstLine="0"/>
              <w:jc w:val="left"/>
              <w:rPr>
                <w:sz w:val="24"/>
                <w:szCs w:val="24"/>
                <w:highlight w:val="yellow"/>
              </w:rPr>
            </w:pPr>
          </w:p>
        </w:tc>
      </w:tr>
      <w:tr w:rsidR="00BD5287" w:rsidRPr="008314D5" w14:paraId="118BEE2A" w14:textId="77777777" w:rsidTr="008237BA">
        <w:trPr>
          <w:gridAfter w:val="1"/>
          <w:wAfter w:w="311" w:type="dxa"/>
          <w:trHeight w:val="765"/>
        </w:trPr>
        <w:tc>
          <w:tcPr>
            <w:tcW w:w="9796" w:type="dxa"/>
            <w:gridSpan w:val="2"/>
            <w:shd w:val="clear" w:color="auto" w:fill="auto"/>
            <w:vAlign w:val="center"/>
          </w:tcPr>
          <w:tbl>
            <w:tblPr>
              <w:tblW w:w="9453" w:type="dxa"/>
              <w:tblLayout w:type="fixed"/>
              <w:tblLook w:val="04A0" w:firstRow="1" w:lastRow="0" w:firstColumn="1" w:lastColumn="0" w:noHBand="0" w:noVBand="1"/>
            </w:tblPr>
            <w:tblGrid>
              <w:gridCol w:w="9453"/>
            </w:tblGrid>
            <w:tr w:rsidR="0010438E" w:rsidRPr="00F27F58" w14:paraId="7E71CF15" w14:textId="77777777" w:rsidTr="00740AED">
              <w:trPr>
                <w:trHeight w:val="4933"/>
              </w:trPr>
              <w:tc>
                <w:tcPr>
                  <w:tcW w:w="9453" w:type="dxa"/>
                  <w:shd w:val="clear" w:color="auto" w:fill="auto"/>
                  <w:vAlign w:val="center"/>
                  <w:hideMark/>
                </w:tcPr>
                <w:p w14:paraId="2DED8037" w14:textId="77777777" w:rsidR="00740AED" w:rsidRPr="00854D76" w:rsidRDefault="00E64651" w:rsidP="00740AED">
                  <w:pPr>
                    <w:widowControl/>
                    <w:spacing w:line="240" w:lineRule="auto"/>
                    <w:ind w:firstLine="0"/>
                    <w:jc w:val="center"/>
                    <w:rPr>
                      <w:b/>
                      <w:bCs/>
                      <w:sz w:val="24"/>
                      <w:szCs w:val="24"/>
                    </w:rPr>
                  </w:pPr>
                  <w:r w:rsidRPr="00854D76">
                    <w:rPr>
                      <w:b/>
                      <w:bCs/>
                      <w:sz w:val="24"/>
                      <w:szCs w:val="24"/>
                    </w:rPr>
                    <w:t>Данные об и</w:t>
                  </w:r>
                  <w:r w:rsidR="00740AED" w:rsidRPr="00854D76">
                    <w:rPr>
                      <w:b/>
                      <w:bCs/>
                      <w:sz w:val="24"/>
                      <w:szCs w:val="24"/>
                    </w:rPr>
                    <w:t>сполнени</w:t>
                  </w:r>
                  <w:r w:rsidRPr="00854D76">
                    <w:rPr>
                      <w:b/>
                      <w:bCs/>
                      <w:sz w:val="24"/>
                      <w:szCs w:val="24"/>
                    </w:rPr>
                    <w:t>и</w:t>
                  </w:r>
                  <w:r w:rsidR="00740AED" w:rsidRPr="00854D76">
                    <w:rPr>
                      <w:b/>
                      <w:bCs/>
                      <w:sz w:val="24"/>
                      <w:szCs w:val="24"/>
                    </w:rPr>
                    <w:t xml:space="preserve"> Плана капитального ремонта жилищного фонда</w:t>
                  </w:r>
                </w:p>
                <w:p w14:paraId="0B5C7D86" w14:textId="52E53562" w:rsidR="00740AED" w:rsidRPr="00854D76" w:rsidRDefault="00740AED" w:rsidP="00740AED">
                  <w:pPr>
                    <w:ind w:firstLine="0"/>
                    <w:jc w:val="center"/>
                    <w:rPr>
                      <w:b/>
                      <w:bCs/>
                      <w:sz w:val="24"/>
                      <w:szCs w:val="24"/>
                    </w:rPr>
                  </w:pPr>
                  <w:r w:rsidRPr="00854D76">
                    <w:rPr>
                      <w:b/>
                      <w:bCs/>
                      <w:sz w:val="24"/>
                      <w:szCs w:val="24"/>
                    </w:rPr>
                    <w:t>Петрозаводского городского округа за 20</w:t>
                  </w:r>
                  <w:r w:rsidR="00363074" w:rsidRPr="00854D76">
                    <w:rPr>
                      <w:b/>
                      <w:bCs/>
                      <w:sz w:val="24"/>
                      <w:szCs w:val="24"/>
                    </w:rPr>
                    <w:t>2</w:t>
                  </w:r>
                  <w:r w:rsidR="00854D76" w:rsidRPr="00854D76">
                    <w:rPr>
                      <w:b/>
                      <w:bCs/>
                      <w:sz w:val="24"/>
                      <w:szCs w:val="24"/>
                    </w:rPr>
                    <w:t>5</w:t>
                  </w:r>
                  <w:r w:rsidRPr="00854D76">
                    <w:rPr>
                      <w:b/>
                      <w:bCs/>
                      <w:sz w:val="24"/>
                      <w:szCs w:val="24"/>
                    </w:rPr>
                    <w:t xml:space="preserve"> год</w:t>
                  </w:r>
                </w:p>
                <w:p w14:paraId="7648325A" w14:textId="77777777" w:rsidR="00740AED" w:rsidRPr="00854D76" w:rsidRDefault="00740AED" w:rsidP="00CC20B7">
                  <w:pPr>
                    <w:ind w:firstLine="0"/>
                    <w:jc w:val="center"/>
                    <w:rPr>
                      <w:sz w:val="24"/>
                      <w:szCs w:val="24"/>
                    </w:rPr>
                  </w:pPr>
                  <w:r w:rsidRPr="00854D76">
                    <w:rPr>
                      <w:bCs/>
                      <w:sz w:val="24"/>
                      <w:szCs w:val="24"/>
                    </w:rPr>
                    <w:t xml:space="preserve">                                                                                                                                       </w:t>
                  </w:r>
                </w:p>
                <w:p w14:paraId="4AC09B22" w14:textId="77777777" w:rsidR="00CC20B7" w:rsidRPr="00854D76" w:rsidRDefault="00CC20B7" w:rsidP="00CC20B7">
                  <w:pPr>
                    <w:ind w:firstLine="0"/>
                    <w:jc w:val="center"/>
                    <w:rPr>
                      <w:sz w:val="24"/>
                      <w:szCs w:val="24"/>
                    </w:rPr>
                  </w:pPr>
                  <w:r w:rsidRPr="00854D76">
                    <w:rPr>
                      <w:bCs/>
                      <w:sz w:val="24"/>
                      <w:szCs w:val="24"/>
                    </w:rPr>
                    <w:t xml:space="preserve">                                                                                                                                       (тыс. руб.)</w:t>
                  </w:r>
                </w:p>
                <w:tbl>
                  <w:tblPr>
                    <w:tblW w:w="9194" w:type="dxa"/>
                    <w:tblInd w:w="93" w:type="dxa"/>
                    <w:tblLayout w:type="fixed"/>
                    <w:tblLook w:val="04A0" w:firstRow="1" w:lastRow="0" w:firstColumn="1" w:lastColumn="0" w:noHBand="0" w:noVBand="1"/>
                  </w:tblPr>
                  <w:tblGrid>
                    <w:gridCol w:w="866"/>
                    <w:gridCol w:w="6201"/>
                    <w:gridCol w:w="2127"/>
                  </w:tblGrid>
                  <w:tr w:rsidR="00CC20B7" w:rsidRPr="00854D76" w14:paraId="0077A5F3" w14:textId="77777777" w:rsidTr="00986754">
                    <w:trPr>
                      <w:trHeight w:val="777"/>
                    </w:trPr>
                    <w:tc>
                      <w:tcPr>
                        <w:tcW w:w="86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0C4BAE" w14:textId="77777777" w:rsidR="00CC20B7" w:rsidRPr="00854D76" w:rsidRDefault="00CC20B7" w:rsidP="00D55EAC">
                        <w:pPr>
                          <w:widowControl/>
                          <w:spacing w:line="240" w:lineRule="auto"/>
                          <w:ind w:firstLine="0"/>
                          <w:jc w:val="center"/>
                          <w:rPr>
                            <w:b/>
                            <w:bCs/>
                            <w:sz w:val="24"/>
                            <w:szCs w:val="24"/>
                          </w:rPr>
                        </w:pPr>
                        <w:r w:rsidRPr="00854D76">
                          <w:rPr>
                            <w:b/>
                            <w:bCs/>
                            <w:sz w:val="24"/>
                            <w:szCs w:val="24"/>
                          </w:rPr>
                          <w:t>№</w:t>
                        </w:r>
                      </w:p>
                    </w:tc>
                    <w:tc>
                      <w:tcPr>
                        <w:tcW w:w="6201" w:type="dxa"/>
                        <w:tcBorders>
                          <w:top w:val="single" w:sz="4" w:space="0" w:color="auto"/>
                          <w:left w:val="nil"/>
                          <w:bottom w:val="single" w:sz="4" w:space="0" w:color="auto"/>
                          <w:right w:val="single" w:sz="4" w:space="0" w:color="auto"/>
                        </w:tcBorders>
                        <w:shd w:val="clear" w:color="auto" w:fill="auto"/>
                        <w:vAlign w:val="center"/>
                        <w:hideMark/>
                      </w:tcPr>
                      <w:p w14:paraId="24C0345E" w14:textId="77777777" w:rsidR="00CC20B7" w:rsidRPr="00854D76" w:rsidRDefault="00CC20B7" w:rsidP="00D55EAC">
                        <w:pPr>
                          <w:widowControl/>
                          <w:spacing w:line="240" w:lineRule="auto"/>
                          <w:ind w:firstLine="0"/>
                          <w:jc w:val="center"/>
                          <w:rPr>
                            <w:b/>
                            <w:bCs/>
                            <w:sz w:val="24"/>
                            <w:szCs w:val="24"/>
                          </w:rPr>
                        </w:pPr>
                        <w:r w:rsidRPr="00854D76">
                          <w:rPr>
                            <w:b/>
                            <w:bCs/>
                            <w:sz w:val="24"/>
                            <w:szCs w:val="24"/>
                          </w:rPr>
                          <w:t>Наименование мероприятий</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5D209" w14:textId="77777777" w:rsidR="00CC20B7" w:rsidRPr="00854D76" w:rsidRDefault="00CC20B7" w:rsidP="00D55EAC">
                        <w:pPr>
                          <w:widowControl/>
                          <w:spacing w:line="240" w:lineRule="auto"/>
                          <w:ind w:firstLine="0"/>
                          <w:jc w:val="center"/>
                          <w:rPr>
                            <w:b/>
                            <w:bCs/>
                            <w:sz w:val="24"/>
                            <w:szCs w:val="24"/>
                          </w:rPr>
                        </w:pPr>
                        <w:r w:rsidRPr="00854D76">
                          <w:rPr>
                            <w:b/>
                            <w:bCs/>
                            <w:sz w:val="24"/>
                            <w:szCs w:val="24"/>
                          </w:rPr>
                          <w:t>Сумма</w:t>
                        </w:r>
                      </w:p>
                    </w:tc>
                  </w:tr>
                  <w:tr w:rsidR="007D4F51" w:rsidRPr="00854D76" w14:paraId="26AAB010" w14:textId="77777777" w:rsidTr="007D4F51">
                    <w:trPr>
                      <w:trHeight w:val="777"/>
                    </w:trPr>
                    <w:tc>
                      <w:tcPr>
                        <w:tcW w:w="8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7F91841" w14:textId="7D310BAF" w:rsidR="007D4F51" w:rsidRPr="007D4F51" w:rsidRDefault="007D4F51" w:rsidP="007D4F51">
                        <w:pPr>
                          <w:widowControl/>
                          <w:spacing w:line="240" w:lineRule="auto"/>
                          <w:ind w:firstLine="0"/>
                          <w:jc w:val="center"/>
                          <w:rPr>
                            <w:bCs/>
                            <w:sz w:val="24"/>
                            <w:szCs w:val="24"/>
                          </w:rPr>
                        </w:pPr>
                        <w:r w:rsidRPr="007D4F51">
                          <w:rPr>
                            <w:bCs/>
                            <w:sz w:val="24"/>
                            <w:szCs w:val="24"/>
                          </w:rPr>
                          <w:t>1</w:t>
                        </w:r>
                      </w:p>
                    </w:tc>
                    <w:tc>
                      <w:tcPr>
                        <w:tcW w:w="6201" w:type="dxa"/>
                        <w:tcBorders>
                          <w:top w:val="single" w:sz="4" w:space="0" w:color="auto"/>
                          <w:left w:val="nil"/>
                          <w:bottom w:val="single" w:sz="4" w:space="0" w:color="auto"/>
                          <w:right w:val="single" w:sz="4" w:space="0" w:color="auto"/>
                        </w:tcBorders>
                        <w:shd w:val="clear" w:color="auto" w:fill="auto"/>
                        <w:vAlign w:val="center"/>
                      </w:tcPr>
                      <w:p w14:paraId="0A244A96" w14:textId="7446A3AA" w:rsidR="007D4F51" w:rsidRPr="007D4F51" w:rsidRDefault="007D4F51" w:rsidP="007D4F51">
                        <w:pPr>
                          <w:widowControl/>
                          <w:spacing w:line="240" w:lineRule="auto"/>
                          <w:ind w:firstLine="0"/>
                          <w:jc w:val="left"/>
                          <w:rPr>
                            <w:bCs/>
                            <w:sz w:val="24"/>
                            <w:szCs w:val="24"/>
                          </w:rPr>
                        </w:pPr>
                        <w:r w:rsidRPr="00854D76">
                          <w:rPr>
                            <w:sz w:val="24"/>
                            <w:szCs w:val="24"/>
                          </w:rPr>
                          <w:t>Взносы на капитальный ремонт общего имущества в многоквартирных домах в рамках региональной программы по проведению капитального ремонта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E0F38" w14:textId="5B8646FA" w:rsidR="007D4F51" w:rsidRPr="007D4F51" w:rsidRDefault="007D4F51" w:rsidP="00D55EAC">
                        <w:pPr>
                          <w:widowControl/>
                          <w:spacing w:line="240" w:lineRule="auto"/>
                          <w:ind w:firstLine="0"/>
                          <w:jc w:val="center"/>
                          <w:rPr>
                            <w:bCs/>
                            <w:sz w:val="24"/>
                            <w:szCs w:val="24"/>
                          </w:rPr>
                        </w:pPr>
                        <w:r w:rsidRPr="00854D76">
                          <w:rPr>
                            <w:sz w:val="24"/>
                            <w:szCs w:val="24"/>
                          </w:rPr>
                          <w:t>38 476,5</w:t>
                        </w:r>
                      </w:p>
                    </w:tc>
                  </w:tr>
                  <w:tr w:rsidR="007D4F51" w:rsidRPr="00854D76" w14:paraId="7CE92A0F" w14:textId="77777777" w:rsidTr="007D4F51">
                    <w:trPr>
                      <w:trHeight w:val="686"/>
                    </w:trPr>
                    <w:tc>
                      <w:tcPr>
                        <w:tcW w:w="8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C701945" w14:textId="4DB83770" w:rsidR="007D4F51" w:rsidRPr="007D4F51" w:rsidRDefault="007D4F51" w:rsidP="007D4F51">
                        <w:pPr>
                          <w:widowControl/>
                          <w:spacing w:line="240" w:lineRule="auto"/>
                          <w:ind w:firstLine="0"/>
                          <w:jc w:val="center"/>
                          <w:rPr>
                            <w:bCs/>
                            <w:sz w:val="24"/>
                            <w:szCs w:val="24"/>
                          </w:rPr>
                        </w:pPr>
                        <w:r>
                          <w:rPr>
                            <w:bCs/>
                            <w:sz w:val="24"/>
                            <w:szCs w:val="24"/>
                          </w:rPr>
                          <w:t>2</w:t>
                        </w:r>
                      </w:p>
                    </w:tc>
                    <w:tc>
                      <w:tcPr>
                        <w:tcW w:w="6201" w:type="dxa"/>
                        <w:tcBorders>
                          <w:top w:val="single" w:sz="4" w:space="0" w:color="auto"/>
                          <w:left w:val="nil"/>
                          <w:bottom w:val="single" w:sz="4" w:space="0" w:color="auto"/>
                          <w:right w:val="single" w:sz="4" w:space="0" w:color="auto"/>
                        </w:tcBorders>
                        <w:shd w:val="clear" w:color="auto" w:fill="auto"/>
                        <w:vAlign w:val="center"/>
                      </w:tcPr>
                      <w:p w14:paraId="53864741" w14:textId="2246B277" w:rsidR="007D4F51" w:rsidRPr="00854D76" w:rsidRDefault="007D4F51" w:rsidP="007D4F51">
                        <w:pPr>
                          <w:widowControl/>
                          <w:spacing w:line="240" w:lineRule="auto"/>
                          <w:ind w:firstLine="0"/>
                          <w:jc w:val="left"/>
                          <w:rPr>
                            <w:sz w:val="24"/>
                            <w:szCs w:val="24"/>
                          </w:rPr>
                        </w:pPr>
                        <w:r w:rsidRPr="00854D76">
                          <w:rPr>
                            <w:sz w:val="24"/>
                            <w:szCs w:val="24"/>
                          </w:rPr>
                          <w:t>Работы по подготовке жилищного фонда к эксплуатации в зимний период</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864A0" w14:textId="2496F16A" w:rsidR="007D4F51" w:rsidRPr="00854D76" w:rsidRDefault="007D4F51" w:rsidP="00D55EAC">
                        <w:pPr>
                          <w:widowControl/>
                          <w:spacing w:line="240" w:lineRule="auto"/>
                          <w:ind w:firstLine="0"/>
                          <w:jc w:val="center"/>
                          <w:rPr>
                            <w:sz w:val="24"/>
                            <w:szCs w:val="24"/>
                          </w:rPr>
                        </w:pPr>
                        <w:r w:rsidRPr="00854D76">
                          <w:rPr>
                            <w:sz w:val="24"/>
                            <w:szCs w:val="24"/>
                          </w:rPr>
                          <w:t>644,9</w:t>
                        </w:r>
                      </w:p>
                    </w:tc>
                  </w:tr>
                  <w:tr w:rsidR="007D4F51" w:rsidRPr="00854D76" w14:paraId="75DA8849" w14:textId="77777777" w:rsidTr="007D4F51">
                    <w:trPr>
                      <w:trHeight w:val="342"/>
                    </w:trPr>
                    <w:tc>
                      <w:tcPr>
                        <w:tcW w:w="86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8C1EE3E" w14:textId="7805C500" w:rsidR="007D4F51" w:rsidRDefault="007D4F51" w:rsidP="007D4F51">
                        <w:pPr>
                          <w:widowControl/>
                          <w:spacing w:line="240" w:lineRule="auto"/>
                          <w:ind w:firstLine="0"/>
                          <w:jc w:val="center"/>
                          <w:rPr>
                            <w:bCs/>
                            <w:sz w:val="24"/>
                            <w:szCs w:val="24"/>
                          </w:rPr>
                        </w:pPr>
                        <w:r>
                          <w:rPr>
                            <w:bCs/>
                            <w:sz w:val="24"/>
                            <w:szCs w:val="24"/>
                          </w:rPr>
                          <w:t>3</w:t>
                        </w:r>
                      </w:p>
                    </w:tc>
                    <w:tc>
                      <w:tcPr>
                        <w:tcW w:w="6201" w:type="dxa"/>
                        <w:tcBorders>
                          <w:top w:val="single" w:sz="4" w:space="0" w:color="auto"/>
                          <w:left w:val="nil"/>
                          <w:bottom w:val="single" w:sz="4" w:space="0" w:color="auto"/>
                          <w:right w:val="single" w:sz="4" w:space="0" w:color="auto"/>
                        </w:tcBorders>
                        <w:shd w:val="clear" w:color="auto" w:fill="auto"/>
                        <w:vAlign w:val="center"/>
                      </w:tcPr>
                      <w:p w14:paraId="02DDA1A2" w14:textId="0E97D273" w:rsidR="007D4F51" w:rsidRPr="00854D76" w:rsidRDefault="007D4F51" w:rsidP="007D4F51">
                        <w:pPr>
                          <w:widowControl/>
                          <w:spacing w:line="240" w:lineRule="auto"/>
                          <w:ind w:firstLine="0"/>
                          <w:jc w:val="left"/>
                          <w:rPr>
                            <w:sz w:val="24"/>
                            <w:szCs w:val="24"/>
                          </w:rPr>
                        </w:pPr>
                        <w:r w:rsidRPr="00854D76">
                          <w:rPr>
                            <w:sz w:val="24"/>
                            <w:szCs w:val="24"/>
                          </w:rPr>
                          <w:t>Обследование зданий, проектно-сметные работы</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E86EA" w14:textId="679FC998" w:rsidR="007D4F51" w:rsidRPr="00854D76" w:rsidRDefault="007D4F51" w:rsidP="00D55EAC">
                        <w:pPr>
                          <w:widowControl/>
                          <w:spacing w:line="240" w:lineRule="auto"/>
                          <w:ind w:firstLine="0"/>
                          <w:jc w:val="center"/>
                          <w:rPr>
                            <w:sz w:val="24"/>
                            <w:szCs w:val="24"/>
                          </w:rPr>
                        </w:pPr>
                        <w:r w:rsidRPr="00854D76">
                          <w:rPr>
                            <w:sz w:val="24"/>
                            <w:szCs w:val="24"/>
                          </w:rPr>
                          <w:t>70,7</w:t>
                        </w:r>
                      </w:p>
                    </w:tc>
                  </w:tr>
                  <w:tr w:rsidR="007D4F51" w:rsidRPr="00F27F58" w14:paraId="04DB72D0" w14:textId="77777777" w:rsidTr="007D4F51">
                    <w:trPr>
                      <w:trHeight w:val="20"/>
                    </w:trPr>
                    <w:tc>
                      <w:tcPr>
                        <w:tcW w:w="866" w:type="dxa"/>
                        <w:tcBorders>
                          <w:top w:val="nil"/>
                          <w:left w:val="single" w:sz="8" w:space="0" w:color="auto"/>
                          <w:bottom w:val="single" w:sz="4" w:space="0" w:color="auto"/>
                          <w:right w:val="single" w:sz="4" w:space="0" w:color="auto"/>
                        </w:tcBorders>
                        <w:shd w:val="clear" w:color="000000" w:fill="FFFFFF"/>
                        <w:noWrap/>
                        <w:vAlign w:val="center"/>
                      </w:tcPr>
                      <w:p w14:paraId="0926065D" w14:textId="6416643A" w:rsidR="007D4F51" w:rsidRPr="00854D76" w:rsidRDefault="007D4F51" w:rsidP="007D4F51">
                        <w:pPr>
                          <w:widowControl/>
                          <w:spacing w:line="240" w:lineRule="auto"/>
                          <w:ind w:firstLine="0"/>
                          <w:jc w:val="center"/>
                          <w:rPr>
                            <w:sz w:val="24"/>
                            <w:szCs w:val="24"/>
                          </w:rPr>
                        </w:pPr>
                        <w:r>
                          <w:rPr>
                            <w:sz w:val="24"/>
                            <w:szCs w:val="24"/>
                          </w:rPr>
                          <w:t>4</w:t>
                        </w:r>
                      </w:p>
                    </w:tc>
                    <w:tc>
                      <w:tcPr>
                        <w:tcW w:w="6201" w:type="dxa"/>
                        <w:tcBorders>
                          <w:top w:val="nil"/>
                          <w:left w:val="nil"/>
                          <w:bottom w:val="single" w:sz="4" w:space="0" w:color="auto"/>
                          <w:right w:val="single" w:sz="4" w:space="0" w:color="auto"/>
                        </w:tcBorders>
                        <w:shd w:val="clear" w:color="000000" w:fill="FFFFFF"/>
                        <w:vAlign w:val="center"/>
                      </w:tcPr>
                      <w:p w14:paraId="12CEE246" w14:textId="6ED5A0B7" w:rsidR="007D4F51" w:rsidRPr="00854D76" w:rsidRDefault="007D4F51" w:rsidP="007D4F51">
                        <w:pPr>
                          <w:widowControl/>
                          <w:spacing w:line="240" w:lineRule="auto"/>
                          <w:ind w:firstLine="0"/>
                          <w:jc w:val="left"/>
                          <w:rPr>
                            <w:sz w:val="24"/>
                            <w:szCs w:val="24"/>
                          </w:rPr>
                        </w:pPr>
                        <w:r w:rsidRPr="00854D76">
                          <w:rPr>
                            <w:sz w:val="24"/>
                            <w:szCs w:val="24"/>
                          </w:rPr>
                          <w:t>Капитальный ремонт общего имущества в многоквартирном доме во исполнение судебных решений</w:t>
                        </w:r>
                      </w:p>
                    </w:tc>
                    <w:tc>
                      <w:tcPr>
                        <w:tcW w:w="2127" w:type="dxa"/>
                        <w:tcBorders>
                          <w:top w:val="nil"/>
                          <w:left w:val="single" w:sz="4" w:space="0" w:color="auto"/>
                          <w:bottom w:val="single" w:sz="4" w:space="0" w:color="auto"/>
                          <w:right w:val="single" w:sz="4" w:space="0" w:color="auto"/>
                        </w:tcBorders>
                        <w:shd w:val="clear" w:color="auto" w:fill="auto"/>
                        <w:noWrap/>
                        <w:vAlign w:val="center"/>
                      </w:tcPr>
                      <w:p w14:paraId="25CB5728" w14:textId="1E0A3865" w:rsidR="007D4F51" w:rsidRPr="00854D76" w:rsidRDefault="007D4F51" w:rsidP="00D55EAC">
                        <w:pPr>
                          <w:widowControl/>
                          <w:spacing w:line="240" w:lineRule="auto"/>
                          <w:ind w:firstLine="0"/>
                          <w:jc w:val="center"/>
                          <w:rPr>
                            <w:sz w:val="24"/>
                            <w:szCs w:val="24"/>
                          </w:rPr>
                        </w:pPr>
                        <w:r w:rsidRPr="00854D76">
                          <w:rPr>
                            <w:sz w:val="24"/>
                            <w:szCs w:val="24"/>
                          </w:rPr>
                          <w:t>1 661,6</w:t>
                        </w:r>
                      </w:p>
                    </w:tc>
                  </w:tr>
                  <w:tr w:rsidR="007D4F51" w:rsidRPr="00F27F58" w14:paraId="79BF321A" w14:textId="77777777" w:rsidTr="00D55EAC">
                    <w:trPr>
                      <w:trHeight w:val="20"/>
                    </w:trPr>
                    <w:tc>
                      <w:tcPr>
                        <w:tcW w:w="7067" w:type="dxa"/>
                        <w:gridSpan w:val="2"/>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D8D96E9" w14:textId="77777777" w:rsidR="007D4F51" w:rsidRPr="00854D76" w:rsidRDefault="007D4F51" w:rsidP="00D55EAC">
                        <w:pPr>
                          <w:widowControl/>
                          <w:spacing w:line="240" w:lineRule="auto"/>
                          <w:ind w:firstLine="0"/>
                          <w:jc w:val="left"/>
                          <w:rPr>
                            <w:b/>
                            <w:bCs/>
                            <w:iCs/>
                            <w:sz w:val="24"/>
                            <w:szCs w:val="24"/>
                          </w:rPr>
                        </w:pPr>
                        <w:r w:rsidRPr="00854D76">
                          <w:rPr>
                            <w:b/>
                            <w:bCs/>
                            <w:iCs/>
                            <w:sz w:val="24"/>
                            <w:szCs w:val="24"/>
                          </w:rPr>
                          <w:t>ИТОГО</w:t>
                        </w:r>
                      </w:p>
                    </w:tc>
                    <w:tc>
                      <w:tcPr>
                        <w:tcW w:w="2127" w:type="dxa"/>
                        <w:tcBorders>
                          <w:top w:val="single" w:sz="4" w:space="0" w:color="auto"/>
                          <w:left w:val="nil"/>
                          <w:bottom w:val="single" w:sz="8" w:space="0" w:color="auto"/>
                          <w:right w:val="single" w:sz="4" w:space="0" w:color="auto"/>
                        </w:tcBorders>
                        <w:shd w:val="clear" w:color="000000" w:fill="FFFFFF"/>
                        <w:noWrap/>
                        <w:vAlign w:val="center"/>
                        <w:hideMark/>
                      </w:tcPr>
                      <w:p w14:paraId="1BE34AF4" w14:textId="1AD34769" w:rsidR="007D4F51" w:rsidRPr="00854D76" w:rsidRDefault="007D4F51" w:rsidP="00854D76">
                        <w:pPr>
                          <w:widowControl/>
                          <w:spacing w:line="240" w:lineRule="auto"/>
                          <w:ind w:firstLine="0"/>
                          <w:jc w:val="center"/>
                          <w:rPr>
                            <w:b/>
                            <w:bCs/>
                            <w:sz w:val="24"/>
                            <w:szCs w:val="24"/>
                          </w:rPr>
                        </w:pPr>
                        <w:r w:rsidRPr="00854D76">
                          <w:rPr>
                            <w:b/>
                            <w:bCs/>
                            <w:sz w:val="24"/>
                            <w:szCs w:val="24"/>
                          </w:rPr>
                          <w:t>40 853,8</w:t>
                        </w:r>
                      </w:p>
                    </w:tc>
                  </w:tr>
                </w:tbl>
                <w:p w14:paraId="36F209E1" w14:textId="77777777" w:rsidR="0010438E" w:rsidRPr="00F27F58" w:rsidRDefault="0010438E" w:rsidP="00717871">
                  <w:pPr>
                    <w:widowControl/>
                    <w:spacing w:line="240" w:lineRule="auto"/>
                    <w:ind w:firstLine="0"/>
                    <w:jc w:val="center"/>
                    <w:rPr>
                      <w:b/>
                      <w:bCs/>
                      <w:sz w:val="24"/>
                      <w:szCs w:val="24"/>
                      <w:highlight w:val="yellow"/>
                    </w:rPr>
                  </w:pPr>
                </w:p>
              </w:tc>
            </w:tr>
          </w:tbl>
          <w:p w14:paraId="6F224A5E" w14:textId="77777777" w:rsidR="00BD5287" w:rsidRPr="00F27F58" w:rsidRDefault="00BD5287" w:rsidP="00717871">
            <w:pPr>
              <w:widowControl/>
              <w:spacing w:line="240" w:lineRule="auto"/>
              <w:ind w:firstLine="0"/>
              <w:jc w:val="center"/>
              <w:rPr>
                <w:b/>
                <w:bCs/>
                <w:sz w:val="24"/>
                <w:szCs w:val="24"/>
                <w:highlight w:val="yellow"/>
              </w:rPr>
            </w:pPr>
          </w:p>
        </w:tc>
      </w:tr>
    </w:tbl>
    <w:p w14:paraId="403C7808" w14:textId="77777777" w:rsidR="00903B39" w:rsidRPr="00162118" w:rsidRDefault="00903B39" w:rsidP="00717871">
      <w:pPr>
        <w:spacing w:line="240" w:lineRule="auto"/>
        <w:ind w:firstLine="0"/>
        <w:rPr>
          <w:sz w:val="24"/>
          <w:szCs w:val="24"/>
        </w:rPr>
      </w:pPr>
    </w:p>
    <w:sectPr w:rsidR="00903B39" w:rsidRPr="00162118" w:rsidSect="00F34887">
      <w:pgSz w:w="11906" w:h="16838"/>
      <w:pgMar w:top="1191" w:right="680" w:bottom="1191" w:left="175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5A2C2" w14:textId="77777777" w:rsidR="00860A37" w:rsidRDefault="00860A37" w:rsidP="00800028">
      <w:pPr>
        <w:spacing w:line="240" w:lineRule="auto"/>
      </w:pPr>
      <w:r>
        <w:separator/>
      </w:r>
    </w:p>
  </w:endnote>
  <w:endnote w:type="continuationSeparator" w:id="0">
    <w:p w14:paraId="4B4E764B" w14:textId="77777777" w:rsidR="00860A37" w:rsidRDefault="00860A37" w:rsidP="00800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96ACE8" w14:textId="77777777" w:rsidR="00860A37" w:rsidRDefault="00860A37" w:rsidP="00800028">
      <w:pPr>
        <w:spacing w:line="240" w:lineRule="auto"/>
      </w:pPr>
      <w:r>
        <w:separator/>
      </w:r>
    </w:p>
  </w:footnote>
  <w:footnote w:type="continuationSeparator" w:id="0">
    <w:p w14:paraId="0EEA0B23" w14:textId="77777777" w:rsidR="00860A37" w:rsidRDefault="00860A37" w:rsidP="0080002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878142"/>
      <w:docPartObj>
        <w:docPartGallery w:val="Page Numbers (Top of Page)"/>
        <w:docPartUnique/>
      </w:docPartObj>
    </w:sdtPr>
    <w:sdtEndPr/>
    <w:sdtContent>
      <w:p w14:paraId="6AD59C47" w14:textId="10B9D200" w:rsidR="00860A37" w:rsidRDefault="00860A37">
        <w:pPr>
          <w:pStyle w:val="af0"/>
          <w:jc w:val="center"/>
        </w:pPr>
        <w:r>
          <w:fldChar w:fldCharType="begin"/>
        </w:r>
        <w:r>
          <w:instrText>PAGE   \* MERGEFORMAT</w:instrText>
        </w:r>
        <w:r>
          <w:fldChar w:fldCharType="separate"/>
        </w:r>
        <w:r w:rsidR="00264D70">
          <w:rPr>
            <w:noProof/>
          </w:rPr>
          <w:t>28</w:t>
        </w:r>
        <w:r>
          <w:fldChar w:fldCharType="end"/>
        </w:r>
      </w:p>
    </w:sdtContent>
  </w:sdt>
  <w:p w14:paraId="1FD933AD" w14:textId="77777777" w:rsidR="00860A37" w:rsidRDefault="00860A3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034"/>
    <w:multiLevelType w:val="hybridMultilevel"/>
    <w:tmpl w:val="8B90BA50"/>
    <w:lvl w:ilvl="0" w:tplc="1C009F8E">
      <w:start w:val="1"/>
      <w:numFmt w:val="bullet"/>
      <w:lvlText w:val=""/>
      <w:lvlJc w:val="left"/>
      <w:pPr>
        <w:ind w:left="1070" w:hanging="360"/>
      </w:pPr>
      <w:rPr>
        <w:rFonts w:ascii="Wingdings" w:hAnsi="Wingdings" w:hint="default"/>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6F4648F"/>
    <w:multiLevelType w:val="hybridMultilevel"/>
    <w:tmpl w:val="FEC8EED0"/>
    <w:lvl w:ilvl="0" w:tplc="5DC0F7E0">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8F71C37"/>
    <w:multiLevelType w:val="hybridMultilevel"/>
    <w:tmpl w:val="53647E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E5349B"/>
    <w:multiLevelType w:val="hybridMultilevel"/>
    <w:tmpl w:val="54666640"/>
    <w:lvl w:ilvl="0" w:tplc="2962F0E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A761A8"/>
    <w:multiLevelType w:val="hybridMultilevel"/>
    <w:tmpl w:val="65C4AAC2"/>
    <w:lvl w:ilvl="0" w:tplc="0419000D">
      <w:start w:val="1"/>
      <w:numFmt w:val="bullet"/>
      <w:lvlText w:val=""/>
      <w:lvlJc w:val="left"/>
      <w:pPr>
        <w:ind w:left="1481" w:hanging="360"/>
      </w:pPr>
      <w:rPr>
        <w:rFonts w:ascii="Wingdings" w:hAnsi="Wingdings"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5">
    <w:nsid w:val="0DDE21D8"/>
    <w:multiLevelType w:val="hybridMultilevel"/>
    <w:tmpl w:val="3064B8E0"/>
    <w:lvl w:ilvl="0" w:tplc="C3F28D16">
      <w:start w:val="1"/>
      <w:numFmt w:val="bullet"/>
      <w:lvlText w:val=""/>
      <w:lvlJc w:val="left"/>
      <w:pPr>
        <w:ind w:left="177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EF2BB4"/>
    <w:multiLevelType w:val="hybridMultilevel"/>
    <w:tmpl w:val="BADE5AA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CC7149"/>
    <w:multiLevelType w:val="hybridMultilevel"/>
    <w:tmpl w:val="8F6A3BC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A2A7217"/>
    <w:multiLevelType w:val="hybridMultilevel"/>
    <w:tmpl w:val="983809DA"/>
    <w:lvl w:ilvl="0" w:tplc="35D492C6">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1B7E21"/>
    <w:multiLevelType w:val="hybridMultilevel"/>
    <w:tmpl w:val="15B8AD2A"/>
    <w:lvl w:ilvl="0" w:tplc="C3F28D1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29C6D30"/>
    <w:multiLevelType w:val="hybridMultilevel"/>
    <w:tmpl w:val="D910C1B4"/>
    <w:lvl w:ilvl="0" w:tplc="C3F28D16">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63272B4"/>
    <w:multiLevelType w:val="hybridMultilevel"/>
    <w:tmpl w:val="C006453E"/>
    <w:lvl w:ilvl="0" w:tplc="D598D7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3E1286"/>
    <w:multiLevelType w:val="hybridMultilevel"/>
    <w:tmpl w:val="4BD0C2D4"/>
    <w:lvl w:ilvl="0" w:tplc="F7066A08">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F35C94"/>
    <w:multiLevelType w:val="hybridMultilevel"/>
    <w:tmpl w:val="06BE253A"/>
    <w:lvl w:ilvl="0" w:tplc="0419000D">
      <w:start w:val="1"/>
      <w:numFmt w:val="bullet"/>
      <w:lvlText w:val=""/>
      <w:lvlJc w:val="left"/>
      <w:pPr>
        <w:ind w:left="404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FAF774D"/>
    <w:multiLevelType w:val="hybridMultilevel"/>
    <w:tmpl w:val="4AECD17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7768F8"/>
    <w:multiLevelType w:val="hybridMultilevel"/>
    <w:tmpl w:val="557860C8"/>
    <w:lvl w:ilvl="0" w:tplc="25C07A0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BD57C6"/>
    <w:multiLevelType w:val="hybridMultilevel"/>
    <w:tmpl w:val="E0887C72"/>
    <w:lvl w:ilvl="0" w:tplc="AC024D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A0348E"/>
    <w:multiLevelType w:val="hybridMultilevel"/>
    <w:tmpl w:val="02D60A66"/>
    <w:lvl w:ilvl="0" w:tplc="F7066A08">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7021924"/>
    <w:multiLevelType w:val="hybridMultilevel"/>
    <w:tmpl w:val="3DB6FB64"/>
    <w:lvl w:ilvl="0" w:tplc="0419000D">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nsid w:val="38EE3EA2"/>
    <w:multiLevelType w:val="hybridMultilevel"/>
    <w:tmpl w:val="E68E976C"/>
    <w:lvl w:ilvl="0" w:tplc="599E9D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C387A7C"/>
    <w:multiLevelType w:val="hybridMultilevel"/>
    <w:tmpl w:val="72D0EFE2"/>
    <w:lvl w:ilvl="0" w:tplc="A41C2E74">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C693A49"/>
    <w:multiLevelType w:val="hybridMultilevel"/>
    <w:tmpl w:val="A4526A30"/>
    <w:lvl w:ilvl="0" w:tplc="18C22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D965267"/>
    <w:multiLevelType w:val="hybridMultilevel"/>
    <w:tmpl w:val="DDA0C37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FD46380"/>
    <w:multiLevelType w:val="hybridMultilevel"/>
    <w:tmpl w:val="5532E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AE64C7"/>
    <w:multiLevelType w:val="hybridMultilevel"/>
    <w:tmpl w:val="CFC695B4"/>
    <w:lvl w:ilvl="0" w:tplc="0419000D">
      <w:start w:val="1"/>
      <w:numFmt w:val="bullet"/>
      <w:lvlText w:val=""/>
      <w:lvlJc w:val="left"/>
      <w:pPr>
        <w:ind w:left="1287" w:hanging="360"/>
      </w:pPr>
      <w:rPr>
        <w:rFonts w:ascii="Wingdings" w:hAnsi="Wingdings"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43D75D50"/>
    <w:multiLevelType w:val="hybridMultilevel"/>
    <w:tmpl w:val="32D0D8F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7553879"/>
    <w:multiLevelType w:val="hybridMultilevel"/>
    <w:tmpl w:val="FC444C12"/>
    <w:lvl w:ilvl="0" w:tplc="A23095F8">
      <w:start w:val="1"/>
      <w:numFmt w:val="bullet"/>
      <w:lvlText w:val=""/>
      <w:lvlJc w:val="left"/>
      <w:pPr>
        <w:ind w:left="1493" w:hanging="360"/>
      </w:pPr>
      <w:rPr>
        <w:rFonts w:ascii="Wingdings" w:hAnsi="Wingdings" w:hint="default"/>
        <w:sz w:val="24"/>
        <w:szCs w:val="24"/>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27">
    <w:nsid w:val="4CF81045"/>
    <w:multiLevelType w:val="hybridMultilevel"/>
    <w:tmpl w:val="351A9BF6"/>
    <w:lvl w:ilvl="0" w:tplc="96326F44">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11563CE"/>
    <w:multiLevelType w:val="hybridMultilevel"/>
    <w:tmpl w:val="A29CB1D6"/>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9">
    <w:nsid w:val="52817484"/>
    <w:multiLevelType w:val="hybridMultilevel"/>
    <w:tmpl w:val="95684422"/>
    <w:lvl w:ilvl="0" w:tplc="212025A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3A06FDA"/>
    <w:multiLevelType w:val="hybridMultilevel"/>
    <w:tmpl w:val="B99E635A"/>
    <w:lvl w:ilvl="0" w:tplc="F508E94A">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ABE712B"/>
    <w:multiLevelType w:val="hybridMultilevel"/>
    <w:tmpl w:val="4F586DB2"/>
    <w:lvl w:ilvl="0" w:tplc="DA06AF06">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CC24359"/>
    <w:multiLevelType w:val="multilevel"/>
    <w:tmpl w:val="F822C8C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5D431ABF"/>
    <w:multiLevelType w:val="hybridMultilevel"/>
    <w:tmpl w:val="8F4E1ACE"/>
    <w:lvl w:ilvl="0" w:tplc="5BC400B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F41C93"/>
    <w:multiLevelType w:val="hybridMultilevel"/>
    <w:tmpl w:val="128E3B62"/>
    <w:lvl w:ilvl="0" w:tplc="49F0D23E">
      <w:start w:val="77"/>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625C3DBF"/>
    <w:multiLevelType w:val="hybridMultilevel"/>
    <w:tmpl w:val="B98E11B0"/>
    <w:lvl w:ilvl="0" w:tplc="99340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6D84858"/>
    <w:multiLevelType w:val="multilevel"/>
    <w:tmpl w:val="4BD477EE"/>
    <w:lvl w:ilvl="0">
      <w:start w:val="1"/>
      <w:numFmt w:val="bullet"/>
      <w:lvlText w:val=""/>
      <w:lvlJc w:val="left"/>
      <w:pPr>
        <w:ind w:left="1496" w:hanging="360"/>
      </w:pPr>
      <w:rPr>
        <w:rFonts w:ascii="Wingdings" w:hAnsi="Wingdings"/>
      </w:rPr>
    </w:lvl>
    <w:lvl w:ilvl="1">
      <w:start w:val="1"/>
      <w:numFmt w:val="bullet"/>
      <w:lvlText w:val="o"/>
      <w:lvlJc w:val="left"/>
      <w:pPr>
        <w:ind w:left="2216" w:hanging="360"/>
      </w:pPr>
      <w:rPr>
        <w:rFonts w:ascii="Courier New" w:hAnsi="Courier New"/>
      </w:rPr>
    </w:lvl>
    <w:lvl w:ilvl="2">
      <w:start w:val="1"/>
      <w:numFmt w:val="bullet"/>
      <w:lvlText w:val=""/>
      <w:lvlJc w:val="left"/>
      <w:pPr>
        <w:ind w:left="2936" w:hanging="360"/>
      </w:pPr>
      <w:rPr>
        <w:rFonts w:ascii="Wingdings" w:hAnsi="Wingdings"/>
      </w:rPr>
    </w:lvl>
    <w:lvl w:ilvl="3">
      <w:start w:val="1"/>
      <w:numFmt w:val="bullet"/>
      <w:lvlText w:val=""/>
      <w:lvlJc w:val="left"/>
      <w:pPr>
        <w:ind w:left="3656" w:hanging="360"/>
      </w:pPr>
      <w:rPr>
        <w:rFonts w:ascii="Symbol" w:hAnsi="Symbol"/>
      </w:rPr>
    </w:lvl>
    <w:lvl w:ilvl="4">
      <w:start w:val="1"/>
      <w:numFmt w:val="bullet"/>
      <w:lvlText w:val="o"/>
      <w:lvlJc w:val="left"/>
      <w:pPr>
        <w:ind w:left="4376" w:hanging="360"/>
      </w:pPr>
      <w:rPr>
        <w:rFonts w:ascii="Courier New" w:hAnsi="Courier New"/>
      </w:rPr>
    </w:lvl>
    <w:lvl w:ilvl="5">
      <w:start w:val="1"/>
      <w:numFmt w:val="bullet"/>
      <w:lvlText w:val=""/>
      <w:lvlJc w:val="left"/>
      <w:pPr>
        <w:ind w:left="5096" w:hanging="360"/>
      </w:pPr>
      <w:rPr>
        <w:rFonts w:ascii="Wingdings" w:hAnsi="Wingdings"/>
      </w:rPr>
    </w:lvl>
    <w:lvl w:ilvl="6">
      <w:start w:val="1"/>
      <w:numFmt w:val="bullet"/>
      <w:lvlText w:val=""/>
      <w:lvlJc w:val="left"/>
      <w:pPr>
        <w:ind w:left="5816" w:hanging="360"/>
      </w:pPr>
      <w:rPr>
        <w:rFonts w:ascii="Symbol" w:hAnsi="Symbol"/>
      </w:rPr>
    </w:lvl>
    <w:lvl w:ilvl="7">
      <w:start w:val="1"/>
      <w:numFmt w:val="bullet"/>
      <w:lvlText w:val="o"/>
      <w:lvlJc w:val="left"/>
      <w:pPr>
        <w:ind w:left="6536" w:hanging="360"/>
      </w:pPr>
      <w:rPr>
        <w:rFonts w:ascii="Courier New" w:hAnsi="Courier New"/>
      </w:rPr>
    </w:lvl>
    <w:lvl w:ilvl="8">
      <w:start w:val="1"/>
      <w:numFmt w:val="bullet"/>
      <w:lvlText w:val=""/>
      <w:lvlJc w:val="left"/>
      <w:pPr>
        <w:ind w:left="7256" w:hanging="360"/>
      </w:pPr>
      <w:rPr>
        <w:rFonts w:ascii="Wingdings" w:hAnsi="Wingdings"/>
      </w:rPr>
    </w:lvl>
  </w:abstractNum>
  <w:abstractNum w:abstractNumId="37">
    <w:nsid w:val="6765574F"/>
    <w:multiLevelType w:val="hybridMultilevel"/>
    <w:tmpl w:val="2DD6B972"/>
    <w:lvl w:ilvl="0" w:tplc="F7066A08">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7E808BA"/>
    <w:multiLevelType w:val="hybridMultilevel"/>
    <w:tmpl w:val="F950377C"/>
    <w:lvl w:ilvl="0" w:tplc="C3F28D1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A3122BA"/>
    <w:multiLevelType w:val="hybridMultilevel"/>
    <w:tmpl w:val="F7120F5E"/>
    <w:lvl w:ilvl="0" w:tplc="FA260C76">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40">
    <w:nsid w:val="6C460DC2"/>
    <w:multiLevelType w:val="hybridMultilevel"/>
    <w:tmpl w:val="15FCD096"/>
    <w:lvl w:ilvl="0" w:tplc="C3F28D16">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1">
    <w:nsid w:val="79626E79"/>
    <w:multiLevelType w:val="hybridMultilevel"/>
    <w:tmpl w:val="C1625504"/>
    <w:lvl w:ilvl="0" w:tplc="0419000D">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2">
    <w:nsid w:val="7CE65396"/>
    <w:multiLevelType w:val="hybridMultilevel"/>
    <w:tmpl w:val="CDACF4F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3">
    <w:nsid w:val="7F790D1D"/>
    <w:multiLevelType w:val="hybridMultilevel"/>
    <w:tmpl w:val="2660BCB6"/>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27"/>
  </w:num>
  <w:num w:numId="3">
    <w:abstractNumId w:val="31"/>
  </w:num>
  <w:num w:numId="4">
    <w:abstractNumId w:val="12"/>
  </w:num>
  <w:num w:numId="5">
    <w:abstractNumId w:val="30"/>
  </w:num>
  <w:num w:numId="6">
    <w:abstractNumId w:val="29"/>
  </w:num>
  <w:num w:numId="7">
    <w:abstractNumId w:val="33"/>
  </w:num>
  <w:num w:numId="8">
    <w:abstractNumId w:val="6"/>
  </w:num>
  <w:num w:numId="9">
    <w:abstractNumId w:val="32"/>
  </w:num>
  <w:num w:numId="10">
    <w:abstractNumId w:val="3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3"/>
  </w:num>
  <w:num w:numId="14">
    <w:abstractNumId w:val="8"/>
  </w:num>
  <w:num w:numId="15">
    <w:abstractNumId w:val="4"/>
  </w:num>
  <w:num w:numId="16">
    <w:abstractNumId w:val="13"/>
  </w:num>
  <w:num w:numId="17">
    <w:abstractNumId w:val="2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3"/>
  </w:num>
  <w:num w:numId="24">
    <w:abstractNumId w:val="7"/>
  </w:num>
  <w:num w:numId="25">
    <w:abstractNumId w:val="14"/>
  </w:num>
  <w:num w:numId="26">
    <w:abstractNumId w:val="35"/>
  </w:num>
  <w:num w:numId="27">
    <w:abstractNumId w:val="16"/>
  </w:num>
  <w:num w:numId="28">
    <w:abstractNumId w:val="21"/>
  </w:num>
  <w:num w:numId="29">
    <w:abstractNumId w:val="26"/>
  </w:num>
  <w:num w:numId="30">
    <w:abstractNumId w:val="23"/>
  </w:num>
  <w:num w:numId="31">
    <w:abstractNumId w:val="17"/>
  </w:num>
  <w:num w:numId="32">
    <w:abstractNumId w:val="5"/>
  </w:num>
  <w:num w:numId="33">
    <w:abstractNumId w:val="9"/>
  </w:num>
  <w:num w:numId="34">
    <w:abstractNumId w:val="37"/>
  </w:num>
  <w:num w:numId="35">
    <w:abstractNumId w:val="40"/>
  </w:num>
  <w:num w:numId="36">
    <w:abstractNumId w:val="38"/>
  </w:num>
  <w:num w:numId="37">
    <w:abstractNumId w:val="11"/>
  </w:num>
  <w:num w:numId="38">
    <w:abstractNumId w:val="41"/>
  </w:num>
  <w:num w:numId="39">
    <w:abstractNumId w:val="42"/>
  </w:num>
  <w:num w:numId="40">
    <w:abstractNumId w:val="25"/>
  </w:num>
  <w:num w:numId="41">
    <w:abstractNumId w:val="18"/>
  </w:num>
  <w:num w:numId="42">
    <w:abstractNumId w:val="34"/>
  </w:num>
  <w:num w:numId="43">
    <w:abstractNumId w:val="24"/>
  </w:num>
  <w:num w:numId="44">
    <w:abstractNumId w:val="28"/>
  </w:num>
  <w:num w:numId="4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AE"/>
    <w:rsid w:val="00000788"/>
    <w:rsid w:val="00000FC7"/>
    <w:rsid w:val="00001066"/>
    <w:rsid w:val="00001731"/>
    <w:rsid w:val="00001ACA"/>
    <w:rsid w:val="000021F7"/>
    <w:rsid w:val="00002D1D"/>
    <w:rsid w:val="00002DE2"/>
    <w:rsid w:val="0000309E"/>
    <w:rsid w:val="00003124"/>
    <w:rsid w:val="00003DB2"/>
    <w:rsid w:val="00003ED6"/>
    <w:rsid w:val="000042DB"/>
    <w:rsid w:val="0000562B"/>
    <w:rsid w:val="000058AA"/>
    <w:rsid w:val="00005A82"/>
    <w:rsid w:val="00005DB0"/>
    <w:rsid w:val="00006118"/>
    <w:rsid w:val="00006304"/>
    <w:rsid w:val="00006945"/>
    <w:rsid w:val="00007983"/>
    <w:rsid w:val="00010561"/>
    <w:rsid w:val="000107CB"/>
    <w:rsid w:val="000119D9"/>
    <w:rsid w:val="00011B96"/>
    <w:rsid w:val="00011CEB"/>
    <w:rsid w:val="0001234E"/>
    <w:rsid w:val="0001331E"/>
    <w:rsid w:val="0001361E"/>
    <w:rsid w:val="00013E09"/>
    <w:rsid w:val="00014314"/>
    <w:rsid w:val="00014673"/>
    <w:rsid w:val="00014E5F"/>
    <w:rsid w:val="0001524A"/>
    <w:rsid w:val="00015901"/>
    <w:rsid w:val="00015E92"/>
    <w:rsid w:val="000167C2"/>
    <w:rsid w:val="00016813"/>
    <w:rsid w:val="000171F8"/>
    <w:rsid w:val="00017A18"/>
    <w:rsid w:val="00020318"/>
    <w:rsid w:val="000210FC"/>
    <w:rsid w:val="00021373"/>
    <w:rsid w:val="00021469"/>
    <w:rsid w:val="00021518"/>
    <w:rsid w:val="00021724"/>
    <w:rsid w:val="00021E2C"/>
    <w:rsid w:val="00022A45"/>
    <w:rsid w:val="00022BFC"/>
    <w:rsid w:val="000236E8"/>
    <w:rsid w:val="000246D2"/>
    <w:rsid w:val="00024F99"/>
    <w:rsid w:val="000250D8"/>
    <w:rsid w:val="0002530E"/>
    <w:rsid w:val="00026D03"/>
    <w:rsid w:val="00026D21"/>
    <w:rsid w:val="00026E8B"/>
    <w:rsid w:val="000271D7"/>
    <w:rsid w:val="00027763"/>
    <w:rsid w:val="000300E1"/>
    <w:rsid w:val="0003036C"/>
    <w:rsid w:val="0003088A"/>
    <w:rsid w:val="000315B9"/>
    <w:rsid w:val="00031797"/>
    <w:rsid w:val="00031BDA"/>
    <w:rsid w:val="000323C1"/>
    <w:rsid w:val="000325B2"/>
    <w:rsid w:val="00032A7C"/>
    <w:rsid w:val="00033366"/>
    <w:rsid w:val="00033CB5"/>
    <w:rsid w:val="00033D43"/>
    <w:rsid w:val="00034384"/>
    <w:rsid w:val="00034C67"/>
    <w:rsid w:val="00035996"/>
    <w:rsid w:val="00035E08"/>
    <w:rsid w:val="0003677E"/>
    <w:rsid w:val="00040F4F"/>
    <w:rsid w:val="00041CB9"/>
    <w:rsid w:val="00042871"/>
    <w:rsid w:val="0004363A"/>
    <w:rsid w:val="000464E8"/>
    <w:rsid w:val="00046F39"/>
    <w:rsid w:val="0004798D"/>
    <w:rsid w:val="00047A79"/>
    <w:rsid w:val="00047EE2"/>
    <w:rsid w:val="000502AB"/>
    <w:rsid w:val="000504A5"/>
    <w:rsid w:val="00050571"/>
    <w:rsid w:val="000508B4"/>
    <w:rsid w:val="0005115E"/>
    <w:rsid w:val="0005150A"/>
    <w:rsid w:val="00051733"/>
    <w:rsid w:val="0005291F"/>
    <w:rsid w:val="0005296E"/>
    <w:rsid w:val="00052B37"/>
    <w:rsid w:val="0005429C"/>
    <w:rsid w:val="00054BB6"/>
    <w:rsid w:val="00056E74"/>
    <w:rsid w:val="00057545"/>
    <w:rsid w:val="00057914"/>
    <w:rsid w:val="00057B9D"/>
    <w:rsid w:val="00057EC4"/>
    <w:rsid w:val="0006096B"/>
    <w:rsid w:val="000610A1"/>
    <w:rsid w:val="000613CF"/>
    <w:rsid w:val="000615DA"/>
    <w:rsid w:val="0006167C"/>
    <w:rsid w:val="00062EAD"/>
    <w:rsid w:val="00063EAE"/>
    <w:rsid w:val="0006413C"/>
    <w:rsid w:val="000651DF"/>
    <w:rsid w:val="00065779"/>
    <w:rsid w:val="00065A41"/>
    <w:rsid w:val="00065AF4"/>
    <w:rsid w:val="00065F31"/>
    <w:rsid w:val="00066B6E"/>
    <w:rsid w:val="000671F2"/>
    <w:rsid w:val="000679A1"/>
    <w:rsid w:val="0007095B"/>
    <w:rsid w:val="00070EF2"/>
    <w:rsid w:val="00070F6B"/>
    <w:rsid w:val="000710EE"/>
    <w:rsid w:val="000713E8"/>
    <w:rsid w:val="000718BF"/>
    <w:rsid w:val="00071B55"/>
    <w:rsid w:val="00071D2C"/>
    <w:rsid w:val="000722C1"/>
    <w:rsid w:val="000724BF"/>
    <w:rsid w:val="000726F2"/>
    <w:rsid w:val="000728A6"/>
    <w:rsid w:val="0007294D"/>
    <w:rsid w:val="00072CD2"/>
    <w:rsid w:val="000731D6"/>
    <w:rsid w:val="00073B7A"/>
    <w:rsid w:val="00073E6E"/>
    <w:rsid w:val="00074516"/>
    <w:rsid w:val="000753B7"/>
    <w:rsid w:val="000754DE"/>
    <w:rsid w:val="000755EC"/>
    <w:rsid w:val="00075777"/>
    <w:rsid w:val="00075A9F"/>
    <w:rsid w:val="00075AE9"/>
    <w:rsid w:val="00076C9D"/>
    <w:rsid w:val="00077F61"/>
    <w:rsid w:val="00077FD3"/>
    <w:rsid w:val="0008005C"/>
    <w:rsid w:val="00080765"/>
    <w:rsid w:val="00080A6B"/>
    <w:rsid w:val="0008182D"/>
    <w:rsid w:val="000818EE"/>
    <w:rsid w:val="00084C44"/>
    <w:rsid w:val="0008585D"/>
    <w:rsid w:val="00085CE4"/>
    <w:rsid w:val="00086740"/>
    <w:rsid w:val="000870AE"/>
    <w:rsid w:val="00087A2E"/>
    <w:rsid w:val="000903D0"/>
    <w:rsid w:val="00090C0F"/>
    <w:rsid w:val="000910BB"/>
    <w:rsid w:val="00091151"/>
    <w:rsid w:val="00092DEA"/>
    <w:rsid w:val="00093590"/>
    <w:rsid w:val="00093610"/>
    <w:rsid w:val="00093CD3"/>
    <w:rsid w:val="000944EB"/>
    <w:rsid w:val="0009454A"/>
    <w:rsid w:val="00094B99"/>
    <w:rsid w:val="000952F7"/>
    <w:rsid w:val="00095A39"/>
    <w:rsid w:val="00096424"/>
    <w:rsid w:val="00096A8C"/>
    <w:rsid w:val="00097FAE"/>
    <w:rsid w:val="000A0367"/>
    <w:rsid w:val="000A05F0"/>
    <w:rsid w:val="000A109C"/>
    <w:rsid w:val="000A1506"/>
    <w:rsid w:val="000A2B41"/>
    <w:rsid w:val="000A3136"/>
    <w:rsid w:val="000A33B5"/>
    <w:rsid w:val="000A3513"/>
    <w:rsid w:val="000A467A"/>
    <w:rsid w:val="000A5788"/>
    <w:rsid w:val="000A5A84"/>
    <w:rsid w:val="000A5E9C"/>
    <w:rsid w:val="000A5F9F"/>
    <w:rsid w:val="000A61F5"/>
    <w:rsid w:val="000A6705"/>
    <w:rsid w:val="000A6A4B"/>
    <w:rsid w:val="000A6B71"/>
    <w:rsid w:val="000A6F3C"/>
    <w:rsid w:val="000A6FC4"/>
    <w:rsid w:val="000A6FEA"/>
    <w:rsid w:val="000B00A0"/>
    <w:rsid w:val="000B156A"/>
    <w:rsid w:val="000B176B"/>
    <w:rsid w:val="000B181C"/>
    <w:rsid w:val="000B1AE7"/>
    <w:rsid w:val="000B1E1C"/>
    <w:rsid w:val="000B1F1F"/>
    <w:rsid w:val="000B2034"/>
    <w:rsid w:val="000B23FE"/>
    <w:rsid w:val="000B2835"/>
    <w:rsid w:val="000B2F6F"/>
    <w:rsid w:val="000B3B76"/>
    <w:rsid w:val="000B4D21"/>
    <w:rsid w:val="000B50DC"/>
    <w:rsid w:val="000B54F4"/>
    <w:rsid w:val="000B63DE"/>
    <w:rsid w:val="000B7B5B"/>
    <w:rsid w:val="000B7EBB"/>
    <w:rsid w:val="000C0841"/>
    <w:rsid w:val="000C1295"/>
    <w:rsid w:val="000C1627"/>
    <w:rsid w:val="000C1DAD"/>
    <w:rsid w:val="000C2A81"/>
    <w:rsid w:val="000C3E9B"/>
    <w:rsid w:val="000C4437"/>
    <w:rsid w:val="000C4FA4"/>
    <w:rsid w:val="000C52F9"/>
    <w:rsid w:val="000C559B"/>
    <w:rsid w:val="000C55CE"/>
    <w:rsid w:val="000C5B94"/>
    <w:rsid w:val="000C6067"/>
    <w:rsid w:val="000C6AA2"/>
    <w:rsid w:val="000C772D"/>
    <w:rsid w:val="000C7C45"/>
    <w:rsid w:val="000D004F"/>
    <w:rsid w:val="000D06D8"/>
    <w:rsid w:val="000D0701"/>
    <w:rsid w:val="000D0E4F"/>
    <w:rsid w:val="000D22AF"/>
    <w:rsid w:val="000D2387"/>
    <w:rsid w:val="000D300E"/>
    <w:rsid w:val="000D319F"/>
    <w:rsid w:val="000D3F41"/>
    <w:rsid w:val="000D405B"/>
    <w:rsid w:val="000D5135"/>
    <w:rsid w:val="000D5AA6"/>
    <w:rsid w:val="000D5F05"/>
    <w:rsid w:val="000D5F96"/>
    <w:rsid w:val="000D60C6"/>
    <w:rsid w:val="000D62FF"/>
    <w:rsid w:val="000D659E"/>
    <w:rsid w:val="000D662F"/>
    <w:rsid w:val="000D6679"/>
    <w:rsid w:val="000D6825"/>
    <w:rsid w:val="000D70ED"/>
    <w:rsid w:val="000D73DE"/>
    <w:rsid w:val="000E005C"/>
    <w:rsid w:val="000E0357"/>
    <w:rsid w:val="000E03EF"/>
    <w:rsid w:val="000E1963"/>
    <w:rsid w:val="000E1BBB"/>
    <w:rsid w:val="000E252C"/>
    <w:rsid w:val="000E2948"/>
    <w:rsid w:val="000E4C47"/>
    <w:rsid w:val="000E51B1"/>
    <w:rsid w:val="000E5E93"/>
    <w:rsid w:val="000E6278"/>
    <w:rsid w:val="000E639F"/>
    <w:rsid w:val="000E68B4"/>
    <w:rsid w:val="000E6ED8"/>
    <w:rsid w:val="000F05E9"/>
    <w:rsid w:val="000F0BE8"/>
    <w:rsid w:val="000F10D2"/>
    <w:rsid w:val="000F17B2"/>
    <w:rsid w:val="000F18C9"/>
    <w:rsid w:val="000F1ABF"/>
    <w:rsid w:val="000F1E81"/>
    <w:rsid w:val="000F239D"/>
    <w:rsid w:val="000F274F"/>
    <w:rsid w:val="000F27CA"/>
    <w:rsid w:val="000F2CA3"/>
    <w:rsid w:val="000F318B"/>
    <w:rsid w:val="000F370C"/>
    <w:rsid w:val="000F3959"/>
    <w:rsid w:val="000F3F53"/>
    <w:rsid w:val="000F45E1"/>
    <w:rsid w:val="000F4BF2"/>
    <w:rsid w:val="000F4F07"/>
    <w:rsid w:val="000F5BC2"/>
    <w:rsid w:val="000F5E66"/>
    <w:rsid w:val="000F5FDA"/>
    <w:rsid w:val="000F6547"/>
    <w:rsid w:val="000F6651"/>
    <w:rsid w:val="000F6682"/>
    <w:rsid w:val="000F670F"/>
    <w:rsid w:val="000F6880"/>
    <w:rsid w:val="000F68A7"/>
    <w:rsid w:val="000F744E"/>
    <w:rsid w:val="000F7DA3"/>
    <w:rsid w:val="000F7DAA"/>
    <w:rsid w:val="00100A64"/>
    <w:rsid w:val="001017AD"/>
    <w:rsid w:val="00102164"/>
    <w:rsid w:val="0010351D"/>
    <w:rsid w:val="0010357E"/>
    <w:rsid w:val="00103AD1"/>
    <w:rsid w:val="00103FA3"/>
    <w:rsid w:val="0010438E"/>
    <w:rsid w:val="0010516A"/>
    <w:rsid w:val="0010517B"/>
    <w:rsid w:val="00105DDB"/>
    <w:rsid w:val="00106272"/>
    <w:rsid w:val="00106632"/>
    <w:rsid w:val="00106924"/>
    <w:rsid w:val="00106C0B"/>
    <w:rsid w:val="00106DC8"/>
    <w:rsid w:val="0010768A"/>
    <w:rsid w:val="00107893"/>
    <w:rsid w:val="00107CEB"/>
    <w:rsid w:val="00107D41"/>
    <w:rsid w:val="00107D9C"/>
    <w:rsid w:val="00110D52"/>
    <w:rsid w:val="001112DB"/>
    <w:rsid w:val="00111557"/>
    <w:rsid w:val="00112C3E"/>
    <w:rsid w:val="00112EC8"/>
    <w:rsid w:val="00112F6E"/>
    <w:rsid w:val="00113B85"/>
    <w:rsid w:val="00113D68"/>
    <w:rsid w:val="0011518A"/>
    <w:rsid w:val="00115370"/>
    <w:rsid w:val="00116D80"/>
    <w:rsid w:val="00117444"/>
    <w:rsid w:val="00117FAE"/>
    <w:rsid w:val="0012009C"/>
    <w:rsid w:val="0012025E"/>
    <w:rsid w:val="00120338"/>
    <w:rsid w:val="00120F89"/>
    <w:rsid w:val="00121294"/>
    <w:rsid w:val="0012232E"/>
    <w:rsid w:val="001224D1"/>
    <w:rsid w:val="00122617"/>
    <w:rsid w:val="00122CF1"/>
    <w:rsid w:val="00122FCC"/>
    <w:rsid w:val="001230DB"/>
    <w:rsid w:val="001249E4"/>
    <w:rsid w:val="00124DA0"/>
    <w:rsid w:val="0012541B"/>
    <w:rsid w:val="0012575A"/>
    <w:rsid w:val="00125BB3"/>
    <w:rsid w:val="0012681E"/>
    <w:rsid w:val="00127321"/>
    <w:rsid w:val="001313AE"/>
    <w:rsid w:val="001322A4"/>
    <w:rsid w:val="001322D2"/>
    <w:rsid w:val="00132CE5"/>
    <w:rsid w:val="00133393"/>
    <w:rsid w:val="00133E7E"/>
    <w:rsid w:val="00133F0B"/>
    <w:rsid w:val="00134295"/>
    <w:rsid w:val="0013492B"/>
    <w:rsid w:val="0013498F"/>
    <w:rsid w:val="00134E85"/>
    <w:rsid w:val="00135235"/>
    <w:rsid w:val="00135501"/>
    <w:rsid w:val="00136CE8"/>
    <w:rsid w:val="001376C2"/>
    <w:rsid w:val="00140870"/>
    <w:rsid w:val="001409E9"/>
    <w:rsid w:val="00140EE6"/>
    <w:rsid w:val="00141434"/>
    <w:rsid w:val="00143910"/>
    <w:rsid w:val="001439FB"/>
    <w:rsid w:val="00143DB6"/>
    <w:rsid w:val="0014433C"/>
    <w:rsid w:val="001453EB"/>
    <w:rsid w:val="00145761"/>
    <w:rsid w:val="00146350"/>
    <w:rsid w:val="00146F88"/>
    <w:rsid w:val="00147271"/>
    <w:rsid w:val="00147FD8"/>
    <w:rsid w:val="001500F0"/>
    <w:rsid w:val="0015011F"/>
    <w:rsid w:val="0015013F"/>
    <w:rsid w:val="00150569"/>
    <w:rsid w:val="00150B26"/>
    <w:rsid w:val="001518EC"/>
    <w:rsid w:val="00151C8A"/>
    <w:rsid w:val="00152F63"/>
    <w:rsid w:val="001533D5"/>
    <w:rsid w:val="00153533"/>
    <w:rsid w:val="00153638"/>
    <w:rsid w:val="001539EA"/>
    <w:rsid w:val="001542D1"/>
    <w:rsid w:val="001549B0"/>
    <w:rsid w:val="0015536A"/>
    <w:rsid w:val="00156813"/>
    <w:rsid w:val="0015690B"/>
    <w:rsid w:val="00156CDB"/>
    <w:rsid w:val="00156CF6"/>
    <w:rsid w:val="00156D94"/>
    <w:rsid w:val="00157022"/>
    <w:rsid w:val="00157A2D"/>
    <w:rsid w:val="001602D3"/>
    <w:rsid w:val="001608D4"/>
    <w:rsid w:val="00160A49"/>
    <w:rsid w:val="00160CA6"/>
    <w:rsid w:val="001611AC"/>
    <w:rsid w:val="00161BEE"/>
    <w:rsid w:val="00162118"/>
    <w:rsid w:val="00162C6F"/>
    <w:rsid w:val="00163462"/>
    <w:rsid w:val="00163B1D"/>
    <w:rsid w:val="001644C2"/>
    <w:rsid w:val="00164FB5"/>
    <w:rsid w:val="0016602B"/>
    <w:rsid w:val="00166691"/>
    <w:rsid w:val="00166852"/>
    <w:rsid w:val="00166EAA"/>
    <w:rsid w:val="00166FDF"/>
    <w:rsid w:val="001679BF"/>
    <w:rsid w:val="00167C3F"/>
    <w:rsid w:val="00167F12"/>
    <w:rsid w:val="00171C17"/>
    <w:rsid w:val="00172099"/>
    <w:rsid w:val="001722D6"/>
    <w:rsid w:val="001725B0"/>
    <w:rsid w:val="001727A4"/>
    <w:rsid w:val="00172B34"/>
    <w:rsid w:val="00172DDF"/>
    <w:rsid w:val="00173169"/>
    <w:rsid w:val="0017327F"/>
    <w:rsid w:val="00173346"/>
    <w:rsid w:val="00173E43"/>
    <w:rsid w:val="00173FC1"/>
    <w:rsid w:val="00174324"/>
    <w:rsid w:val="001746F8"/>
    <w:rsid w:val="00174887"/>
    <w:rsid w:val="00174F83"/>
    <w:rsid w:val="00175271"/>
    <w:rsid w:val="00176341"/>
    <w:rsid w:val="0017714D"/>
    <w:rsid w:val="00177F5A"/>
    <w:rsid w:val="00182502"/>
    <w:rsid w:val="0018281B"/>
    <w:rsid w:val="00182B7F"/>
    <w:rsid w:val="001837E7"/>
    <w:rsid w:val="00183D4D"/>
    <w:rsid w:val="0018440D"/>
    <w:rsid w:val="0018507C"/>
    <w:rsid w:val="0018556C"/>
    <w:rsid w:val="001863BE"/>
    <w:rsid w:val="00186457"/>
    <w:rsid w:val="00186459"/>
    <w:rsid w:val="001867B4"/>
    <w:rsid w:val="00187943"/>
    <w:rsid w:val="00187EDE"/>
    <w:rsid w:val="001900EE"/>
    <w:rsid w:val="001901DB"/>
    <w:rsid w:val="00191BB0"/>
    <w:rsid w:val="00191F29"/>
    <w:rsid w:val="00192666"/>
    <w:rsid w:val="00192A54"/>
    <w:rsid w:val="0019368A"/>
    <w:rsid w:val="00194B63"/>
    <w:rsid w:val="00194C21"/>
    <w:rsid w:val="00194FC0"/>
    <w:rsid w:val="00195139"/>
    <w:rsid w:val="0019538C"/>
    <w:rsid w:val="00196B8D"/>
    <w:rsid w:val="00197382"/>
    <w:rsid w:val="001A0549"/>
    <w:rsid w:val="001A0D30"/>
    <w:rsid w:val="001A1262"/>
    <w:rsid w:val="001A1EE3"/>
    <w:rsid w:val="001A35D7"/>
    <w:rsid w:val="001A396F"/>
    <w:rsid w:val="001A4274"/>
    <w:rsid w:val="001A4908"/>
    <w:rsid w:val="001A5482"/>
    <w:rsid w:val="001A5E08"/>
    <w:rsid w:val="001A5EF1"/>
    <w:rsid w:val="001A61F1"/>
    <w:rsid w:val="001A6351"/>
    <w:rsid w:val="001A6AA7"/>
    <w:rsid w:val="001A6E30"/>
    <w:rsid w:val="001A7488"/>
    <w:rsid w:val="001B0057"/>
    <w:rsid w:val="001B048D"/>
    <w:rsid w:val="001B2F77"/>
    <w:rsid w:val="001B3424"/>
    <w:rsid w:val="001B3DCF"/>
    <w:rsid w:val="001B4696"/>
    <w:rsid w:val="001B4821"/>
    <w:rsid w:val="001B4950"/>
    <w:rsid w:val="001B51B9"/>
    <w:rsid w:val="001B5293"/>
    <w:rsid w:val="001B6091"/>
    <w:rsid w:val="001B6628"/>
    <w:rsid w:val="001B69F0"/>
    <w:rsid w:val="001B6CDB"/>
    <w:rsid w:val="001B6FE5"/>
    <w:rsid w:val="001B7A6E"/>
    <w:rsid w:val="001B7E27"/>
    <w:rsid w:val="001C1349"/>
    <w:rsid w:val="001C1537"/>
    <w:rsid w:val="001C1FC9"/>
    <w:rsid w:val="001C213F"/>
    <w:rsid w:val="001C350A"/>
    <w:rsid w:val="001C37CC"/>
    <w:rsid w:val="001C4029"/>
    <w:rsid w:val="001C4260"/>
    <w:rsid w:val="001C44A7"/>
    <w:rsid w:val="001C4840"/>
    <w:rsid w:val="001C4B4B"/>
    <w:rsid w:val="001C4BB5"/>
    <w:rsid w:val="001C5C71"/>
    <w:rsid w:val="001C5E34"/>
    <w:rsid w:val="001C5FEF"/>
    <w:rsid w:val="001C695F"/>
    <w:rsid w:val="001C727B"/>
    <w:rsid w:val="001C7C1B"/>
    <w:rsid w:val="001D018F"/>
    <w:rsid w:val="001D0626"/>
    <w:rsid w:val="001D0AAC"/>
    <w:rsid w:val="001D0DF5"/>
    <w:rsid w:val="001D1B3C"/>
    <w:rsid w:val="001D2D2F"/>
    <w:rsid w:val="001D3003"/>
    <w:rsid w:val="001D3930"/>
    <w:rsid w:val="001D3E64"/>
    <w:rsid w:val="001D45E6"/>
    <w:rsid w:val="001D4AA5"/>
    <w:rsid w:val="001D59AB"/>
    <w:rsid w:val="001D601B"/>
    <w:rsid w:val="001D606C"/>
    <w:rsid w:val="001D6D24"/>
    <w:rsid w:val="001D7959"/>
    <w:rsid w:val="001E03D4"/>
    <w:rsid w:val="001E0971"/>
    <w:rsid w:val="001E0FE5"/>
    <w:rsid w:val="001E1230"/>
    <w:rsid w:val="001E1A93"/>
    <w:rsid w:val="001E2366"/>
    <w:rsid w:val="001E2423"/>
    <w:rsid w:val="001E2462"/>
    <w:rsid w:val="001E2F35"/>
    <w:rsid w:val="001E3408"/>
    <w:rsid w:val="001E38D6"/>
    <w:rsid w:val="001E42AD"/>
    <w:rsid w:val="001E4503"/>
    <w:rsid w:val="001E4524"/>
    <w:rsid w:val="001E4EAC"/>
    <w:rsid w:val="001E61FC"/>
    <w:rsid w:val="001E6DC5"/>
    <w:rsid w:val="001F009C"/>
    <w:rsid w:val="001F0F11"/>
    <w:rsid w:val="001F0F64"/>
    <w:rsid w:val="001F17C9"/>
    <w:rsid w:val="001F1AA7"/>
    <w:rsid w:val="001F1AD6"/>
    <w:rsid w:val="001F219C"/>
    <w:rsid w:val="001F25A0"/>
    <w:rsid w:val="001F2608"/>
    <w:rsid w:val="001F378E"/>
    <w:rsid w:val="001F3D4A"/>
    <w:rsid w:val="001F3F78"/>
    <w:rsid w:val="001F3F7F"/>
    <w:rsid w:val="001F4553"/>
    <w:rsid w:val="001F4CBA"/>
    <w:rsid w:val="001F4DDB"/>
    <w:rsid w:val="001F56F2"/>
    <w:rsid w:val="001F5CBD"/>
    <w:rsid w:val="001F613B"/>
    <w:rsid w:val="001F61AF"/>
    <w:rsid w:val="001F63F5"/>
    <w:rsid w:val="001F652E"/>
    <w:rsid w:val="001F6570"/>
    <w:rsid w:val="001F6C3E"/>
    <w:rsid w:val="001F6FAF"/>
    <w:rsid w:val="001F7473"/>
    <w:rsid w:val="00200D89"/>
    <w:rsid w:val="00200E77"/>
    <w:rsid w:val="00201322"/>
    <w:rsid w:val="00201886"/>
    <w:rsid w:val="0020254F"/>
    <w:rsid w:val="00202651"/>
    <w:rsid w:val="0020293B"/>
    <w:rsid w:val="00202D18"/>
    <w:rsid w:val="00203CE3"/>
    <w:rsid w:val="00203EA4"/>
    <w:rsid w:val="00204554"/>
    <w:rsid w:val="002048E4"/>
    <w:rsid w:val="00204E89"/>
    <w:rsid w:val="002056E7"/>
    <w:rsid w:val="002065DD"/>
    <w:rsid w:val="00206B4C"/>
    <w:rsid w:val="00206FEA"/>
    <w:rsid w:val="002110C8"/>
    <w:rsid w:val="002115F5"/>
    <w:rsid w:val="00211AF9"/>
    <w:rsid w:val="00212071"/>
    <w:rsid w:val="0021253F"/>
    <w:rsid w:val="00213797"/>
    <w:rsid w:val="00213F17"/>
    <w:rsid w:val="00215192"/>
    <w:rsid w:val="0021581B"/>
    <w:rsid w:val="0021619F"/>
    <w:rsid w:val="0021771B"/>
    <w:rsid w:val="00217FD3"/>
    <w:rsid w:val="002209B4"/>
    <w:rsid w:val="00220EAD"/>
    <w:rsid w:val="002232B7"/>
    <w:rsid w:val="00223EED"/>
    <w:rsid w:val="002241A3"/>
    <w:rsid w:val="0022422D"/>
    <w:rsid w:val="00224B5B"/>
    <w:rsid w:val="00224CB4"/>
    <w:rsid w:val="00224F16"/>
    <w:rsid w:val="00225A4C"/>
    <w:rsid w:val="00226453"/>
    <w:rsid w:val="002269A6"/>
    <w:rsid w:val="00230643"/>
    <w:rsid w:val="002308C2"/>
    <w:rsid w:val="00231ED5"/>
    <w:rsid w:val="002321CD"/>
    <w:rsid w:val="002321E0"/>
    <w:rsid w:val="002328E3"/>
    <w:rsid w:val="00232A8E"/>
    <w:rsid w:val="0023436F"/>
    <w:rsid w:val="00234419"/>
    <w:rsid w:val="00234A75"/>
    <w:rsid w:val="00234BA8"/>
    <w:rsid w:val="00235A99"/>
    <w:rsid w:val="00236C31"/>
    <w:rsid w:val="00236E5C"/>
    <w:rsid w:val="00237125"/>
    <w:rsid w:val="0023748C"/>
    <w:rsid w:val="002376A7"/>
    <w:rsid w:val="00237B4F"/>
    <w:rsid w:val="00237BC4"/>
    <w:rsid w:val="002404FD"/>
    <w:rsid w:val="002426C2"/>
    <w:rsid w:val="00243227"/>
    <w:rsid w:val="002435F1"/>
    <w:rsid w:val="0024386A"/>
    <w:rsid w:val="00243EF0"/>
    <w:rsid w:val="00243F8A"/>
    <w:rsid w:val="0024478D"/>
    <w:rsid w:val="00244F18"/>
    <w:rsid w:val="002451C8"/>
    <w:rsid w:val="00245A7F"/>
    <w:rsid w:val="00246690"/>
    <w:rsid w:val="00247318"/>
    <w:rsid w:val="002503EA"/>
    <w:rsid w:val="002507AB"/>
    <w:rsid w:val="00250B03"/>
    <w:rsid w:val="00251943"/>
    <w:rsid w:val="00251CAA"/>
    <w:rsid w:val="0025288A"/>
    <w:rsid w:val="00252CA0"/>
    <w:rsid w:val="00252E8A"/>
    <w:rsid w:val="002534A4"/>
    <w:rsid w:val="00253AD4"/>
    <w:rsid w:val="00253EEC"/>
    <w:rsid w:val="00254B3F"/>
    <w:rsid w:val="00255B6F"/>
    <w:rsid w:val="00256AA8"/>
    <w:rsid w:val="002574EA"/>
    <w:rsid w:val="00257881"/>
    <w:rsid w:val="002602F5"/>
    <w:rsid w:val="00260BB5"/>
    <w:rsid w:val="002626E2"/>
    <w:rsid w:val="002627C9"/>
    <w:rsid w:val="00262D38"/>
    <w:rsid w:val="00262FBD"/>
    <w:rsid w:val="00263278"/>
    <w:rsid w:val="00263482"/>
    <w:rsid w:val="00263DBB"/>
    <w:rsid w:val="0026416C"/>
    <w:rsid w:val="00264D70"/>
    <w:rsid w:val="0026517D"/>
    <w:rsid w:val="0026597E"/>
    <w:rsid w:val="00265A06"/>
    <w:rsid w:val="00265D99"/>
    <w:rsid w:val="00265F75"/>
    <w:rsid w:val="00266B6D"/>
    <w:rsid w:val="00267056"/>
    <w:rsid w:val="0026722C"/>
    <w:rsid w:val="00267A01"/>
    <w:rsid w:val="00267B95"/>
    <w:rsid w:val="00270652"/>
    <w:rsid w:val="00271467"/>
    <w:rsid w:val="002719CE"/>
    <w:rsid w:val="002720BA"/>
    <w:rsid w:val="00273661"/>
    <w:rsid w:val="00273787"/>
    <w:rsid w:val="002737BA"/>
    <w:rsid w:val="00273895"/>
    <w:rsid w:val="00273C35"/>
    <w:rsid w:val="00274A2E"/>
    <w:rsid w:val="002756F1"/>
    <w:rsid w:val="00276346"/>
    <w:rsid w:val="00276466"/>
    <w:rsid w:val="002764D8"/>
    <w:rsid w:val="0027657E"/>
    <w:rsid w:val="0027674A"/>
    <w:rsid w:val="00276E4A"/>
    <w:rsid w:val="002771F1"/>
    <w:rsid w:val="00277265"/>
    <w:rsid w:val="00277B79"/>
    <w:rsid w:val="00280CDC"/>
    <w:rsid w:val="00281D2E"/>
    <w:rsid w:val="00281EFD"/>
    <w:rsid w:val="002821D8"/>
    <w:rsid w:val="0028246C"/>
    <w:rsid w:val="002824E2"/>
    <w:rsid w:val="0028288C"/>
    <w:rsid w:val="00282924"/>
    <w:rsid w:val="0028300D"/>
    <w:rsid w:val="0028328D"/>
    <w:rsid w:val="002837FD"/>
    <w:rsid w:val="00284227"/>
    <w:rsid w:val="002845FB"/>
    <w:rsid w:val="002857C1"/>
    <w:rsid w:val="00286A7E"/>
    <w:rsid w:val="002873D0"/>
    <w:rsid w:val="0028745C"/>
    <w:rsid w:val="0029022D"/>
    <w:rsid w:val="00290776"/>
    <w:rsid w:val="0029099A"/>
    <w:rsid w:val="00290B2D"/>
    <w:rsid w:val="00291439"/>
    <w:rsid w:val="00291A44"/>
    <w:rsid w:val="00291B03"/>
    <w:rsid w:val="00291B21"/>
    <w:rsid w:val="00291B96"/>
    <w:rsid w:val="00291E9C"/>
    <w:rsid w:val="00291F09"/>
    <w:rsid w:val="00292072"/>
    <w:rsid w:val="00292171"/>
    <w:rsid w:val="00292593"/>
    <w:rsid w:val="00292C6A"/>
    <w:rsid w:val="00292E5B"/>
    <w:rsid w:val="00292E67"/>
    <w:rsid w:val="00293C14"/>
    <w:rsid w:val="002959C3"/>
    <w:rsid w:val="00295A93"/>
    <w:rsid w:val="00295ACE"/>
    <w:rsid w:val="00295C08"/>
    <w:rsid w:val="00296480"/>
    <w:rsid w:val="002A05AC"/>
    <w:rsid w:val="002A0D07"/>
    <w:rsid w:val="002A18FC"/>
    <w:rsid w:val="002A1DBF"/>
    <w:rsid w:val="002A2B84"/>
    <w:rsid w:val="002A2EAA"/>
    <w:rsid w:val="002A34A3"/>
    <w:rsid w:val="002A3626"/>
    <w:rsid w:val="002A51B1"/>
    <w:rsid w:val="002A533A"/>
    <w:rsid w:val="002A5562"/>
    <w:rsid w:val="002A5B72"/>
    <w:rsid w:val="002A7E83"/>
    <w:rsid w:val="002B0816"/>
    <w:rsid w:val="002B1177"/>
    <w:rsid w:val="002B1D15"/>
    <w:rsid w:val="002B328D"/>
    <w:rsid w:val="002B3C43"/>
    <w:rsid w:val="002B3E16"/>
    <w:rsid w:val="002B3E41"/>
    <w:rsid w:val="002B41E0"/>
    <w:rsid w:val="002B436A"/>
    <w:rsid w:val="002B4E49"/>
    <w:rsid w:val="002B4E95"/>
    <w:rsid w:val="002B523F"/>
    <w:rsid w:val="002B5776"/>
    <w:rsid w:val="002B66A1"/>
    <w:rsid w:val="002B683A"/>
    <w:rsid w:val="002B6DAA"/>
    <w:rsid w:val="002C0BC6"/>
    <w:rsid w:val="002C16CC"/>
    <w:rsid w:val="002C1B03"/>
    <w:rsid w:val="002C1CD0"/>
    <w:rsid w:val="002C1F35"/>
    <w:rsid w:val="002C1F8A"/>
    <w:rsid w:val="002C2E17"/>
    <w:rsid w:val="002C3DDE"/>
    <w:rsid w:val="002C4375"/>
    <w:rsid w:val="002C4EF3"/>
    <w:rsid w:val="002C53F0"/>
    <w:rsid w:val="002C5ADF"/>
    <w:rsid w:val="002C5B4F"/>
    <w:rsid w:val="002C7881"/>
    <w:rsid w:val="002C7E0A"/>
    <w:rsid w:val="002D05D5"/>
    <w:rsid w:val="002D0DDD"/>
    <w:rsid w:val="002D1255"/>
    <w:rsid w:val="002D1E89"/>
    <w:rsid w:val="002D31FF"/>
    <w:rsid w:val="002D33DC"/>
    <w:rsid w:val="002D3D30"/>
    <w:rsid w:val="002D3FB0"/>
    <w:rsid w:val="002D453C"/>
    <w:rsid w:val="002D47A8"/>
    <w:rsid w:val="002D4E47"/>
    <w:rsid w:val="002D54FE"/>
    <w:rsid w:val="002D5627"/>
    <w:rsid w:val="002D5BF7"/>
    <w:rsid w:val="002D5F2F"/>
    <w:rsid w:val="002D5FBF"/>
    <w:rsid w:val="002D6100"/>
    <w:rsid w:val="002D6E3F"/>
    <w:rsid w:val="002D70CC"/>
    <w:rsid w:val="002D70D8"/>
    <w:rsid w:val="002D7236"/>
    <w:rsid w:val="002D741E"/>
    <w:rsid w:val="002D7A50"/>
    <w:rsid w:val="002E0271"/>
    <w:rsid w:val="002E0444"/>
    <w:rsid w:val="002E155D"/>
    <w:rsid w:val="002E197E"/>
    <w:rsid w:val="002E1A12"/>
    <w:rsid w:val="002E2ECE"/>
    <w:rsid w:val="002E348A"/>
    <w:rsid w:val="002E3C1C"/>
    <w:rsid w:val="002E49FA"/>
    <w:rsid w:val="002E5117"/>
    <w:rsid w:val="002E5A6E"/>
    <w:rsid w:val="002E6300"/>
    <w:rsid w:val="002E6B19"/>
    <w:rsid w:val="002E728F"/>
    <w:rsid w:val="002E7902"/>
    <w:rsid w:val="002E7B4C"/>
    <w:rsid w:val="002E7CA8"/>
    <w:rsid w:val="002E7FD6"/>
    <w:rsid w:val="002F0720"/>
    <w:rsid w:val="002F0A7F"/>
    <w:rsid w:val="002F1153"/>
    <w:rsid w:val="002F1AD1"/>
    <w:rsid w:val="002F2055"/>
    <w:rsid w:val="002F290D"/>
    <w:rsid w:val="002F3431"/>
    <w:rsid w:val="002F3686"/>
    <w:rsid w:val="002F446B"/>
    <w:rsid w:val="002F44F1"/>
    <w:rsid w:val="002F4C06"/>
    <w:rsid w:val="002F55FC"/>
    <w:rsid w:val="002F57B7"/>
    <w:rsid w:val="002F6B96"/>
    <w:rsid w:val="002F768F"/>
    <w:rsid w:val="002F77CA"/>
    <w:rsid w:val="00300BEF"/>
    <w:rsid w:val="00301521"/>
    <w:rsid w:val="00301621"/>
    <w:rsid w:val="0030166D"/>
    <w:rsid w:val="00302637"/>
    <w:rsid w:val="00304271"/>
    <w:rsid w:val="00304C87"/>
    <w:rsid w:val="00305576"/>
    <w:rsid w:val="00306272"/>
    <w:rsid w:val="00307397"/>
    <w:rsid w:val="0031010C"/>
    <w:rsid w:val="0031153B"/>
    <w:rsid w:val="00312280"/>
    <w:rsid w:val="00312983"/>
    <w:rsid w:val="00312E46"/>
    <w:rsid w:val="00313347"/>
    <w:rsid w:val="00313467"/>
    <w:rsid w:val="00313927"/>
    <w:rsid w:val="00313BE8"/>
    <w:rsid w:val="003147F3"/>
    <w:rsid w:val="00314F16"/>
    <w:rsid w:val="0031503C"/>
    <w:rsid w:val="0031689C"/>
    <w:rsid w:val="0031722E"/>
    <w:rsid w:val="0032009E"/>
    <w:rsid w:val="003201C7"/>
    <w:rsid w:val="0032032C"/>
    <w:rsid w:val="0032052A"/>
    <w:rsid w:val="00320A5B"/>
    <w:rsid w:val="00320E94"/>
    <w:rsid w:val="00321CE7"/>
    <w:rsid w:val="00321E36"/>
    <w:rsid w:val="003231A2"/>
    <w:rsid w:val="003234E5"/>
    <w:rsid w:val="00323850"/>
    <w:rsid w:val="0032404A"/>
    <w:rsid w:val="0032497F"/>
    <w:rsid w:val="00325D30"/>
    <w:rsid w:val="00325EDF"/>
    <w:rsid w:val="003262C2"/>
    <w:rsid w:val="00326C42"/>
    <w:rsid w:val="0032701F"/>
    <w:rsid w:val="003272D0"/>
    <w:rsid w:val="003274A5"/>
    <w:rsid w:val="003277A9"/>
    <w:rsid w:val="00327AC3"/>
    <w:rsid w:val="003308ED"/>
    <w:rsid w:val="0033137A"/>
    <w:rsid w:val="003315BA"/>
    <w:rsid w:val="003316C4"/>
    <w:rsid w:val="0033193E"/>
    <w:rsid w:val="00331962"/>
    <w:rsid w:val="00331BCB"/>
    <w:rsid w:val="00331D77"/>
    <w:rsid w:val="003322C4"/>
    <w:rsid w:val="0033296D"/>
    <w:rsid w:val="00332CC5"/>
    <w:rsid w:val="00333847"/>
    <w:rsid w:val="00333C0C"/>
    <w:rsid w:val="00334337"/>
    <w:rsid w:val="00334A2D"/>
    <w:rsid w:val="00334B2E"/>
    <w:rsid w:val="003354D6"/>
    <w:rsid w:val="00335BB4"/>
    <w:rsid w:val="00335C39"/>
    <w:rsid w:val="00335DE3"/>
    <w:rsid w:val="003367A1"/>
    <w:rsid w:val="0033724B"/>
    <w:rsid w:val="0033730A"/>
    <w:rsid w:val="00337BC7"/>
    <w:rsid w:val="00337D7C"/>
    <w:rsid w:val="00337DF7"/>
    <w:rsid w:val="003408CE"/>
    <w:rsid w:val="0034104F"/>
    <w:rsid w:val="00341CF4"/>
    <w:rsid w:val="00342967"/>
    <w:rsid w:val="003434E5"/>
    <w:rsid w:val="00344826"/>
    <w:rsid w:val="00345819"/>
    <w:rsid w:val="00345D05"/>
    <w:rsid w:val="00345EF5"/>
    <w:rsid w:val="003461DF"/>
    <w:rsid w:val="00346F7B"/>
    <w:rsid w:val="0034711A"/>
    <w:rsid w:val="00347987"/>
    <w:rsid w:val="00350175"/>
    <w:rsid w:val="003502D2"/>
    <w:rsid w:val="003506B5"/>
    <w:rsid w:val="0035092B"/>
    <w:rsid w:val="00351566"/>
    <w:rsid w:val="00351AB9"/>
    <w:rsid w:val="003522D1"/>
    <w:rsid w:val="003523F3"/>
    <w:rsid w:val="00353147"/>
    <w:rsid w:val="00354CBE"/>
    <w:rsid w:val="0035536C"/>
    <w:rsid w:val="00355797"/>
    <w:rsid w:val="00356208"/>
    <w:rsid w:val="0035644F"/>
    <w:rsid w:val="00356EB3"/>
    <w:rsid w:val="0035728F"/>
    <w:rsid w:val="00357597"/>
    <w:rsid w:val="00357C33"/>
    <w:rsid w:val="00357E8F"/>
    <w:rsid w:val="00360CCA"/>
    <w:rsid w:val="00360FAA"/>
    <w:rsid w:val="003612F9"/>
    <w:rsid w:val="0036134D"/>
    <w:rsid w:val="0036187B"/>
    <w:rsid w:val="00361A9E"/>
    <w:rsid w:val="00361D20"/>
    <w:rsid w:val="00362BD7"/>
    <w:rsid w:val="00363074"/>
    <w:rsid w:val="00364407"/>
    <w:rsid w:val="003645B2"/>
    <w:rsid w:val="00364E81"/>
    <w:rsid w:val="003650E7"/>
    <w:rsid w:val="003659C9"/>
    <w:rsid w:val="0036681E"/>
    <w:rsid w:val="003669AC"/>
    <w:rsid w:val="00367F8D"/>
    <w:rsid w:val="0037084C"/>
    <w:rsid w:val="0037086F"/>
    <w:rsid w:val="00371695"/>
    <w:rsid w:val="00371A25"/>
    <w:rsid w:val="00371C39"/>
    <w:rsid w:val="00371D2B"/>
    <w:rsid w:val="00371D43"/>
    <w:rsid w:val="0037245D"/>
    <w:rsid w:val="003733F5"/>
    <w:rsid w:val="00373D42"/>
    <w:rsid w:val="00373DCC"/>
    <w:rsid w:val="00374B14"/>
    <w:rsid w:val="00374EDA"/>
    <w:rsid w:val="00374F64"/>
    <w:rsid w:val="00375906"/>
    <w:rsid w:val="0037615E"/>
    <w:rsid w:val="003770CE"/>
    <w:rsid w:val="00377274"/>
    <w:rsid w:val="003775A3"/>
    <w:rsid w:val="003778FE"/>
    <w:rsid w:val="00380981"/>
    <w:rsid w:val="00380DB6"/>
    <w:rsid w:val="003816DA"/>
    <w:rsid w:val="0038171A"/>
    <w:rsid w:val="00381C39"/>
    <w:rsid w:val="00382327"/>
    <w:rsid w:val="00382B5F"/>
    <w:rsid w:val="003837F8"/>
    <w:rsid w:val="003839C6"/>
    <w:rsid w:val="003839D3"/>
    <w:rsid w:val="003839FB"/>
    <w:rsid w:val="00383D9A"/>
    <w:rsid w:val="00384008"/>
    <w:rsid w:val="00384636"/>
    <w:rsid w:val="003846FF"/>
    <w:rsid w:val="003847E4"/>
    <w:rsid w:val="00384D74"/>
    <w:rsid w:val="00385036"/>
    <w:rsid w:val="00385612"/>
    <w:rsid w:val="0038624D"/>
    <w:rsid w:val="00386ACF"/>
    <w:rsid w:val="00387083"/>
    <w:rsid w:val="00390BD6"/>
    <w:rsid w:val="00390C4B"/>
    <w:rsid w:val="00390E18"/>
    <w:rsid w:val="003911F2"/>
    <w:rsid w:val="0039145B"/>
    <w:rsid w:val="00391926"/>
    <w:rsid w:val="003933AD"/>
    <w:rsid w:val="003935F8"/>
    <w:rsid w:val="003942B8"/>
    <w:rsid w:val="00395038"/>
    <w:rsid w:val="003959AB"/>
    <w:rsid w:val="00395BC0"/>
    <w:rsid w:val="00395BC2"/>
    <w:rsid w:val="00396339"/>
    <w:rsid w:val="00396866"/>
    <w:rsid w:val="003969B1"/>
    <w:rsid w:val="003A0255"/>
    <w:rsid w:val="003A0F8D"/>
    <w:rsid w:val="003A27CA"/>
    <w:rsid w:val="003A2AAC"/>
    <w:rsid w:val="003A31A4"/>
    <w:rsid w:val="003A3BA1"/>
    <w:rsid w:val="003A3D77"/>
    <w:rsid w:val="003A3E87"/>
    <w:rsid w:val="003A447A"/>
    <w:rsid w:val="003A4ADD"/>
    <w:rsid w:val="003A4BD3"/>
    <w:rsid w:val="003A5203"/>
    <w:rsid w:val="003A58F4"/>
    <w:rsid w:val="003A70D0"/>
    <w:rsid w:val="003A749B"/>
    <w:rsid w:val="003B0107"/>
    <w:rsid w:val="003B0487"/>
    <w:rsid w:val="003B08B3"/>
    <w:rsid w:val="003B0B7B"/>
    <w:rsid w:val="003B0CED"/>
    <w:rsid w:val="003B24CA"/>
    <w:rsid w:val="003B3101"/>
    <w:rsid w:val="003B360A"/>
    <w:rsid w:val="003B37C8"/>
    <w:rsid w:val="003B3FD2"/>
    <w:rsid w:val="003B4352"/>
    <w:rsid w:val="003B445E"/>
    <w:rsid w:val="003B5256"/>
    <w:rsid w:val="003B52C6"/>
    <w:rsid w:val="003B53BE"/>
    <w:rsid w:val="003B622B"/>
    <w:rsid w:val="003B6DF2"/>
    <w:rsid w:val="003B723B"/>
    <w:rsid w:val="003B77E7"/>
    <w:rsid w:val="003B7BB5"/>
    <w:rsid w:val="003C0E2E"/>
    <w:rsid w:val="003C0EA4"/>
    <w:rsid w:val="003C2501"/>
    <w:rsid w:val="003C3462"/>
    <w:rsid w:val="003C372E"/>
    <w:rsid w:val="003C385D"/>
    <w:rsid w:val="003C43E5"/>
    <w:rsid w:val="003C46E6"/>
    <w:rsid w:val="003C5214"/>
    <w:rsid w:val="003C5431"/>
    <w:rsid w:val="003C56C2"/>
    <w:rsid w:val="003C56F6"/>
    <w:rsid w:val="003C58F1"/>
    <w:rsid w:val="003C6100"/>
    <w:rsid w:val="003C62E5"/>
    <w:rsid w:val="003C659D"/>
    <w:rsid w:val="003C69E1"/>
    <w:rsid w:val="003C6F90"/>
    <w:rsid w:val="003C7088"/>
    <w:rsid w:val="003C71A1"/>
    <w:rsid w:val="003D1DBF"/>
    <w:rsid w:val="003D1E27"/>
    <w:rsid w:val="003D1F2A"/>
    <w:rsid w:val="003D33E0"/>
    <w:rsid w:val="003D43DA"/>
    <w:rsid w:val="003D472E"/>
    <w:rsid w:val="003D4A8F"/>
    <w:rsid w:val="003D7EF3"/>
    <w:rsid w:val="003E010F"/>
    <w:rsid w:val="003E1325"/>
    <w:rsid w:val="003E224D"/>
    <w:rsid w:val="003E3010"/>
    <w:rsid w:val="003E3BA4"/>
    <w:rsid w:val="003E3CEA"/>
    <w:rsid w:val="003E3E16"/>
    <w:rsid w:val="003E401F"/>
    <w:rsid w:val="003E414F"/>
    <w:rsid w:val="003E53B9"/>
    <w:rsid w:val="003E5A74"/>
    <w:rsid w:val="003E5E27"/>
    <w:rsid w:val="003E5F08"/>
    <w:rsid w:val="003E60D2"/>
    <w:rsid w:val="003E6783"/>
    <w:rsid w:val="003E67A9"/>
    <w:rsid w:val="003E6D99"/>
    <w:rsid w:val="003E7446"/>
    <w:rsid w:val="003E7B04"/>
    <w:rsid w:val="003F0993"/>
    <w:rsid w:val="003F120A"/>
    <w:rsid w:val="003F1A9C"/>
    <w:rsid w:val="003F1CF4"/>
    <w:rsid w:val="003F2192"/>
    <w:rsid w:val="003F22C0"/>
    <w:rsid w:val="003F2C9A"/>
    <w:rsid w:val="003F2EBD"/>
    <w:rsid w:val="003F31DB"/>
    <w:rsid w:val="003F3D66"/>
    <w:rsid w:val="003F423D"/>
    <w:rsid w:val="003F4A4B"/>
    <w:rsid w:val="003F4C90"/>
    <w:rsid w:val="003F79EE"/>
    <w:rsid w:val="003F7B1C"/>
    <w:rsid w:val="0040006D"/>
    <w:rsid w:val="0040054C"/>
    <w:rsid w:val="004005BA"/>
    <w:rsid w:val="00400B01"/>
    <w:rsid w:val="00400C93"/>
    <w:rsid w:val="00400D83"/>
    <w:rsid w:val="004011FE"/>
    <w:rsid w:val="00401675"/>
    <w:rsid w:val="00401EDF"/>
    <w:rsid w:val="004020A9"/>
    <w:rsid w:val="00402BD3"/>
    <w:rsid w:val="00403573"/>
    <w:rsid w:val="00403822"/>
    <w:rsid w:val="004039D5"/>
    <w:rsid w:val="00403D76"/>
    <w:rsid w:val="0040403A"/>
    <w:rsid w:val="004042D8"/>
    <w:rsid w:val="00404D23"/>
    <w:rsid w:val="00404E8A"/>
    <w:rsid w:val="00404F8C"/>
    <w:rsid w:val="004051FA"/>
    <w:rsid w:val="0040550A"/>
    <w:rsid w:val="00405748"/>
    <w:rsid w:val="004065A2"/>
    <w:rsid w:val="0040675A"/>
    <w:rsid w:val="00406C76"/>
    <w:rsid w:val="004070D4"/>
    <w:rsid w:val="00407B6B"/>
    <w:rsid w:val="004115B4"/>
    <w:rsid w:val="0041238D"/>
    <w:rsid w:val="004128C3"/>
    <w:rsid w:val="00412FC9"/>
    <w:rsid w:val="004143DF"/>
    <w:rsid w:val="004149BC"/>
    <w:rsid w:val="0041566B"/>
    <w:rsid w:val="004157CA"/>
    <w:rsid w:val="004162DD"/>
    <w:rsid w:val="00416A56"/>
    <w:rsid w:val="00416D43"/>
    <w:rsid w:val="00416DA5"/>
    <w:rsid w:val="00417395"/>
    <w:rsid w:val="00417407"/>
    <w:rsid w:val="0042006E"/>
    <w:rsid w:val="00420593"/>
    <w:rsid w:val="0042091B"/>
    <w:rsid w:val="00420EEE"/>
    <w:rsid w:val="00421A5F"/>
    <w:rsid w:val="00422344"/>
    <w:rsid w:val="004228B8"/>
    <w:rsid w:val="00422E60"/>
    <w:rsid w:val="00422F15"/>
    <w:rsid w:val="00422F4D"/>
    <w:rsid w:val="00423362"/>
    <w:rsid w:val="004235CB"/>
    <w:rsid w:val="00424135"/>
    <w:rsid w:val="004244A5"/>
    <w:rsid w:val="00425C07"/>
    <w:rsid w:val="00425C60"/>
    <w:rsid w:val="00425CE2"/>
    <w:rsid w:val="004263CD"/>
    <w:rsid w:val="00426753"/>
    <w:rsid w:val="00426FC2"/>
    <w:rsid w:val="004270D3"/>
    <w:rsid w:val="00427117"/>
    <w:rsid w:val="00430006"/>
    <w:rsid w:val="00430EF4"/>
    <w:rsid w:val="00431029"/>
    <w:rsid w:val="00431AC2"/>
    <w:rsid w:val="00432284"/>
    <w:rsid w:val="00433424"/>
    <w:rsid w:val="00433677"/>
    <w:rsid w:val="00433A57"/>
    <w:rsid w:val="00433EFF"/>
    <w:rsid w:val="00433FC8"/>
    <w:rsid w:val="00433FE7"/>
    <w:rsid w:val="00434100"/>
    <w:rsid w:val="00435687"/>
    <w:rsid w:val="0043588A"/>
    <w:rsid w:val="00436073"/>
    <w:rsid w:val="00437854"/>
    <w:rsid w:val="004400B0"/>
    <w:rsid w:val="004401D2"/>
    <w:rsid w:val="00440817"/>
    <w:rsid w:val="00440FC0"/>
    <w:rsid w:val="00441621"/>
    <w:rsid w:val="00441AF8"/>
    <w:rsid w:val="004428E9"/>
    <w:rsid w:val="00443183"/>
    <w:rsid w:val="00444025"/>
    <w:rsid w:val="0044404E"/>
    <w:rsid w:val="00444222"/>
    <w:rsid w:val="00444624"/>
    <w:rsid w:val="00445ACC"/>
    <w:rsid w:val="00445CB9"/>
    <w:rsid w:val="0044736B"/>
    <w:rsid w:val="004478A8"/>
    <w:rsid w:val="00447CF5"/>
    <w:rsid w:val="00447D15"/>
    <w:rsid w:val="00447E35"/>
    <w:rsid w:val="004500B0"/>
    <w:rsid w:val="00451B4B"/>
    <w:rsid w:val="004521A2"/>
    <w:rsid w:val="0045222E"/>
    <w:rsid w:val="00453413"/>
    <w:rsid w:val="0045354F"/>
    <w:rsid w:val="00453785"/>
    <w:rsid w:val="0045381B"/>
    <w:rsid w:val="004545B8"/>
    <w:rsid w:val="004549AD"/>
    <w:rsid w:val="00454D9E"/>
    <w:rsid w:val="0045508A"/>
    <w:rsid w:val="0045573C"/>
    <w:rsid w:val="00455AB6"/>
    <w:rsid w:val="00455F23"/>
    <w:rsid w:val="0045714F"/>
    <w:rsid w:val="00460D0C"/>
    <w:rsid w:val="00460F50"/>
    <w:rsid w:val="0046128D"/>
    <w:rsid w:val="004613CF"/>
    <w:rsid w:val="00461657"/>
    <w:rsid w:val="00461915"/>
    <w:rsid w:val="00461DA9"/>
    <w:rsid w:val="00462D53"/>
    <w:rsid w:val="004645E9"/>
    <w:rsid w:val="00464C12"/>
    <w:rsid w:val="00464F47"/>
    <w:rsid w:val="004663B6"/>
    <w:rsid w:val="0046678E"/>
    <w:rsid w:val="004677DA"/>
    <w:rsid w:val="00467B9A"/>
    <w:rsid w:val="0047113E"/>
    <w:rsid w:val="00471248"/>
    <w:rsid w:val="00471555"/>
    <w:rsid w:val="004716D9"/>
    <w:rsid w:val="00471750"/>
    <w:rsid w:val="00471F5C"/>
    <w:rsid w:val="004720D5"/>
    <w:rsid w:val="0047229B"/>
    <w:rsid w:val="00474582"/>
    <w:rsid w:val="004747B9"/>
    <w:rsid w:val="004748BD"/>
    <w:rsid w:val="00475437"/>
    <w:rsid w:val="00475CAA"/>
    <w:rsid w:val="00475D93"/>
    <w:rsid w:val="0047633C"/>
    <w:rsid w:val="00476B4F"/>
    <w:rsid w:val="00476C46"/>
    <w:rsid w:val="00477016"/>
    <w:rsid w:val="00477020"/>
    <w:rsid w:val="0047766B"/>
    <w:rsid w:val="00480169"/>
    <w:rsid w:val="004801D3"/>
    <w:rsid w:val="00480228"/>
    <w:rsid w:val="0048090C"/>
    <w:rsid w:val="00480D88"/>
    <w:rsid w:val="00482A47"/>
    <w:rsid w:val="00482AAB"/>
    <w:rsid w:val="00483DA2"/>
    <w:rsid w:val="00483DAB"/>
    <w:rsid w:val="00484138"/>
    <w:rsid w:val="0048432E"/>
    <w:rsid w:val="00484BD3"/>
    <w:rsid w:val="00484FDC"/>
    <w:rsid w:val="004858A9"/>
    <w:rsid w:val="004859E6"/>
    <w:rsid w:val="00485AC3"/>
    <w:rsid w:val="00485AF1"/>
    <w:rsid w:val="00486A6A"/>
    <w:rsid w:val="00486C49"/>
    <w:rsid w:val="004900CA"/>
    <w:rsid w:val="004908BF"/>
    <w:rsid w:val="00491F94"/>
    <w:rsid w:val="004929B6"/>
    <w:rsid w:val="00493D28"/>
    <w:rsid w:val="00493F99"/>
    <w:rsid w:val="00494B3C"/>
    <w:rsid w:val="0049620F"/>
    <w:rsid w:val="00496792"/>
    <w:rsid w:val="004967A3"/>
    <w:rsid w:val="004967AC"/>
    <w:rsid w:val="00496924"/>
    <w:rsid w:val="00496A4B"/>
    <w:rsid w:val="00496C90"/>
    <w:rsid w:val="004972A0"/>
    <w:rsid w:val="004973B5"/>
    <w:rsid w:val="004A0401"/>
    <w:rsid w:val="004A0BF2"/>
    <w:rsid w:val="004A1009"/>
    <w:rsid w:val="004A1C12"/>
    <w:rsid w:val="004A215E"/>
    <w:rsid w:val="004A2B4F"/>
    <w:rsid w:val="004A2F6C"/>
    <w:rsid w:val="004A301A"/>
    <w:rsid w:val="004A36A9"/>
    <w:rsid w:val="004A42C6"/>
    <w:rsid w:val="004A4E84"/>
    <w:rsid w:val="004A57E7"/>
    <w:rsid w:val="004A5D20"/>
    <w:rsid w:val="004A5D8E"/>
    <w:rsid w:val="004A61CA"/>
    <w:rsid w:val="004A6677"/>
    <w:rsid w:val="004A71FE"/>
    <w:rsid w:val="004A74FD"/>
    <w:rsid w:val="004A79DD"/>
    <w:rsid w:val="004B0235"/>
    <w:rsid w:val="004B0707"/>
    <w:rsid w:val="004B0D56"/>
    <w:rsid w:val="004B0E5F"/>
    <w:rsid w:val="004B11A4"/>
    <w:rsid w:val="004B140D"/>
    <w:rsid w:val="004B17D7"/>
    <w:rsid w:val="004B1E10"/>
    <w:rsid w:val="004B20B5"/>
    <w:rsid w:val="004B23C5"/>
    <w:rsid w:val="004B35C4"/>
    <w:rsid w:val="004B3633"/>
    <w:rsid w:val="004B3DB6"/>
    <w:rsid w:val="004B400F"/>
    <w:rsid w:val="004B42B1"/>
    <w:rsid w:val="004B5A8B"/>
    <w:rsid w:val="004B6F95"/>
    <w:rsid w:val="004B7776"/>
    <w:rsid w:val="004C00D3"/>
    <w:rsid w:val="004C07AC"/>
    <w:rsid w:val="004C1574"/>
    <w:rsid w:val="004C1EF3"/>
    <w:rsid w:val="004C2320"/>
    <w:rsid w:val="004C284D"/>
    <w:rsid w:val="004C29C3"/>
    <w:rsid w:val="004C32A0"/>
    <w:rsid w:val="004C4ABA"/>
    <w:rsid w:val="004C5086"/>
    <w:rsid w:val="004C50DA"/>
    <w:rsid w:val="004C5678"/>
    <w:rsid w:val="004C5850"/>
    <w:rsid w:val="004C5A77"/>
    <w:rsid w:val="004C67AD"/>
    <w:rsid w:val="004C6DF4"/>
    <w:rsid w:val="004C76BE"/>
    <w:rsid w:val="004C7A48"/>
    <w:rsid w:val="004D0174"/>
    <w:rsid w:val="004D023F"/>
    <w:rsid w:val="004D051E"/>
    <w:rsid w:val="004D05B0"/>
    <w:rsid w:val="004D155D"/>
    <w:rsid w:val="004D15C2"/>
    <w:rsid w:val="004D201E"/>
    <w:rsid w:val="004D248B"/>
    <w:rsid w:val="004D2A23"/>
    <w:rsid w:val="004D3284"/>
    <w:rsid w:val="004D3522"/>
    <w:rsid w:val="004D37B8"/>
    <w:rsid w:val="004D395F"/>
    <w:rsid w:val="004D3D08"/>
    <w:rsid w:val="004D42CF"/>
    <w:rsid w:val="004D4A3A"/>
    <w:rsid w:val="004D53A6"/>
    <w:rsid w:val="004D57FC"/>
    <w:rsid w:val="004D5E52"/>
    <w:rsid w:val="004D6065"/>
    <w:rsid w:val="004D615F"/>
    <w:rsid w:val="004D6CDB"/>
    <w:rsid w:val="004D733C"/>
    <w:rsid w:val="004D750E"/>
    <w:rsid w:val="004D77BA"/>
    <w:rsid w:val="004D7845"/>
    <w:rsid w:val="004D7D5B"/>
    <w:rsid w:val="004E01AC"/>
    <w:rsid w:val="004E0FF9"/>
    <w:rsid w:val="004E1225"/>
    <w:rsid w:val="004E192B"/>
    <w:rsid w:val="004E1AF4"/>
    <w:rsid w:val="004E2447"/>
    <w:rsid w:val="004E263A"/>
    <w:rsid w:val="004E2D5D"/>
    <w:rsid w:val="004E37D5"/>
    <w:rsid w:val="004E3D23"/>
    <w:rsid w:val="004E4C3B"/>
    <w:rsid w:val="004E4FD9"/>
    <w:rsid w:val="004E684C"/>
    <w:rsid w:val="004E6A45"/>
    <w:rsid w:val="004E7118"/>
    <w:rsid w:val="004E7A7C"/>
    <w:rsid w:val="004F0306"/>
    <w:rsid w:val="004F044D"/>
    <w:rsid w:val="004F0835"/>
    <w:rsid w:val="004F0D25"/>
    <w:rsid w:val="004F1065"/>
    <w:rsid w:val="004F244D"/>
    <w:rsid w:val="004F24E3"/>
    <w:rsid w:val="004F36F5"/>
    <w:rsid w:val="004F3903"/>
    <w:rsid w:val="004F3E48"/>
    <w:rsid w:val="004F3FA6"/>
    <w:rsid w:val="004F41F6"/>
    <w:rsid w:val="004F67D1"/>
    <w:rsid w:val="004F6B0C"/>
    <w:rsid w:val="004F794A"/>
    <w:rsid w:val="004F7993"/>
    <w:rsid w:val="004F7A09"/>
    <w:rsid w:val="004F7AFB"/>
    <w:rsid w:val="004F7ECB"/>
    <w:rsid w:val="00500177"/>
    <w:rsid w:val="0050090C"/>
    <w:rsid w:val="00500C09"/>
    <w:rsid w:val="00500D09"/>
    <w:rsid w:val="00500E92"/>
    <w:rsid w:val="00500EB6"/>
    <w:rsid w:val="00501177"/>
    <w:rsid w:val="00501A05"/>
    <w:rsid w:val="00501B48"/>
    <w:rsid w:val="00502A8A"/>
    <w:rsid w:val="005033E3"/>
    <w:rsid w:val="00504457"/>
    <w:rsid w:val="00504DCA"/>
    <w:rsid w:val="00504F7E"/>
    <w:rsid w:val="00505B7D"/>
    <w:rsid w:val="0050606A"/>
    <w:rsid w:val="00507BED"/>
    <w:rsid w:val="00510DC0"/>
    <w:rsid w:val="005115FC"/>
    <w:rsid w:val="00511624"/>
    <w:rsid w:val="00511631"/>
    <w:rsid w:val="005125BE"/>
    <w:rsid w:val="00512814"/>
    <w:rsid w:val="00513084"/>
    <w:rsid w:val="0051338C"/>
    <w:rsid w:val="00514686"/>
    <w:rsid w:val="005155B2"/>
    <w:rsid w:val="005165FB"/>
    <w:rsid w:val="00516E7A"/>
    <w:rsid w:val="00517911"/>
    <w:rsid w:val="00517B6F"/>
    <w:rsid w:val="00517F98"/>
    <w:rsid w:val="00517FB5"/>
    <w:rsid w:val="00521597"/>
    <w:rsid w:val="00522145"/>
    <w:rsid w:val="005227C9"/>
    <w:rsid w:val="00522900"/>
    <w:rsid w:val="00523060"/>
    <w:rsid w:val="00523250"/>
    <w:rsid w:val="00523D4C"/>
    <w:rsid w:val="00523FB5"/>
    <w:rsid w:val="0052447D"/>
    <w:rsid w:val="005247B8"/>
    <w:rsid w:val="00524F3C"/>
    <w:rsid w:val="00525252"/>
    <w:rsid w:val="00525334"/>
    <w:rsid w:val="00525890"/>
    <w:rsid w:val="0052644D"/>
    <w:rsid w:val="00526C2D"/>
    <w:rsid w:val="00526EF0"/>
    <w:rsid w:val="005271FD"/>
    <w:rsid w:val="00527960"/>
    <w:rsid w:val="00530173"/>
    <w:rsid w:val="00530660"/>
    <w:rsid w:val="0053071B"/>
    <w:rsid w:val="00530D85"/>
    <w:rsid w:val="0053175F"/>
    <w:rsid w:val="005320AA"/>
    <w:rsid w:val="0053217F"/>
    <w:rsid w:val="00532B18"/>
    <w:rsid w:val="00532D34"/>
    <w:rsid w:val="00532E54"/>
    <w:rsid w:val="005331E7"/>
    <w:rsid w:val="005334E2"/>
    <w:rsid w:val="0053477D"/>
    <w:rsid w:val="005351DF"/>
    <w:rsid w:val="005356CB"/>
    <w:rsid w:val="005364F1"/>
    <w:rsid w:val="00536718"/>
    <w:rsid w:val="00536C40"/>
    <w:rsid w:val="005374F9"/>
    <w:rsid w:val="005375DC"/>
    <w:rsid w:val="005378B5"/>
    <w:rsid w:val="00537A19"/>
    <w:rsid w:val="00537A7E"/>
    <w:rsid w:val="00537D57"/>
    <w:rsid w:val="00540181"/>
    <w:rsid w:val="00541157"/>
    <w:rsid w:val="00541450"/>
    <w:rsid w:val="00541748"/>
    <w:rsid w:val="00541A8C"/>
    <w:rsid w:val="00541CB4"/>
    <w:rsid w:val="00543451"/>
    <w:rsid w:val="00544613"/>
    <w:rsid w:val="00544C6E"/>
    <w:rsid w:val="00544E51"/>
    <w:rsid w:val="00544FF7"/>
    <w:rsid w:val="0054564C"/>
    <w:rsid w:val="00545A8F"/>
    <w:rsid w:val="0054623C"/>
    <w:rsid w:val="00546925"/>
    <w:rsid w:val="00546D2A"/>
    <w:rsid w:val="00546DD9"/>
    <w:rsid w:val="00547C2F"/>
    <w:rsid w:val="00550F05"/>
    <w:rsid w:val="00551425"/>
    <w:rsid w:val="0055165E"/>
    <w:rsid w:val="00551B59"/>
    <w:rsid w:val="00552FED"/>
    <w:rsid w:val="005541D5"/>
    <w:rsid w:val="005558E5"/>
    <w:rsid w:val="00555A2A"/>
    <w:rsid w:val="00555D82"/>
    <w:rsid w:val="0055606A"/>
    <w:rsid w:val="005565A0"/>
    <w:rsid w:val="0055684E"/>
    <w:rsid w:val="00557145"/>
    <w:rsid w:val="00557972"/>
    <w:rsid w:val="00557A62"/>
    <w:rsid w:val="005607F5"/>
    <w:rsid w:val="00560B29"/>
    <w:rsid w:val="00560BD2"/>
    <w:rsid w:val="00561050"/>
    <w:rsid w:val="0056112C"/>
    <w:rsid w:val="0056184B"/>
    <w:rsid w:val="00561B83"/>
    <w:rsid w:val="00562023"/>
    <w:rsid w:val="005628E3"/>
    <w:rsid w:val="00563B54"/>
    <w:rsid w:val="00563E04"/>
    <w:rsid w:val="00564944"/>
    <w:rsid w:val="00564EEC"/>
    <w:rsid w:val="00564F3D"/>
    <w:rsid w:val="00565398"/>
    <w:rsid w:val="0056592B"/>
    <w:rsid w:val="0056599D"/>
    <w:rsid w:val="0056798B"/>
    <w:rsid w:val="0057079B"/>
    <w:rsid w:val="00570A37"/>
    <w:rsid w:val="00570D51"/>
    <w:rsid w:val="00570DDC"/>
    <w:rsid w:val="00570F01"/>
    <w:rsid w:val="005716A1"/>
    <w:rsid w:val="00571972"/>
    <w:rsid w:val="00571CA3"/>
    <w:rsid w:val="00571E66"/>
    <w:rsid w:val="00572091"/>
    <w:rsid w:val="0057221D"/>
    <w:rsid w:val="00572B43"/>
    <w:rsid w:val="00572E32"/>
    <w:rsid w:val="00573262"/>
    <w:rsid w:val="00573A73"/>
    <w:rsid w:val="00574335"/>
    <w:rsid w:val="00574990"/>
    <w:rsid w:val="00574DD6"/>
    <w:rsid w:val="0057532B"/>
    <w:rsid w:val="00575ADD"/>
    <w:rsid w:val="00575C04"/>
    <w:rsid w:val="0057767B"/>
    <w:rsid w:val="00577A87"/>
    <w:rsid w:val="00581944"/>
    <w:rsid w:val="0058195C"/>
    <w:rsid w:val="00581980"/>
    <w:rsid w:val="00581E2D"/>
    <w:rsid w:val="00581F10"/>
    <w:rsid w:val="0058265D"/>
    <w:rsid w:val="00582A9B"/>
    <w:rsid w:val="00582D6A"/>
    <w:rsid w:val="00583238"/>
    <w:rsid w:val="005839BE"/>
    <w:rsid w:val="0058462D"/>
    <w:rsid w:val="005846B0"/>
    <w:rsid w:val="00584971"/>
    <w:rsid w:val="00584B93"/>
    <w:rsid w:val="0058516C"/>
    <w:rsid w:val="005852E8"/>
    <w:rsid w:val="00585F0B"/>
    <w:rsid w:val="00586781"/>
    <w:rsid w:val="0058685B"/>
    <w:rsid w:val="00587E79"/>
    <w:rsid w:val="00590491"/>
    <w:rsid w:val="0059060A"/>
    <w:rsid w:val="0059189C"/>
    <w:rsid w:val="00591C9E"/>
    <w:rsid w:val="00593310"/>
    <w:rsid w:val="00594353"/>
    <w:rsid w:val="005947F0"/>
    <w:rsid w:val="00594FC8"/>
    <w:rsid w:val="00595AD4"/>
    <w:rsid w:val="00596208"/>
    <w:rsid w:val="00596F75"/>
    <w:rsid w:val="00597607"/>
    <w:rsid w:val="00597BC7"/>
    <w:rsid w:val="005A01AE"/>
    <w:rsid w:val="005A087E"/>
    <w:rsid w:val="005A0949"/>
    <w:rsid w:val="005A0C06"/>
    <w:rsid w:val="005A1685"/>
    <w:rsid w:val="005A1F9B"/>
    <w:rsid w:val="005A227C"/>
    <w:rsid w:val="005A24EF"/>
    <w:rsid w:val="005A2888"/>
    <w:rsid w:val="005A336C"/>
    <w:rsid w:val="005A367C"/>
    <w:rsid w:val="005A3ABF"/>
    <w:rsid w:val="005A4028"/>
    <w:rsid w:val="005A4405"/>
    <w:rsid w:val="005A4A24"/>
    <w:rsid w:val="005A5361"/>
    <w:rsid w:val="005A56B8"/>
    <w:rsid w:val="005A6392"/>
    <w:rsid w:val="005A68E1"/>
    <w:rsid w:val="005A7197"/>
    <w:rsid w:val="005A7992"/>
    <w:rsid w:val="005A7FB4"/>
    <w:rsid w:val="005B0267"/>
    <w:rsid w:val="005B1846"/>
    <w:rsid w:val="005B1B21"/>
    <w:rsid w:val="005B1B3C"/>
    <w:rsid w:val="005B1E35"/>
    <w:rsid w:val="005B24B5"/>
    <w:rsid w:val="005B2D12"/>
    <w:rsid w:val="005B3066"/>
    <w:rsid w:val="005B4993"/>
    <w:rsid w:val="005B4F1F"/>
    <w:rsid w:val="005B50AB"/>
    <w:rsid w:val="005B5626"/>
    <w:rsid w:val="005B5B47"/>
    <w:rsid w:val="005B66A9"/>
    <w:rsid w:val="005B7B57"/>
    <w:rsid w:val="005B7B69"/>
    <w:rsid w:val="005B7F65"/>
    <w:rsid w:val="005C0953"/>
    <w:rsid w:val="005C0AB5"/>
    <w:rsid w:val="005C0DAB"/>
    <w:rsid w:val="005C0EDF"/>
    <w:rsid w:val="005C1744"/>
    <w:rsid w:val="005C1850"/>
    <w:rsid w:val="005C185D"/>
    <w:rsid w:val="005C273C"/>
    <w:rsid w:val="005C3839"/>
    <w:rsid w:val="005C3F9D"/>
    <w:rsid w:val="005C48EF"/>
    <w:rsid w:val="005C49E2"/>
    <w:rsid w:val="005C4FF0"/>
    <w:rsid w:val="005C5216"/>
    <w:rsid w:val="005C52AE"/>
    <w:rsid w:val="005C54EC"/>
    <w:rsid w:val="005C55BC"/>
    <w:rsid w:val="005C61EF"/>
    <w:rsid w:val="005C6382"/>
    <w:rsid w:val="005C6770"/>
    <w:rsid w:val="005C692B"/>
    <w:rsid w:val="005C6A0E"/>
    <w:rsid w:val="005C6BA7"/>
    <w:rsid w:val="005D0710"/>
    <w:rsid w:val="005D1AA5"/>
    <w:rsid w:val="005D1CCD"/>
    <w:rsid w:val="005D22B0"/>
    <w:rsid w:val="005D25BF"/>
    <w:rsid w:val="005D25F3"/>
    <w:rsid w:val="005D2A77"/>
    <w:rsid w:val="005D3648"/>
    <w:rsid w:val="005D38E0"/>
    <w:rsid w:val="005D3C52"/>
    <w:rsid w:val="005D3F9E"/>
    <w:rsid w:val="005D4102"/>
    <w:rsid w:val="005D4295"/>
    <w:rsid w:val="005D460B"/>
    <w:rsid w:val="005D47C6"/>
    <w:rsid w:val="005D48CC"/>
    <w:rsid w:val="005D4AB8"/>
    <w:rsid w:val="005D4D6A"/>
    <w:rsid w:val="005D56A5"/>
    <w:rsid w:val="005D56DE"/>
    <w:rsid w:val="005D609B"/>
    <w:rsid w:val="005D6DE5"/>
    <w:rsid w:val="005D701A"/>
    <w:rsid w:val="005D7336"/>
    <w:rsid w:val="005D7DB4"/>
    <w:rsid w:val="005E00F0"/>
    <w:rsid w:val="005E04E0"/>
    <w:rsid w:val="005E0556"/>
    <w:rsid w:val="005E0562"/>
    <w:rsid w:val="005E1657"/>
    <w:rsid w:val="005E16E7"/>
    <w:rsid w:val="005E1C7F"/>
    <w:rsid w:val="005E2151"/>
    <w:rsid w:val="005E23F6"/>
    <w:rsid w:val="005E30CF"/>
    <w:rsid w:val="005E37D7"/>
    <w:rsid w:val="005E3820"/>
    <w:rsid w:val="005E4231"/>
    <w:rsid w:val="005E5957"/>
    <w:rsid w:val="005E6301"/>
    <w:rsid w:val="005E7A44"/>
    <w:rsid w:val="005E7CAF"/>
    <w:rsid w:val="005E7F50"/>
    <w:rsid w:val="005F01DE"/>
    <w:rsid w:val="005F02CC"/>
    <w:rsid w:val="005F074D"/>
    <w:rsid w:val="005F0825"/>
    <w:rsid w:val="005F0BBE"/>
    <w:rsid w:val="005F0E27"/>
    <w:rsid w:val="005F1D6E"/>
    <w:rsid w:val="005F3145"/>
    <w:rsid w:val="005F3248"/>
    <w:rsid w:val="005F3618"/>
    <w:rsid w:val="005F415B"/>
    <w:rsid w:val="005F4850"/>
    <w:rsid w:val="005F4C88"/>
    <w:rsid w:val="005F55A1"/>
    <w:rsid w:val="005F56FE"/>
    <w:rsid w:val="005F582B"/>
    <w:rsid w:val="005F59E4"/>
    <w:rsid w:val="005F5F22"/>
    <w:rsid w:val="005F742C"/>
    <w:rsid w:val="00600E88"/>
    <w:rsid w:val="00601089"/>
    <w:rsid w:val="006022AA"/>
    <w:rsid w:val="006027F2"/>
    <w:rsid w:val="006028D6"/>
    <w:rsid w:val="006029B0"/>
    <w:rsid w:val="00603D40"/>
    <w:rsid w:val="00604002"/>
    <w:rsid w:val="0060486A"/>
    <w:rsid w:val="00604B95"/>
    <w:rsid w:val="006054D3"/>
    <w:rsid w:val="006058FD"/>
    <w:rsid w:val="006059DC"/>
    <w:rsid w:val="00606A4E"/>
    <w:rsid w:val="00606AC1"/>
    <w:rsid w:val="00607243"/>
    <w:rsid w:val="0061030B"/>
    <w:rsid w:val="00610484"/>
    <w:rsid w:val="00610CE7"/>
    <w:rsid w:val="0061163B"/>
    <w:rsid w:val="006117A7"/>
    <w:rsid w:val="00612D84"/>
    <w:rsid w:val="00612FCA"/>
    <w:rsid w:val="0061305F"/>
    <w:rsid w:val="006138B7"/>
    <w:rsid w:val="00614178"/>
    <w:rsid w:val="00614B0E"/>
    <w:rsid w:val="00615E22"/>
    <w:rsid w:val="0061620A"/>
    <w:rsid w:val="00617450"/>
    <w:rsid w:val="006201F1"/>
    <w:rsid w:val="00620A0B"/>
    <w:rsid w:val="00621396"/>
    <w:rsid w:val="00621824"/>
    <w:rsid w:val="0062283E"/>
    <w:rsid w:val="00623082"/>
    <w:rsid w:val="00624551"/>
    <w:rsid w:val="00624D53"/>
    <w:rsid w:val="00624EE1"/>
    <w:rsid w:val="0062539A"/>
    <w:rsid w:val="006275B0"/>
    <w:rsid w:val="00627848"/>
    <w:rsid w:val="00627D7E"/>
    <w:rsid w:val="00631A91"/>
    <w:rsid w:val="006323FD"/>
    <w:rsid w:val="0063298B"/>
    <w:rsid w:val="00632D51"/>
    <w:rsid w:val="00633015"/>
    <w:rsid w:val="006357CB"/>
    <w:rsid w:val="00635C9F"/>
    <w:rsid w:val="0063654F"/>
    <w:rsid w:val="006375BA"/>
    <w:rsid w:val="00637AC8"/>
    <w:rsid w:val="00637D41"/>
    <w:rsid w:val="0064072D"/>
    <w:rsid w:val="006407DC"/>
    <w:rsid w:val="00640801"/>
    <w:rsid w:val="00641AE0"/>
    <w:rsid w:val="00642144"/>
    <w:rsid w:val="00642E42"/>
    <w:rsid w:val="0064358C"/>
    <w:rsid w:val="00644CDB"/>
    <w:rsid w:val="00644FC8"/>
    <w:rsid w:val="0064552C"/>
    <w:rsid w:val="00645EE9"/>
    <w:rsid w:val="00646720"/>
    <w:rsid w:val="00646CF2"/>
    <w:rsid w:val="00646EF8"/>
    <w:rsid w:val="00647730"/>
    <w:rsid w:val="00647B0D"/>
    <w:rsid w:val="00647B1D"/>
    <w:rsid w:val="00647D46"/>
    <w:rsid w:val="00647D93"/>
    <w:rsid w:val="00647DE0"/>
    <w:rsid w:val="006501AE"/>
    <w:rsid w:val="006506B4"/>
    <w:rsid w:val="006507DF"/>
    <w:rsid w:val="006512AD"/>
    <w:rsid w:val="006524E3"/>
    <w:rsid w:val="00653AEE"/>
    <w:rsid w:val="00653D91"/>
    <w:rsid w:val="00654432"/>
    <w:rsid w:val="0065476A"/>
    <w:rsid w:val="00654CE8"/>
    <w:rsid w:val="00655024"/>
    <w:rsid w:val="00656163"/>
    <w:rsid w:val="0065628D"/>
    <w:rsid w:val="006563B8"/>
    <w:rsid w:val="00656C5F"/>
    <w:rsid w:val="00656CEC"/>
    <w:rsid w:val="006576E6"/>
    <w:rsid w:val="006602DA"/>
    <w:rsid w:val="00660CDD"/>
    <w:rsid w:val="00661C59"/>
    <w:rsid w:val="006623B3"/>
    <w:rsid w:val="00662839"/>
    <w:rsid w:val="00662AEC"/>
    <w:rsid w:val="00663A13"/>
    <w:rsid w:val="00663BE3"/>
    <w:rsid w:val="00664991"/>
    <w:rsid w:val="00664998"/>
    <w:rsid w:val="00664A1F"/>
    <w:rsid w:val="00664B9D"/>
    <w:rsid w:val="00665AE6"/>
    <w:rsid w:val="00665CF1"/>
    <w:rsid w:val="00665F03"/>
    <w:rsid w:val="00665F1E"/>
    <w:rsid w:val="006665A0"/>
    <w:rsid w:val="0066665E"/>
    <w:rsid w:val="00666CA6"/>
    <w:rsid w:val="00666E73"/>
    <w:rsid w:val="00667440"/>
    <w:rsid w:val="00667C32"/>
    <w:rsid w:val="00667C37"/>
    <w:rsid w:val="00667D3F"/>
    <w:rsid w:val="006702BB"/>
    <w:rsid w:val="006702F7"/>
    <w:rsid w:val="00670D60"/>
    <w:rsid w:val="00670E54"/>
    <w:rsid w:val="006711A6"/>
    <w:rsid w:val="006712B9"/>
    <w:rsid w:val="006717C0"/>
    <w:rsid w:val="00671AC9"/>
    <w:rsid w:val="00671BD9"/>
    <w:rsid w:val="00671D6A"/>
    <w:rsid w:val="00671F47"/>
    <w:rsid w:val="00671FCF"/>
    <w:rsid w:val="00673391"/>
    <w:rsid w:val="0067359C"/>
    <w:rsid w:val="00673889"/>
    <w:rsid w:val="006738DB"/>
    <w:rsid w:val="006755F9"/>
    <w:rsid w:val="00675DC4"/>
    <w:rsid w:val="006768F4"/>
    <w:rsid w:val="00676944"/>
    <w:rsid w:val="00680210"/>
    <w:rsid w:val="00680C23"/>
    <w:rsid w:val="00680C29"/>
    <w:rsid w:val="00680D0A"/>
    <w:rsid w:val="0068165B"/>
    <w:rsid w:val="00681693"/>
    <w:rsid w:val="00681A27"/>
    <w:rsid w:val="00681C82"/>
    <w:rsid w:val="00681F65"/>
    <w:rsid w:val="00682628"/>
    <w:rsid w:val="00682776"/>
    <w:rsid w:val="00682CE0"/>
    <w:rsid w:val="00683C37"/>
    <w:rsid w:val="006840C8"/>
    <w:rsid w:val="006845D4"/>
    <w:rsid w:val="00684AA6"/>
    <w:rsid w:val="00684ACD"/>
    <w:rsid w:val="006863A2"/>
    <w:rsid w:val="006866F6"/>
    <w:rsid w:val="006876D4"/>
    <w:rsid w:val="00687C3A"/>
    <w:rsid w:val="00690C64"/>
    <w:rsid w:val="00690E78"/>
    <w:rsid w:val="00690EEA"/>
    <w:rsid w:val="0069136C"/>
    <w:rsid w:val="006916BF"/>
    <w:rsid w:val="0069237A"/>
    <w:rsid w:val="00693595"/>
    <w:rsid w:val="00693646"/>
    <w:rsid w:val="006939AF"/>
    <w:rsid w:val="00694662"/>
    <w:rsid w:val="00694676"/>
    <w:rsid w:val="00694AD0"/>
    <w:rsid w:val="00694BBA"/>
    <w:rsid w:val="0069581C"/>
    <w:rsid w:val="006958E8"/>
    <w:rsid w:val="00696762"/>
    <w:rsid w:val="00696832"/>
    <w:rsid w:val="00696B4E"/>
    <w:rsid w:val="006972C7"/>
    <w:rsid w:val="00697F21"/>
    <w:rsid w:val="00697F5F"/>
    <w:rsid w:val="006A061C"/>
    <w:rsid w:val="006A0BD4"/>
    <w:rsid w:val="006A184E"/>
    <w:rsid w:val="006A2748"/>
    <w:rsid w:val="006A3A4F"/>
    <w:rsid w:val="006A486D"/>
    <w:rsid w:val="006A4C62"/>
    <w:rsid w:val="006A4E08"/>
    <w:rsid w:val="006A54D9"/>
    <w:rsid w:val="006A54DD"/>
    <w:rsid w:val="006B016B"/>
    <w:rsid w:val="006B12C0"/>
    <w:rsid w:val="006B1408"/>
    <w:rsid w:val="006B176B"/>
    <w:rsid w:val="006B2DC8"/>
    <w:rsid w:val="006B2F11"/>
    <w:rsid w:val="006B32E5"/>
    <w:rsid w:val="006B377F"/>
    <w:rsid w:val="006B3FAE"/>
    <w:rsid w:val="006B4088"/>
    <w:rsid w:val="006B4142"/>
    <w:rsid w:val="006B42FE"/>
    <w:rsid w:val="006B454B"/>
    <w:rsid w:val="006B4BCF"/>
    <w:rsid w:val="006B59A1"/>
    <w:rsid w:val="006B5C47"/>
    <w:rsid w:val="006B651E"/>
    <w:rsid w:val="006B6D02"/>
    <w:rsid w:val="006B719B"/>
    <w:rsid w:val="006B7392"/>
    <w:rsid w:val="006B78AE"/>
    <w:rsid w:val="006B7979"/>
    <w:rsid w:val="006B7B42"/>
    <w:rsid w:val="006B7F3E"/>
    <w:rsid w:val="006C0300"/>
    <w:rsid w:val="006C04AA"/>
    <w:rsid w:val="006C0DE5"/>
    <w:rsid w:val="006C16AF"/>
    <w:rsid w:val="006C1E6A"/>
    <w:rsid w:val="006C1FAE"/>
    <w:rsid w:val="006C25E2"/>
    <w:rsid w:val="006C28CA"/>
    <w:rsid w:val="006C31D7"/>
    <w:rsid w:val="006C3236"/>
    <w:rsid w:val="006C41AB"/>
    <w:rsid w:val="006C42BA"/>
    <w:rsid w:val="006C439F"/>
    <w:rsid w:val="006C4DD8"/>
    <w:rsid w:val="006C55CE"/>
    <w:rsid w:val="006C568E"/>
    <w:rsid w:val="006C5EC1"/>
    <w:rsid w:val="006C65A3"/>
    <w:rsid w:val="006C6BFC"/>
    <w:rsid w:val="006C6EE5"/>
    <w:rsid w:val="006C6F3D"/>
    <w:rsid w:val="006C7748"/>
    <w:rsid w:val="006D06D3"/>
    <w:rsid w:val="006D0D19"/>
    <w:rsid w:val="006D1C51"/>
    <w:rsid w:val="006D1E1F"/>
    <w:rsid w:val="006D2B5A"/>
    <w:rsid w:val="006D2E90"/>
    <w:rsid w:val="006D3295"/>
    <w:rsid w:val="006D65A4"/>
    <w:rsid w:val="006D68C0"/>
    <w:rsid w:val="006D6B98"/>
    <w:rsid w:val="006D734F"/>
    <w:rsid w:val="006D7377"/>
    <w:rsid w:val="006D7F76"/>
    <w:rsid w:val="006E060D"/>
    <w:rsid w:val="006E0713"/>
    <w:rsid w:val="006E090A"/>
    <w:rsid w:val="006E17F3"/>
    <w:rsid w:val="006E1C18"/>
    <w:rsid w:val="006E20AC"/>
    <w:rsid w:val="006E29C0"/>
    <w:rsid w:val="006E2FD3"/>
    <w:rsid w:val="006E3117"/>
    <w:rsid w:val="006E3290"/>
    <w:rsid w:val="006E3841"/>
    <w:rsid w:val="006E4D47"/>
    <w:rsid w:val="006E54CB"/>
    <w:rsid w:val="006E56B3"/>
    <w:rsid w:val="006E5D74"/>
    <w:rsid w:val="006E614D"/>
    <w:rsid w:val="006E6910"/>
    <w:rsid w:val="006E6AA9"/>
    <w:rsid w:val="006E6D36"/>
    <w:rsid w:val="006E6DE0"/>
    <w:rsid w:val="006E768D"/>
    <w:rsid w:val="006F0088"/>
    <w:rsid w:val="006F057C"/>
    <w:rsid w:val="006F0754"/>
    <w:rsid w:val="006F08A3"/>
    <w:rsid w:val="006F11E5"/>
    <w:rsid w:val="006F1F8E"/>
    <w:rsid w:val="006F24AB"/>
    <w:rsid w:val="006F28D4"/>
    <w:rsid w:val="006F28DE"/>
    <w:rsid w:val="006F334C"/>
    <w:rsid w:val="006F3869"/>
    <w:rsid w:val="006F3955"/>
    <w:rsid w:val="006F3EA7"/>
    <w:rsid w:val="006F4E7F"/>
    <w:rsid w:val="006F5330"/>
    <w:rsid w:val="006F5370"/>
    <w:rsid w:val="006F604A"/>
    <w:rsid w:val="006F6073"/>
    <w:rsid w:val="006F6113"/>
    <w:rsid w:val="006F62BB"/>
    <w:rsid w:val="006F6A5C"/>
    <w:rsid w:val="006F6D5F"/>
    <w:rsid w:val="007007B9"/>
    <w:rsid w:val="007007C9"/>
    <w:rsid w:val="00700E23"/>
    <w:rsid w:val="007010EB"/>
    <w:rsid w:val="00702D66"/>
    <w:rsid w:val="00702FA7"/>
    <w:rsid w:val="0070308D"/>
    <w:rsid w:val="00703752"/>
    <w:rsid w:val="007037E7"/>
    <w:rsid w:val="00703848"/>
    <w:rsid w:val="00703D38"/>
    <w:rsid w:val="007045C7"/>
    <w:rsid w:val="0070565B"/>
    <w:rsid w:val="007056BF"/>
    <w:rsid w:val="00705ED0"/>
    <w:rsid w:val="00705F62"/>
    <w:rsid w:val="00706961"/>
    <w:rsid w:val="0070725A"/>
    <w:rsid w:val="00707282"/>
    <w:rsid w:val="00707627"/>
    <w:rsid w:val="00707B43"/>
    <w:rsid w:val="0071042C"/>
    <w:rsid w:val="0071084F"/>
    <w:rsid w:val="0071104E"/>
    <w:rsid w:val="007114B3"/>
    <w:rsid w:val="00711ADB"/>
    <w:rsid w:val="00711EC9"/>
    <w:rsid w:val="00711ECD"/>
    <w:rsid w:val="00712F6D"/>
    <w:rsid w:val="00713058"/>
    <w:rsid w:val="007132DD"/>
    <w:rsid w:val="00713AEA"/>
    <w:rsid w:val="00714B10"/>
    <w:rsid w:val="00714F13"/>
    <w:rsid w:val="00716075"/>
    <w:rsid w:val="0071727A"/>
    <w:rsid w:val="007174F3"/>
    <w:rsid w:val="00717871"/>
    <w:rsid w:val="00717C0A"/>
    <w:rsid w:val="00720692"/>
    <w:rsid w:val="007222B9"/>
    <w:rsid w:val="00722501"/>
    <w:rsid w:val="00722692"/>
    <w:rsid w:val="0072284A"/>
    <w:rsid w:val="007229A9"/>
    <w:rsid w:val="00723348"/>
    <w:rsid w:val="007238B7"/>
    <w:rsid w:val="0072392C"/>
    <w:rsid w:val="0072398D"/>
    <w:rsid w:val="00724B29"/>
    <w:rsid w:val="00724E19"/>
    <w:rsid w:val="0072639F"/>
    <w:rsid w:val="007263C6"/>
    <w:rsid w:val="0072657E"/>
    <w:rsid w:val="00726C51"/>
    <w:rsid w:val="00727857"/>
    <w:rsid w:val="00727B2E"/>
    <w:rsid w:val="00727F3A"/>
    <w:rsid w:val="007302A3"/>
    <w:rsid w:val="00730C83"/>
    <w:rsid w:val="007311EF"/>
    <w:rsid w:val="007312A6"/>
    <w:rsid w:val="0073145C"/>
    <w:rsid w:val="007318B6"/>
    <w:rsid w:val="0073201B"/>
    <w:rsid w:val="00732083"/>
    <w:rsid w:val="0073242D"/>
    <w:rsid w:val="0073243E"/>
    <w:rsid w:val="007328B7"/>
    <w:rsid w:val="00732D78"/>
    <w:rsid w:val="00732F75"/>
    <w:rsid w:val="00732FF2"/>
    <w:rsid w:val="0073313F"/>
    <w:rsid w:val="00733817"/>
    <w:rsid w:val="00733A2F"/>
    <w:rsid w:val="00734A7F"/>
    <w:rsid w:val="00734C7B"/>
    <w:rsid w:val="007355CA"/>
    <w:rsid w:val="00736251"/>
    <w:rsid w:val="007362AB"/>
    <w:rsid w:val="007363C9"/>
    <w:rsid w:val="00736A52"/>
    <w:rsid w:val="00737DCA"/>
    <w:rsid w:val="00740AED"/>
    <w:rsid w:val="00740B25"/>
    <w:rsid w:val="00740F7D"/>
    <w:rsid w:val="007417B0"/>
    <w:rsid w:val="00741833"/>
    <w:rsid w:val="007419AB"/>
    <w:rsid w:val="00741DF2"/>
    <w:rsid w:val="0074208A"/>
    <w:rsid w:val="00742216"/>
    <w:rsid w:val="007425AF"/>
    <w:rsid w:val="00742BD6"/>
    <w:rsid w:val="00743205"/>
    <w:rsid w:val="0074367A"/>
    <w:rsid w:val="00743B5D"/>
    <w:rsid w:val="00743D51"/>
    <w:rsid w:val="00743E15"/>
    <w:rsid w:val="00743E51"/>
    <w:rsid w:val="00744FB0"/>
    <w:rsid w:val="007450BE"/>
    <w:rsid w:val="00746326"/>
    <w:rsid w:val="00746B41"/>
    <w:rsid w:val="00747122"/>
    <w:rsid w:val="007471CD"/>
    <w:rsid w:val="007473EA"/>
    <w:rsid w:val="00747CE3"/>
    <w:rsid w:val="00747EED"/>
    <w:rsid w:val="00750218"/>
    <w:rsid w:val="00750E14"/>
    <w:rsid w:val="00750F0B"/>
    <w:rsid w:val="00751097"/>
    <w:rsid w:val="007512E1"/>
    <w:rsid w:val="00751449"/>
    <w:rsid w:val="00752C7B"/>
    <w:rsid w:val="0075368B"/>
    <w:rsid w:val="00753A51"/>
    <w:rsid w:val="007540FE"/>
    <w:rsid w:val="00754522"/>
    <w:rsid w:val="00754CE7"/>
    <w:rsid w:val="0075590E"/>
    <w:rsid w:val="00755CCE"/>
    <w:rsid w:val="00756082"/>
    <w:rsid w:val="0075627D"/>
    <w:rsid w:val="00756649"/>
    <w:rsid w:val="00756AC2"/>
    <w:rsid w:val="00756F93"/>
    <w:rsid w:val="00757765"/>
    <w:rsid w:val="0075795E"/>
    <w:rsid w:val="00760423"/>
    <w:rsid w:val="0076155A"/>
    <w:rsid w:val="00761BC3"/>
    <w:rsid w:val="00762504"/>
    <w:rsid w:val="0076254E"/>
    <w:rsid w:val="007632A9"/>
    <w:rsid w:val="00764F2B"/>
    <w:rsid w:val="00764FDC"/>
    <w:rsid w:val="007654A3"/>
    <w:rsid w:val="00765940"/>
    <w:rsid w:val="00766B8D"/>
    <w:rsid w:val="00766BBF"/>
    <w:rsid w:val="00770BBA"/>
    <w:rsid w:val="0077109F"/>
    <w:rsid w:val="007715D9"/>
    <w:rsid w:val="007722ED"/>
    <w:rsid w:val="00772BB6"/>
    <w:rsid w:val="00772C18"/>
    <w:rsid w:val="0077387C"/>
    <w:rsid w:val="00773F0A"/>
    <w:rsid w:val="00774ADC"/>
    <w:rsid w:val="0077519A"/>
    <w:rsid w:val="0077549B"/>
    <w:rsid w:val="00775737"/>
    <w:rsid w:val="00775B1E"/>
    <w:rsid w:val="00776367"/>
    <w:rsid w:val="00776887"/>
    <w:rsid w:val="00777094"/>
    <w:rsid w:val="00777153"/>
    <w:rsid w:val="00777161"/>
    <w:rsid w:val="00777255"/>
    <w:rsid w:val="00777724"/>
    <w:rsid w:val="00777762"/>
    <w:rsid w:val="007800C2"/>
    <w:rsid w:val="00780134"/>
    <w:rsid w:val="007803EA"/>
    <w:rsid w:val="00781594"/>
    <w:rsid w:val="0078199E"/>
    <w:rsid w:val="00781A39"/>
    <w:rsid w:val="00781BFF"/>
    <w:rsid w:val="00781D06"/>
    <w:rsid w:val="00782771"/>
    <w:rsid w:val="00782A59"/>
    <w:rsid w:val="00783FD8"/>
    <w:rsid w:val="0078401C"/>
    <w:rsid w:val="00784654"/>
    <w:rsid w:val="0078467E"/>
    <w:rsid w:val="00784977"/>
    <w:rsid w:val="00784E1B"/>
    <w:rsid w:val="00784FE7"/>
    <w:rsid w:val="00785530"/>
    <w:rsid w:val="00787219"/>
    <w:rsid w:val="0079040B"/>
    <w:rsid w:val="00790F1C"/>
    <w:rsid w:val="0079161E"/>
    <w:rsid w:val="00792512"/>
    <w:rsid w:val="007926C9"/>
    <w:rsid w:val="00792877"/>
    <w:rsid w:val="00793950"/>
    <w:rsid w:val="00793C27"/>
    <w:rsid w:val="00794D86"/>
    <w:rsid w:val="007964EC"/>
    <w:rsid w:val="0079679D"/>
    <w:rsid w:val="0079690C"/>
    <w:rsid w:val="007973A8"/>
    <w:rsid w:val="007976F3"/>
    <w:rsid w:val="007A04B0"/>
    <w:rsid w:val="007A07BE"/>
    <w:rsid w:val="007A0B5F"/>
    <w:rsid w:val="007A0ECF"/>
    <w:rsid w:val="007A1130"/>
    <w:rsid w:val="007A1F4E"/>
    <w:rsid w:val="007A283E"/>
    <w:rsid w:val="007A2D0E"/>
    <w:rsid w:val="007A301A"/>
    <w:rsid w:val="007A35D9"/>
    <w:rsid w:val="007A3C33"/>
    <w:rsid w:val="007A3EC5"/>
    <w:rsid w:val="007A60F7"/>
    <w:rsid w:val="007A639D"/>
    <w:rsid w:val="007A7D9E"/>
    <w:rsid w:val="007A7FEB"/>
    <w:rsid w:val="007B067F"/>
    <w:rsid w:val="007B0842"/>
    <w:rsid w:val="007B113E"/>
    <w:rsid w:val="007B166A"/>
    <w:rsid w:val="007B1D4F"/>
    <w:rsid w:val="007B27C7"/>
    <w:rsid w:val="007B29EE"/>
    <w:rsid w:val="007B2C81"/>
    <w:rsid w:val="007B318D"/>
    <w:rsid w:val="007B3378"/>
    <w:rsid w:val="007B3919"/>
    <w:rsid w:val="007B3EB0"/>
    <w:rsid w:val="007B42ED"/>
    <w:rsid w:val="007B456F"/>
    <w:rsid w:val="007B46F6"/>
    <w:rsid w:val="007B542A"/>
    <w:rsid w:val="007B5598"/>
    <w:rsid w:val="007B6073"/>
    <w:rsid w:val="007B671F"/>
    <w:rsid w:val="007B67A9"/>
    <w:rsid w:val="007B6C03"/>
    <w:rsid w:val="007B772B"/>
    <w:rsid w:val="007B7E4E"/>
    <w:rsid w:val="007B7F76"/>
    <w:rsid w:val="007C089E"/>
    <w:rsid w:val="007C0D04"/>
    <w:rsid w:val="007C1CC8"/>
    <w:rsid w:val="007C2838"/>
    <w:rsid w:val="007C2847"/>
    <w:rsid w:val="007C2AD1"/>
    <w:rsid w:val="007C2C6C"/>
    <w:rsid w:val="007C3467"/>
    <w:rsid w:val="007C3540"/>
    <w:rsid w:val="007C457F"/>
    <w:rsid w:val="007C5024"/>
    <w:rsid w:val="007C5196"/>
    <w:rsid w:val="007C5D28"/>
    <w:rsid w:val="007C6310"/>
    <w:rsid w:val="007C677E"/>
    <w:rsid w:val="007C72E8"/>
    <w:rsid w:val="007C772C"/>
    <w:rsid w:val="007C7B1D"/>
    <w:rsid w:val="007C7C2B"/>
    <w:rsid w:val="007C7F10"/>
    <w:rsid w:val="007D0499"/>
    <w:rsid w:val="007D11F0"/>
    <w:rsid w:val="007D1546"/>
    <w:rsid w:val="007D2D6D"/>
    <w:rsid w:val="007D391A"/>
    <w:rsid w:val="007D432E"/>
    <w:rsid w:val="007D46D9"/>
    <w:rsid w:val="007D4B1B"/>
    <w:rsid w:val="007D4B7A"/>
    <w:rsid w:val="007D4F51"/>
    <w:rsid w:val="007D549F"/>
    <w:rsid w:val="007D6086"/>
    <w:rsid w:val="007E226A"/>
    <w:rsid w:val="007E29F7"/>
    <w:rsid w:val="007E2F85"/>
    <w:rsid w:val="007E32A8"/>
    <w:rsid w:val="007E5641"/>
    <w:rsid w:val="007E5B3A"/>
    <w:rsid w:val="007E6121"/>
    <w:rsid w:val="007E654A"/>
    <w:rsid w:val="007E6AC2"/>
    <w:rsid w:val="007E700F"/>
    <w:rsid w:val="007E78E6"/>
    <w:rsid w:val="007E7F3E"/>
    <w:rsid w:val="007F0003"/>
    <w:rsid w:val="007F0D03"/>
    <w:rsid w:val="007F17D4"/>
    <w:rsid w:val="007F18FE"/>
    <w:rsid w:val="007F37EC"/>
    <w:rsid w:val="007F3E90"/>
    <w:rsid w:val="007F45CB"/>
    <w:rsid w:val="007F4606"/>
    <w:rsid w:val="007F462E"/>
    <w:rsid w:val="007F4DCF"/>
    <w:rsid w:val="007F5090"/>
    <w:rsid w:val="007F5553"/>
    <w:rsid w:val="007F5FB5"/>
    <w:rsid w:val="007F64DE"/>
    <w:rsid w:val="007F66A0"/>
    <w:rsid w:val="007F6BCB"/>
    <w:rsid w:val="007F6C1E"/>
    <w:rsid w:val="007F7FF6"/>
    <w:rsid w:val="00800028"/>
    <w:rsid w:val="00800715"/>
    <w:rsid w:val="00800A4E"/>
    <w:rsid w:val="0080219F"/>
    <w:rsid w:val="0080222C"/>
    <w:rsid w:val="00802A54"/>
    <w:rsid w:val="00802DEF"/>
    <w:rsid w:val="008040D8"/>
    <w:rsid w:val="008041FB"/>
    <w:rsid w:val="0080481F"/>
    <w:rsid w:val="008051F5"/>
    <w:rsid w:val="008052A2"/>
    <w:rsid w:val="00805561"/>
    <w:rsid w:val="00805C5A"/>
    <w:rsid w:val="00806618"/>
    <w:rsid w:val="00806AA5"/>
    <w:rsid w:val="00806CC2"/>
    <w:rsid w:val="00806F63"/>
    <w:rsid w:val="008078BE"/>
    <w:rsid w:val="008102C5"/>
    <w:rsid w:val="00810CE2"/>
    <w:rsid w:val="00811368"/>
    <w:rsid w:val="008118A5"/>
    <w:rsid w:val="00811B01"/>
    <w:rsid w:val="00812566"/>
    <w:rsid w:val="00813365"/>
    <w:rsid w:val="00814A99"/>
    <w:rsid w:val="00814E2E"/>
    <w:rsid w:val="00814E63"/>
    <w:rsid w:val="00814F4B"/>
    <w:rsid w:val="00815389"/>
    <w:rsid w:val="00816312"/>
    <w:rsid w:val="008165A6"/>
    <w:rsid w:val="00816884"/>
    <w:rsid w:val="008175E1"/>
    <w:rsid w:val="00817740"/>
    <w:rsid w:val="008201FD"/>
    <w:rsid w:val="00820CE5"/>
    <w:rsid w:val="008212ED"/>
    <w:rsid w:val="00821533"/>
    <w:rsid w:val="0082219A"/>
    <w:rsid w:val="00822442"/>
    <w:rsid w:val="008228A8"/>
    <w:rsid w:val="00822D70"/>
    <w:rsid w:val="008234B9"/>
    <w:rsid w:val="008237BA"/>
    <w:rsid w:val="008238CA"/>
    <w:rsid w:val="008244BD"/>
    <w:rsid w:val="00824BA4"/>
    <w:rsid w:val="008258E5"/>
    <w:rsid w:val="00825C4B"/>
    <w:rsid w:val="00826C9F"/>
    <w:rsid w:val="00827102"/>
    <w:rsid w:val="00827703"/>
    <w:rsid w:val="00827F0B"/>
    <w:rsid w:val="00831294"/>
    <w:rsid w:val="008314D5"/>
    <w:rsid w:val="008317D2"/>
    <w:rsid w:val="00831DDD"/>
    <w:rsid w:val="00831EF9"/>
    <w:rsid w:val="0083261A"/>
    <w:rsid w:val="00832C9C"/>
    <w:rsid w:val="00832EB2"/>
    <w:rsid w:val="008333CA"/>
    <w:rsid w:val="0083365F"/>
    <w:rsid w:val="008338B9"/>
    <w:rsid w:val="00834068"/>
    <w:rsid w:val="008348A2"/>
    <w:rsid w:val="008350C2"/>
    <w:rsid w:val="00835AE6"/>
    <w:rsid w:val="00835E25"/>
    <w:rsid w:val="00835FD1"/>
    <w:rsid w:val="008360D6"/>
    <w:rsid w:val="008361AD"/>
    <w:rsid w:val="00836658"/>
    <w:rsid w:val="00836AAC"/>
    <w:rsid w:val="00836B6A"/>
    <w:rsid w:val="00837789"/>
    <w:rsid w:val="00837E05"/>
    <w:rsid w:val="00840116"/>
    <w:rsid w:val="00840346"/>
    <w:rsid w:val="00840900"/>
    <w:rsid w:val="00840B19"/>
    <w:rsid w:val="0084119A"/>
    <w:rsid w:val="008423E6"/>
    <w:rsid w:val="0084276A"/>
    <w:rsid w:val="00842E08"/>
    <w:rsid w:val="0084322B"/>
    <w:rsid w:val="0084388D"/>
    <w:rsid w:val="00843ADA"/>
    <w:rsid w:val="00843C35"/>
    <w:rsid w:val="00844120"/>
    <w:rsid w:val="008445D9"/>
    <w:rsid w:val="00844787"/>
    <w:rsid w:val="00845624"/>
    <w:rsid w:val="008457A8"/>
    <w:rsid w:val="00845AF3"/>
    <w:rsid w:val="00845F65"/>
    <w:rsid w:val="00846266"/>
    <w:rsid w:val="008473EE"/>
    <w:rsid w:val="00847561"/>
    <w:rsid w:val="00847BDA"/>
    <w:rsid w:val="00847D17"/>
    <w:rsid w:val="008502D0"/>
    <w:rsid w:val="0085083C"/>
    <w:rsid w:val="00851584"/>
    <w:rsid w:val="00851BC4"/>
    <w:rsid w:val="00851C9F"/>
    <w:rsid w:val="00852006"/>
    <w:rsid w:val="00852B85"/>
    <w:rsid w:val="00852D13"/>
    <w:rsid w:val="00852D33"/>
    <w:rsid w:val="00853CC5"/>
    <w:rsid w:val="00853D20"/>
    <w:rsid w:val="00854272"/>
    <w:rsid w:val="008544F7"/>
    <w:rsid w:val="00854682"/>
    <w:rsid w:val="00854D76"/>
    <w:rsid w:val="0085575F"/>
    <w:rsid w:val="00856CAE"/>
    <w:rsid w:val="00856D8A"/>
    <w:rsid w:val="00857618"/>
    <w:rsid w:val="0086053D"/>
    <w:rsid w:val="008607FD"/>
    <w:rsid w:val="00860A37"/>
    <w:rsid w:val="00860F23"/>
    <w:rsid w:val="00861AFB"/>
    <w:rsid w:val="00861C7A"/>
    <w:rsid w:val="00862B82"/>
    <w:rsid w:val="0086300E"/>
    <w:rsid w:val="00864143"/>
    <w:rsid w:val="00864744"/>
    <w:rsid w:val="00864C6B"/>
    <w:rsid w:val="00864CE2"/>
    <w:rsid w:val="00865A5D"/>
    <w:rsid w:val="008662C1"/>
    <w:rsid w:val="00866F90"/>
    <w:rsid w:val="00870366"/>
    <w:rsid w:val="008704B2"/>
    <w:rsid w:val="0087056D"/>
    <w:rsid w:val="00871102"/>
    <w:rsid w:val="00871619"/>
    <w:rsid w:val="00871BB5"/>
    <w:rsid w:val="00872683"/>
    <w:rsid w:val="00872D02"/>
    <w:rsid w:val="00872DA2"/>
    <w:rsid w:val="008730E8"/>
    <w:rsid w:val="0087328A"/>
    <w:rsid w:val="008736FA"/>
    <w:rsid w:val="0087377D"/>
    <w:rsid w:val="00873E4D"/>
    <w:rsid w:val="00873FC3"/>
    <w:rsid w:val="00874539"/>
    <w:rsid w:val="00874574"/>
    <w:rsid w:val="00874833"/>
    <w:rsid w:val="00875FF6"/>
    <w:rsid w:val="008760EC"/>
    <w:rsid w:val="008761D4"/>
    <w:rsid w:val="00876338"/>
    <w:rsid w:val="008763C1"/>
    <w:rsid w:val="008768C3"/>
    <w:rsid w:val="00876C07"/>
    <w:rsid w:val="00877B47"/>
    <w:rsid w:val="00877D02"/>
    <w:rsid w:val="00880398"/>
    <w:rsid w:val="008808B0"/>
    <w:rsid w:val="00880C19"/>
    <w:rsid w:val="008815D5"/>
    <w:rsid w:val="008827EC"/>
    <w:rsid w:val="008829C3"/>
    <w:rsid w:val="00882B3B"/>
    <w:rsid w:val="00882DD8"/>
    <w:rsid w:val="008834BD"/>
    <w:rsid w:val="008837E4"/>
    <w:rsid w:val="008842DF"/>
    <w:rsid w:val="00885124"/>
    <w:rsid w:val="008854EE"/>
    <w:rsid w:val="00885CE8"/>
    <w:rsid w:val="00886D7F"/>
    <w:rsid w:val="00887912"/>
    <w:rsid w:val="00887EDD"/>
    <w:rsid w:val="008915D1"/>
    <w:rsid w:val="00891C4D"/>
    <w:rsid w:val="00893318"/>
    <w:rsid w:val="0089352A"/>
    <w:rsid w:val="008937CA"/>
    <w:rsid w:val="008939AE"/>
    <w:rsid w:val="00894269"/>
    <w:rsid w:val="008958B2"/>
    <w:rsid w:val="00896361"/>
    <w:rsid w:val="008973BF"/>
    <w:rsid w:val="008975AD"/>
    <w:rsid w:val="0089763C"/>
    <w:rsid w:val="00897867"/>
    <w:rsid w:val="008A0075"/>
    <w:rsid w:val="008A0162"/>
    <w:rsid w:val="008A07E4"/>
    <w:rsid w:val="008A094E"/>
    <w:rsid w:val="008A19D7"/>
    <w:rsid w:val="008A1B64"/>
    <w:rsid w:val="008A1C8E"/>
    <w:rsid w:val="008A1F9E"/>
    <w:rsid w:val="008A244E"/>
    <w:rsid w:val="008A289F"/>
    <w:rsid w:val="008A2D00"/>
    <w:rsid w:val="008A30FA"/>
    <w:rsid w:val="008A371D"/>
    <w:rsid w:val="008A3793"/>
    <w:rsid w:val="008A39AB"/>
    <w:rsid w:val="008A3F24"/>
    <w:rsid w:val="008A4341"/>
    <w:rsid w:val="008A4BBE"/>
    <w:rsid w:val="008A5CD9"/>
    <w:rsid w:val="008A5D0B"/>
    <w:rsid w:val="008A651E"/>
    <w:rsid w:val="008A6906"/>
    <w:rsid w:val="008A7940"/>
    <w:rsid w:val="008B0118"/>
    <w:rsid w:val="008B0B8A"/>
    <w:rsid w:val="008B0E7B"/>
    <w:rsid w:val="008B1083"/>
    <w:rsid w:val="008B23E9"/>
    <w:rsid w:val="008B37A9"/>
    <w:rsid w:val="008B3DB4"/>
    <w:rsid w:val="008B476B"/>
    <w:rsid w:val="008B4F94"/>
    <w:rsid w:val="008B59AC"/>
    <w:rsid w:val="008B62B1"/>
    <w:rsid w:val="008B6324"/>
    <w:rsid w:val="008B6688"/>
    <w:rsid w:val="008B6AC7"/>
    <w:rsid w:val="008B6CDB"/>
    <w:rsid w:val="008B6DB6"/>
    <w:rsid w:val="008B6E21"/>
    <w:rsid w:val="008B70E1"/>
    <w:rsid w:val="008B7420"/>
    <w:rsid w:val="008C0256"/>
    <w:rsid w:val="008C03B0"/>
    <w:rsid w:val="008C0BF1"/>
    <w:rsid w:val="008C0D1E"/>
    <w:rsid w:val="008C1057"/>
    <w:rsid w:val="008C2B7E"/>
    <w:rsid w:val="008C36E4"/>
    <w:rsid w:val="008C3C77"/>
    <w:rsid w:val="008C3E2D"/>
    <w:rsid w:val="008C4488"/>
    <w:rsid w:val="008C52B7"/>
    <w:rsid w:val="008C564F"/>
    <w:rsid w:val="008C611E"/>
    <w:rsid w:val="008C6360"/>
    <w:rsid w:val="008C664A"/>
    <w:rsid w:val="008C67AA"/>
    <w:rsid w:val="008C6D79"/>
    <w:rsid w:val="008C71B3"/>
    <w:rsid w:val="008C724F"/>
    <w:rsid w:val="008C762F"/>
    <w:rsid w:val="008C785A"/>
    <w:rsid w:val="008C79C4"/>
    <w:rsid w:val="008C7ADD"/>
    <w:rsid w:val="008C7E8F"/>
    <w:rsid w:val="008D0A5D"/>
    <w:rsid w:val="008D150A"/>
    <w:rsid w:val="008D1F65"/>
    <w:rsid w:val="008D2351"/>
    <w:rsid w:val="008D240E"/>
    <w:rsid w:val="008D2D31"/>
    <w:rsid w:val="008D34EC"/>
    <w:rsid w:val="008D3586"/>
    <w:rsid w:val="008D3695"/>
    <w:rsid w:val="008D3BE9"/>
    <w:rsid w:val="008D3D5F"/>
    <w:rsid w:val="008D3E8B"/>
    <w:rsid w:val="008D4141"/>
    <w:rsid w:val="008D4860"/>
    <w:rsid w:val="008D5C68"/>
    <w:rsid w:val="008D5EAA"/>
    <w:rsid w:val="008D6668"/>
    <w:rsid w:val="008D6BC2"/>
    <w:rsid w:val="008D6BFD"/>
    <w:rsid w:val="008D6CCA"/>
    <w:rsid w:val="008D6DE6"/>
    <w:rsid w:val="008D6E40"/>
    <w:rsid w:val="008D71DC"/>
    <w:rsid w:val="008D76B7"/>
    <w:rsid w:val="008E025B"/>
    <w:rsid w:val="008E057D"/>
    <w:rsid w:val="008E05D6"/>
    <w:rsid w:val="008E0953"/>
    <w:rsid w:val="008E0E46"/>
    <w:rsid w:val="008E13CD"/>
    <w:rsid w:val="008E1B75"/>
    <w:rsid w:val="008E1D24"/>
    <w:rsid w:val="008E215B"/>
    <w:rsid w:val="008E21AE"/>
    <w:rsid w:val="008E2B3A"/>
    <w:rsid w:val="008E2B4A"/>
    <w:rsid w:val="008E2C06"/>
    <w:rsid w:val="008E2F17"/>
    <w:rsid w:val="008E3AF1"/>
    <w:rsid w:val="008E3B16"/>
    <w:rsid w:val="008E3BC6"/>
    <w:rsid w:val="008E4269"/>
    <w:rsid w:val="008E4C3B"/>
    <w:rsid w:val="008E52C2"/>
    <w:rsid w:val="008E57C2"/>
    <w:rsid w:val="008E5EE6"/>
    <w:rsid w:val="008E5EE7"/>
    <w:rsid w:val="008E610B"/>
    <w:rsid w:val="008E6F8B"/>
    <w:rsid w:val="008E70E7"/>
    <w:rsid w:val="008E7669"/>
    <w:rsid w:val="008E7A59"/>
    <w:rsid w:val="008F004C"/>
    <w:rsid w:val="008F0206"/>
    <w:rsid w:val="008F0502"/>
    <w:rsid w:val="008F1089"/>
    <w:rsid w:val="008F11A2"/>
    <w:rsid w:val="008F1353"/>
    <w:rsid w:val="008F22F3"/>
    <w:rsid w:val="008F26E2"/>
    <w:rsid w:val="008F3667"/>
    <w:rsid w:val="008F4707"/>
    <w:rsid w:val="008F4C6F"/>
    <w:rsid w:val="008F5CA4"/>
    <w:rsid w:val="008F664C"/>
    <w:rsid w:val="008F6A46"/>
    <w:rsid w:val="008F6DEC"/>
    <w:rsid w:val="008F6F03"/>
    <w:rsid w:val="008F7005"/>
    <w:rsid w:val="008F729A"/>
    <w:rsid w:val="008F74AA"/>
    <w:rsid w:val="008F75A6"/>
    <w:rsid w:val="008F7883"/>
    <w:rsid w:val="008F7B31"/>
    <w:rsid w:val="009007A9"/>
    <w:rsid w:val="009007EF"/>
    <w:rsid w:val="009009E0"/>
    <w:rsid w:val="00900DF1"/>
    <w:rsid w:val="00901487"/>
    <w:rsid w:val="00902075"/>
    <w:rsid w:val="00903685"/>
    <w:rsid w:val="00903B39"/>
    <w:rsid w:val="00904566"/>
    <w:rsid w:val="00904E0E"/>
    <w:rsid w:val="009055F6"/>
    <w:rsid w:val="00906A5A"/>
    <w:rsid w:val="009078D5"/>
    <w:rsid w:val="0091264C"/>
    <w:rsid w:val="009127BB"/>
    <w:rsid w:val="00912E82"/>
    <w:rsid w:val="009130D9"/>
    <w:rsid w:val="009146B1"/>
    <w:rsid w:val="009160F2"/>
    <w:rsid w:val="009163AB"/>
    <w:rsid w:val="009166F3"/>
    <w:rsid w:val="00917364"/>
    <w:rsid w:val="00917886"/>
    <w:rsid w:val="00917A3F"/>
    <w:rsid w:val="009209CE"/>
    <w:rsid w:val="00920E50"/>
    <w:rsid w:val="00920FE2"/>
    <w:rsid w:val="00921FA2"/>
    <w:rsid w:val="00922BD1"/>
    <w:rsid w:val="00923970"/>
    <w:rsid w:val="00923C9C"/>
    <w:rsid w:val="00923EDF"/>
    <w:rsid w:val="009243CB"/>
    <w:rsid w:val="009246BA"/>
    <w:rsid w:val="00925965"/>
    <w:rsid w:val="00926015"/>
    <w:rsid w:val="0092622B"/>
    <w:rsid w:val="009268A2"/>
    <w:rsid w:val="00926D73"/>
    <w:rsid w:val="00927BA6"/>
    <w:rsid w:val="0093004E"/>
    <w:rsid w:val="009302A9"/>
    <w:rsid w:val="00930907"/>
    <w:rsid w:val="00930D73"/>
    <w:rsid w:val="00930E90"/>
    <w:rsid w:val="009311C3"/>
    <w:rsid w:val="0093163E"/>
    <w:rsid w:val="00931867"/>
    <w:rsid w:val="0093221E"/>
    <w:rsid w:val="00932B47"/>
    <w:rsid w:val="009333AE"/>
    <w:rsid w:val="0093388B"/>
    <w:rsid w:val="0093394D"/>
    <w:rsid w:val="00933C2C"/>
    <w:rsid w:val="00934760"/>
    <w:rsid w:val="00934C30"/>
    <w:rsid w:val="00936014"/>
    <w:rsid w:val="00936E65"/>
    <w:rsid w:val="00937B76"/>
    <w:rsid w:val="00940502"/>
    <w:rsid w:val="00941027"/>
    <w:rsid w:val="00942866"/>
    <w:rsid w:val="0094327D"/>
    <w:rsid w:val="009441CA"/>
    <w:rsid w:val="00944ABE"/>
    <w:rsid w:val="009450EE"/>
    <w:rsid w:val="00945552"/>
    <w:rsid w:val="009457B9"/>
    <w:rsid w:val="0094656F"/>
    <w:rsid w:val="0094669D"/>
    <w:rsid w:val="0094765F"/>
    <w:rsid w:val="00950DF1"/>
    <w:rsid w:val="0095132D"/>
    <w:rsid w:val="0095136C"/>
    <w:rsid w:val="00952420"/>
    <w:rsid w:val="0095274D"/>
    <w:rsid w:val="00952D25"/>
    <w:rsid w:val="00953218"/>
    <w:rsid w:val="00953CF4"/>
    <w:rsid w:val="0095449A"/>
    <w:rsid w:val="009547FC"/>
    <w:rsid w:val="0095584E"/>
    <w:rsid w:val="009563FA"/>
    <w:rsid w:val="00957AEA"/>
    <w:rsid w:val="009604D5"/>
    <w:rsid w:val="00960841"/>
    <w:rsid w:val="00960F67"/>
    <w:rsid w:val="00962007"/>
    <w:rsid w:val="0096201A"/>
    <w:rsid w:val="00962F03"/>
    <w:rsid w:val="009630AF"/>
    <w:rsid w:val="009634AF"/>
    <w:rsid w:val="009640E7"/>
    <w:rsid w:val="009641C0"/>
    <w:rsid w:val="009650A2"/>
    <w:rsid w:val="00965AA5"/>
    <w:rsid w:val="00965B8D"/>
    <w:rsid w:val="00965BE4"/>
    <w:rsid w:val="009660A3"/>
    <w:rsid w:val="009662AD"/>
    <w:rsid w:val="00966C23"/>
    <w:rsid w:val="00966C54"/>
    <w:rsid w:val="00967D3E"/>
    <w:rsid w:val="00970246"/>
    <w:rsid w:val="00971B9F"/>
    <w:rsid w:val="00971E90"/>
    <w:rsid w:val="00972853"/>
    <w:rsid w:val="009738D2"/>
    <w:rsid w:val="009739E6"/>
    <w:rsid w:val="00973BB0"/>
    <w:rsid w:val="00973EA8"/>
    <w:rsid w:val="00973FD8"/>
    <w:rsid w:val="00974060"/>
    <w:rsid w:val="00975694"/>
    <w:rsid w:val="00976094"/>
    <w:rsid w:val="0097616D"/>
    <w:rsid w:val="00977D6B"/>
    <w:rsid w:val="00980D4F"/>
    <w:rsid w:val="00981113"/>
    <w:rsid w:val="009819B5"/>
    <w:rsid w:val="00982253"/>
    <w:rsid w:val="00983931"/>
    <w:rsid w:val="00983FA1"/>
    <w:rsid w:val="0098407F"/>
    <w:rsid w:val="009840E9"/>
    <w:rsid w:val="0098447C"/>
    <w:rsid w:val="00986754"/>
    <w:rsid w:val="009867BC"/>
    <w:rsid w:val="009900E7"/>
    <w:rsid w:val="009901E7"/>
    <w:rsid w:val="009907B4"/>
    <w:rsid w:val="009910D9"/>
    <w:rsid w:val="009921DC"/>
    <w:rsid w:val="009923AA"/>
    <w:rsid w:val="009928BB"/>
    <w:rsid w:val="00992BB9"/>
    <w:rsid w:val="00992C57"/>
    <w:rsid w:val="009934DF"/>
    <w:rsid w:val="00993A3C"/>
    <w:rsid w:val="00993AB0"/>
    <w:rsid w:val="00993D09"/>
    <w:rsid w:val="00993D2E"/>
    <w:rsid w:val="009944D2"/>
    <w:rsid w:val="009948BA"/>
    <w:rsid w:val="0099576A"/>
    <w:rsid w:val="00995A9C"/>
    <w:rsid w:val="00996082"/>
    <w:rsid w:val="0099624B"/>
    <w:rsid w:val="0099627A"/>
    <w:rsid w:val="009962CF"/>
    <w:rsid w:val="00996ABF"/>
    <w:rsid w:val="00997E3F"/>
    <w:rsid w:val="009A0442"/>
    <w:rsid w:val="009A0640"/>
    <w:rsid w:val="009A0A5F"/>
    <w:rsid w:val="009A0C91"/>
    <w:rsid w:val="009A268F"/>
    <w:rsid w:val="009A34A6"/>
    <w:rsid w:val="009A35DD"/>
    <w:rsid w:val="009A37B2"/>
    <w:rsid w:val="009A3EA5"/>
    <w:rsid w:val="009A3F52"/>
    <w:rsid w:val="009A405A"/>
    <w:rsid w:val="009A43BA"/>
    <w:rsid w:val="009A475B"/>
    <w:rsid w:val="009A5C09"/>
    <w:rsid w:val="009A5C4C"/>
    <w:rsid w:val="009A5E14"/>
    <w:rsid w:val="009A5EE3"/>
    <w:rsid w:val="009A5FBA"/>
    <w:rsid w:val="009A63AB"/>
    <w:rsid w:val="009A6543"/>
    <w:rsid w:val="009A6A77"/>
    <w:rsid w:val="009A6B62"/>
    <w:rsid w:val="009A6BF1"/>
    <w:rsid w:val="009A6E25"/>
    <w:rsid w:val="009B0920"/>
    <w:rsid w:val="009B1677"/>
    <w:rsid w:val="009B19C1"/>
    <w:rsid w:val="009B319D"/>
    <w:rsid w:val="009B3AB7"/>
    <w:rsid w:val="009B43AB"/>
    <w:rsid w:val="009B473B"/>
    <w:rsid w:val="009B5C15"/>
    <w:rsid w:val="009B5FD6"/>
    <w:rsid w:val="009B6061"/>
    <w:rsid w:val="009B64D5"/>
    <w:rsid w:val="009B69BC"/>
    <w:rsid w:val="009B761D"/>
    <w:rsid w:val="009C07A5"/>
    <w:rsid w:val="009C1299"/>
    <w:rsid w:val="009C184A"/>
    <w:rsid w:val="009C1A82"/>
    <w:rsid w:val="009C21B3"/>
    <w:rsid w:val="009C22A7"/>
    <w:rsid w:val="009C27D7"/>
    <w:rsid w:val="009C3180"/>
    <w:rsid w:val="009C34F8"/>
    <w:rsid w:val="009C465E"/>
    <w:rsid w:val="009C4722"/>
    <w:rsid w:val="009C5946"/>
    <w:rsid w:val="009C5978"/>
    <w:rsid w:val="009C5979"/>
    <w:rsid w:val="009C5D05"/>
    <w:rsid w:val="009C621E"/>
    <w:rsid w:val="009C62E4"/>
    <w:rsid w:val="009C63AE"/>
    <w:rsid w:val="009C650F"/>
    <w:rsid w:val="009C741E"/>
    <w:rsid w:val="009C76C9"/>
    <w:rsid w:val="009C7A75"/>
    <w:rsid w:val="009D00D5"/>
    <w:rsid w:val="009D06D2"/>
    <w:rsid w:val="009D0AC6"/>
    <w:rsid w:val="009D0F12"/>
    <w:rsid w:val="009D2229"/>
    <w:rsid w:val="009D272C"/>
    <w:rsid w:val="009D3757"/>
    <w:rsid w:val="009D3BA7"/>
    <w:rsid w:val="009D3D75"/>
    <w:rsid w:val="009D3EE4"/>
    <w:rsid w:val="009D46B8"/>
    <w:rsid w:val="009D4FB7"/>
    <w:rsid w:val="009D5565"/>
    <w:rsid w:val="009D59CF"/>
    <w:rsid w:val="009D5ED2"/>
    <w:rsid w:val="009D6048"/>
    <w:rsid w:val="009D6189"/>
    <w:rsid w:val="009D6637"/>
    <w:rsid w:val="009D7B1E"/>
    <w:rsid w:val="009D7E7A"/>
    <w:rsid w:val="009E0400"/>
    <w:rsid w:val="009E0691"/>
    <w:rsid w:val="009E074D"/>
    <w:rsid w:val="009E178E"/>
    <w:rsid w:val="009E234F"/>
    <w:rsid w:val="009E23B0"/>
    <w:rsid w:val="009E3B07"/>
    <w:rsid w:val="009E4BEA"/>
    <w:rsid w:val="009E4D33"/>
    <w:rsid w:val="009E583D"/>
    <w:rsid w:val="009E6251"/>
    <w:rsid w:val="009E64DB"/>
    <w:rsid w:val="009E6BEE"/>
    <w:rsid w:val="009E705E"/>
    <w:rsid w:val="009E728C"/>
    <w:rsid w:val="009E7C46"/>
    <w:rsid w:val="009E7C4B"/>
    <w:rsid w:val="009F0F2A"/>
    <w:rsid w:val="009F106A"/>
    <w:rsid w:val="009F1D0D"/>
    <w:rsid w:val="009F2D0E"/>
    <w:rsid w:val="009F3254"/>
    <w:rsid w:val="009F3AF2"/>
    <w:rsid w:val="009F4121"/>
    <w:rsid w:val="009F4603"/>
    <w:rsid w:val="009F4E36"/>
    <w:rsid w:val="009F521F"/>
    <w:rsid w:val="009F64B9"/>
    <w:rsid w:val="009F68D9"/>
    <w:rsid w:val="009F6E3B"/>
    <w:rsid w:val="009F7073"/>
    <w:rsid w:val="009F73C5"/>
    <w:rsid w:val="009F7F65"/>
    <w:rsid w:val="00A0060D"/>
    <w:rsid w:val="00A007C6"/>
    <w:rsid w:val="00A024F7"/>
    <w:rsid w:val="00A02BEA"/>
    <w:rsid w:val="00A02E49"/>
    <w:rsid w:val="00A03AAA"/>
    <w:rsid w:val="00A03F5E"/>
    <w:rsid w:val="00A046AD"/>
    <w:rsid w:val="00A0572D"/>
    <w:rsid w:val="00A05890"/>
    <w:rsid w:val="00A058D7"/>
    <w:rsid w:val="00A05AEF"/>
    <w:rsid w:val="00A05C85"/>
    <w:rsid w:val="00A0679B"/>
    <w:rsid w:val="00A06DEB"/>
    <w:rsid w:val="00A07E87"/>
    <w:rsid w:val="00A07F28"/>
    <w:rsid w:val="00A10620"/>
    <w:rsid w:val="00A10B47"/>
    <w:rsid w:val="00A116F3"/>
    <w:rsid w:val="00A11A58"/>
    <w:rsid w:val="00A12B8E"/>
    <w:rsid w:val="00A12F4F"/>
    <w:rsid w:val="00A12FD8"/>
    <w:rsid w:val="00A13991"/>
    <w:rsid w:val="00A14065"/>
    <w:rsid w:val="00A1467A"/>
    <w:rsid w:val="00A14C80"/>
    <w:rsid w:val="00A14FFF"/>
    <w:rsid w:val="00A152EF"/>
    <w:rsid w:val="00A1555C"/>
    <w:rsid w:val="00A155BC"/>
    <w:rsid w:val="00A16C48"/>
    <w:rsid w:val="00A16E3E"/>
    <w:rsid w:val="00A17A41"/>
    <w:rsid w:val="00A17B1E"/>
    <w:rsid w:val="00A20008"/>
    <w:rsid w:val="00A2062F"/>
    <w:rsid w:val="00A20908"/>
    <w:rsid w:val="00A209D1"/>
    <w:rsid w:val="00A21693"/>
    <w:rsid w:val="00A223FF"/>
    <w:rsid w:val="00A22CF4"/>
    <w:rsid w:val="00A23B3A"/>
    <w:rsid w:val="00A24A19"/>
    <w:rsid w:val="00A252A7"/>
    <w:rsid w:val="00A25B4C"/>
    <w:rsid w:val="00A25C65"/>
    <w:rsid w:val="00A26108"/>
    <w:rsid w:val="00A26551"/>
    <w:rsid w:val="00A26875"/>
    <w:rsid w:val="00A2691B"/>
    <w:rsid w:val="00A2748C"/>
    <w:rsid w:val="00A2771C"/>
    <w:rsid w:val="00A27971"/>
    <w:rsid w:val="00A27CE5"/>
    <w:rsid w:val="00A302A8"/>
    <w:rsid w:val="00A30A90"/>
    <w:rsid w:val="00A3148F"/>
    <w:rsid w:val="00A3174F"/>
    <w:rsid w:val="00A32EB3"/>
    <w:rsid w:val="00A33D5B"/>
    <w:rsid w:val="00A35129"/>
    <w:rsid w:val="00A353BD"/>
    <w:rsid w:val="00A3606D"/>
    <w:rsid w:val="00A36A70"/>
    <w:rsid w:val="00A36AF4"/>
    <w:rsid w:val="00A3728B"/>
    <w:rsid w:val="00A373D0"/>
    <w:rsid w:val="00A373EE"/>
    <w:rsid w:val="00A404FA"/>
    <w:rsid w:val="00A40A94"/>
    <w:rsid w:val="00A40D7B"/>
    <w:rsid w:val="00A411CE"/>
    <w:rsid w:val="00A417C7"/>
    <w:rsid w:val="00A421AB"/>
    <w:rsid w:val="00A42DF8"/>
    <w:rsid w:val="00A430D6"/>
    <w:rsid w:val="00A432BD"/>
    <w:rsid w:val="00A43887"/>
    <w:rsid w:val="00A43E83"/>
    <w:rsid w:val="00A44BCD"/>
    <w:rsid w:val="00A4534A"/>
    <w:rsid w:val="00A455F9"/>
    <w:rsid w:val="00A45C6B"/>
    <w:rsid w:val="00A464CD"/>
    <w:rsid w:val="00A46545"/>
    <w:rsid w:val="00A46599"/>
    <w:rsid w:val="00A465ED"/>
    <w:rsid w:val="00A469B8"/>
    <w:rsid w:val="00A46AE0"/>
    <w:rsid w:val="00A46E59"/>
    <w:rsid w:val="00A47DB9"/>
    <w:rsid w:val="00A501EB"/>
    <w:rsid w:val="00A50379"/>
    <w:rsid w:val="00A50D7F"/>
    <w:rsid w:val="00A51F08"/>
    <w:rsid w:val="00A543BD"/>
    <w:rsid w:val="00A54FCC"/>
    <w:rsid w:val="00A55557"/>
    <w:rsid w:val="00A55EDD"/>
    <w:rsid w:val="00A57DB6"/>
    <w:rsid w:val="00A614D4"/>
    <w:rsid w:val="00A619BB"/>
    <w:rsid w:val="00A61D9F"/>
    <w:rsid w:val="00A62AFE"/>
    <w:rsid w:val="00A62B6C"/>
    <w:rsid w:val="00A62C6E"/>
    <w:rsid w:val="00A630DC"/>
    <w:rsid w:val="00A6313F"/>
    <w:rsid w:val="00A64CF1"/>
    <w:rsid w:val="00A6523B"/>
    <w:rsid w:val="00A655E2"/>
    <w:rsid w:val="00A65673"/>
    <w:rsid w:val="00A657D2"/>
    <w:rsid w:val="00A657D8"/>
    <w:rsid w:val="00A65B4D"/>
    <w:rsid w:val="00A66F48"/>
    <w:rsid w:val="00A6780D"/>
    <w:rsid w:val="00A703B2"/>
    <w:rsid w:val="00A70A95"/>
    <w:rsid w:val="00A70D21"/>
    <w:rsid w:val="00A71B66"/>
    <w:rsid w:val="00A71E85"/>
    <w:rsid w:val="00A72631"/>
    <w:rsid w:val="00A72AB7"/>
    <w:rsid w:val="00A732FB"/>
    <w:rsid w:val="00A738CF"/>
    <w:rsid w:val="00A74F70"/>
    <w:rsid w:val="00A75823"/>
    <w:rsid w:val="00A75A04"/>
    <w:rsid w:val="00A75C8A"/>
    <w:rsid w:val="00A75D29"/>
    <w:rsid w:val="00A75F23"/>
    <w:rsid w:val="00A7610D"/>
    <w:rsid w:val="00A761B0"/>
    <w:rsid w:val="00A76231"/>
    <w:rsid w:val="00A76950"/>
    <w:rsid w:val="00A76FC7"/>
    <w:rsid w:val="00A7727F"/>
    <w:rsid w:val="00A775F8"/>
    <w:rsid w:val="00A807A2"/>
    <w:rsid w:val="00A80A1E"/>
    <w:rsid w:val="00A80C48"/>
    <w:rsid w:val="00A80CE4"/>
    <w:rsid w:val="00A80EAC"/>
    <w:rsid w:val="00A812AB"/>
    <w:rsid w:val="00A8243E"/>
    <w:rsid w:val="00A830C3"/>
    <w:rsid w:val="00A83441"/>
    <w:rsid w:val="00A83990"/>
    <w:rsid w:val="00A83CE5"/>
    <w:rsid w:val="00A845C1"/>
    <w:rsid w:val="00A848C0"/>
    <w:rsid w:val="00A849CA"/>
    <w:rsid w:val="00A85660"/>
    <w:rsid w:val="00A85924"/>
    <w:rsid w:val="00A86A61"/>
    <w:rsid w:val="00A87023"/>
    <w:rsid w:val="00A875DE"/>
    <w:rsid w:val="00A87A2B"/>
    <w:rsid w:val="00A87FE1"/>
    <w:rsid w:val="00A901B9"/>
    <w:rsid w:val="00A90DA4"/>
    <w:rsid w:val="00A91934"/>
    <w:rsid w:val="00A91987"/>
    <w:rsid w:val="00A91A66"/>
    <w:rsid w:val="00A91DF7"/>
    <w:rsid w:val="00A9211D"/>
    <w:rsid w:val="00A92250"/>
    <w:rsid w:val="00A9449A"/>
    <w:rsid w:val="00A952B8"/>
    <w:rsid w:val="00A95495"/>
    <w:rsid w:val="00A95547"/>
    <w:rsid w:val="00A95E0B"/>
    <w:rsid w:val="00A9768F"/>
    <w:rsid w:val="00A97D81"/>
    <w:rsid w:val="00AA11B7"/>
    <w:rsid w:val="00AA152C"/>
    <w:rsid w:val="00AA18FF"/>
    <w:rsid w:val="00AA1A68"/>
    <w:rsid w:val="00AA2678"/>
    <w:rsid w:val="00AA2B06"/>
    <w:rsid w:val="00AA30BC"/>
    <w:rsid w:val="00AA34A2"/>
    <w:rsid w:val="00AA376E"/>
    <w:rsid w:val="00AA37E0"/>
    <w:rsid w:val="00AA408B"/>
    <w:rsid w:val="00AA42CA"/>
    <w:rsid w:val="00AA47F4"/>
    <w:rsid w:val="00AA4E1E"/>
    <w:rsid w:val="00AA4EB3"/>
    <w:rsid w:val="00AA60F9"/>
    <w:rsid w:val="00AA6643"/>
    <w:rsid w:val="00AA6985"/>
    <w:rsid w:val="00AA6CA6"/>
    <w:rsid w:val="00AA6FA1"/>
    <w:rsid w:val="00AA74B9"/>
    <w:rsid w:val="00AA762E"/>
    <w:rsid w:val="00AA7E89"/>
    <w:rsid w:val="00AB0064"/>
    <w:rsid w:val="00AB084D"/>
    <w:rsid w:val="00AB10F8"/>
    <w:rsid w:val="00AB1252"/>
    <w:rsid w:val="00AB177F"/>
    <w:rsid w:val="00AB1ECB"/>
    <w:rsid w:val="00AB2DF5"/>
    <w:rsid w:val="00AB320D"/>
    <w:rsid w:val="00AB3442"/>
    <w:rsid w:val="00AB3625"/>
    <w:rsid w:val="00AB3BB8"/>
    <w:rsid w:val="00AB4F4A"/>
    <w:rsid w:val="00AB50C7"/>
    <w:rsid w:val="00AB5688"/>
    <w:rsid w:val="00AB5FE3"/>
    <w:rsid w:val="00AB63DC"/>
    <w:rsid w:val="00AB6457"/>
    <w:rsid w:val="00AB64BD"/>
    <w:rsid w:val="00AB6881"/>
    <w:rsid w:val="00AB6EC2"/>
    <w:rsid w:val="00AB6F0B"/>
    <w:rsid w:val="00AB7023"/>
    <w:rsid w:val="00AB757E"/>
    <w:rsid w:val="00AB7AC3"/>
    <w:rsid w:val="00AB7B5B"/>
    <w:rsid w:val="00AC0CA3"/>
    <w:rsid w:val="00AC0DD5"/>
    <w:rsid w:val="00AC12C1"/>
    <w:rsid w:val="00AC13A8"/>
    <w:rsid w:val="00AC1A4A"/>
    <w:rsid w:val="00AC1B33"/>
    <w:rsid w:val="00AC2A92"/>
    <w:rsid w:val="00AC2D2A"/>
    <w:rsid w:val="00AC2D51"/>
    <w:rsid w:val="00AC30BE"/>
    <w:rsid w:val="00AC3216"/>
    <w:rsid w:val="00AC3674"/>
    <w:rsid w:val="00AC4CDC"/>
    <w:rsid w:val="00AC5798"/>
    <w:rsid w:val="00AC5BAA"/>
    <w:rsid w:val="00AC60B4"/>
    <w:rsid w:val="00AC6EE5"/>
    <w:rsid w:val="00AC7417"/>
    <w:rsid w:val="00AC7431"/>
    <w:rsid w:val="00AC75A5"/>
    <w:rsid w:val="00AD0059"/>
    <w:rsid w:val="00AD008C"/>
    <w:rsid w:val="00AD0303"/>
    <w:rsid w:val="00AD030F"/>
    <w:rsid w:val="00AD09F4"/>
    <w:rsid w:val="00AD0D42"/>
    <w:rsid w:val="00AD147F"/>
    <w:rsid w:val="00AD3530"/>
    <w:rsid w:val="00AD375D"/>
    <w:rsid w:val="00AD3AED"/>
    <w:rsid w:val="00AD3BFD"/>
    <w:rsid w:val="00AD4514"/>
    <w:rsid w:val="00AD5BF5"/>
    <w:rsid w:val="00AD5C5A"/>
    <w:rsid w:val="00AD5EB6"/>
    <w:rsid w:val="00AD7138"/>
    <w:rsid w:val="00AE0218"/>
    <w:rsid w:val="00AE0354"/>
    <w:rsid w:val="00AE0E3C"/>
    <w:rsid w:val="00AE118B"/>
    <w:rsid w:val="00AE1706"/>
    <w:rsid w:val="00AE2939"/>
    <w:rsid w:val="00AE35C4"/>
    <w:rsid w:val="00AE4B05"/>
    <w:rsid w:val="00AE5BA2"/>
    <w:rsid w:val="00AE67DD"/>
    <w:rsid w:val="00AE6A4B"/>
    <w:rsid w:val="00AF07B6"/>
    <w:rsid w:val="00AF0912"/>
    <w:rsid w:val="00AF0A1B"/>
    <w:rsid w:val="00AF0F87"/>
    <w:rsid w:val="00AF2E69"/>
    <w:rsid w:val="00AF396B"/>
    <w:rsid w:val="00AF3A79"/>
    <w:rsid w:val="00AF3EDC"/>
    <w:rsid w:val="00AF41F9"/>
    <w:rsid w:val="00AF432F"/>
    <w:rsid w:val="00AF4791"/>
    <w:rsid w:val="00AF60F5"/>
    <w:rsid w:val="00AF626B"/>
    <w:rsid w:val="00AF6AEF"/>
    <w:rsid w:val="00AF6E98"/>
    <w:rsid w:val="00AF6FFB"/>
    <w:rsid w:val="00AF76E1"/>
    <w:rsid w:val="00AF7AB1"/>
    <w:rsid w:val="00B00282"/>
    <w:rsid w:val="00B0113C"/>
    <w:rsid w:val="00B01183"/>
    <w:rsid w:val="00B02057"/>
    <w:rsid w:val="00B027EF"/>
    <w:rsid w:val="00B02A1A"/>
    <w:rsid w:val="00B046CB"/>
    <w:rsid w:val="00B0500B"/>
    <w:rsid w:val="00B05791"/>
    <w:rsid w:val="00B06D34"/>
    <w:rsid w:val="00B0754E"/>
    <w:rsid w:val="00B0783E"/>
    <w:rsid w:val="00B07CFD"/>
    <w:rsid w:val="00B100B3"/>
    <w:rsid w:val="00B1143F"/>
    <w:rsid w:val="00B11B24"/>
    <w:rsid w:val="00B1259E"/>
    <w:rsid w:val="00B12C3D"/>
    <w:rsid w:val="00B12E04"/>
    <w:rsid w:val="00B12E88"/>
    <w:rsid w:val="00B13D88"/>
    <w:rsid w:val="00B13F07"/>
    <w:rsid w:val="00B14801"/>
    <w:rsid w:val="00B15096"/>
    <w:rsid w:val="00B151F0"/>
    <w:rsid w:val="00B15CF0"/>
    <w:rsid w:val="00B16EFF"/>
    <w:rsid w:val="00B1776E"/>
    <w:rsid w:val="00B179DF"/>
    <w:rsid w:val="00B17B6B"/>
    <w:rsid w:val="00B17F80"/>
    <w:rsid w:val="00B205A6"/>
    <w:rsid w:val="00B21B4D"/>
    <w:rsid w:val="00B224E2"/>
    <w:rsid w:val="00B22EAA"/>
    <w:rsid w:val="00B23E52"/>
    <w:rsid w:val="00B2400D"/>
    <w:rsid w:val="00B2402B"/>
    <w:rsid w:val="00B241F2"/>
    <w:rsid w:val="00B24A96"/>
    <w:rsid w:val="00B24C8C"/>
    <w:rsid w:val="00B25405"/>
    <w:rsid w:val="00B25A15"/>
    <w:rsid w:val="00B26A87"/>
    <w:rsid w:val="00B27A29"/>
    <w:rsid w:val="00B30383"/>
    <w:rsid w:val="00B31023"/>
    <w:rsid w:val="00B31D68"/>
    <w:rsid w:val="00B32771"/>
    <w:rsid w:val="00B32B82"/>
    <w:rsid w:val="00B32D67"/>
    <w:rsid w:val="00B3340C"/>
    <w:rsid w:val="00B3425E"/>
    <w:rsid w:val="00B3462E"/>
    <w:rsid w:val="00B34961"/>
    <w:rsid w:val="00B35EB2"/>
    <w:rsid w:val="00B3639B"/>
    <w:rsid w:val="00B36F4D"/>
    <w:rsid w:val="00B37796"/>
    <w:rsid w:val="00B40AFC"/>
    <w:rsid w:val="00B40B60"/>
    <w:rsid w:val="00B40BA7"/>
    <w:rsid w:val="00B40C3F"/>
    <w:rsid w:val="00B40EC8"/>
    <w:rsid w:val="00B410AD"/>
    <w:rsid w:val="00B415D2"/>
    <w:rsid w:val="00B41BCC"/>
    <w:rsid w:val="00B42993"/>
    <w:rsid w:val="00B43883"/>
    <w:rsid w:val="00B439D8"/>
    <w:rsid w:val="00B448E6"/>
    <w:rsid w:val="00B4508D"/>
    <w:rsid w:val="00B451DA"/>
    <w:rsid w:val="00B451E8"/>
    <w:rsid w:val="00B455BD"/>
    <w:rsid w:val="00B456DB"/>
    <w:rsid w:val="00B46B3A"/>
    <w:rsid w:val="00B46C67"/>
    <w:rsid w:val="00B47053"/>
    <w:rsid w:val="00B47807"/>
    <w:rsid w:val="00B47A2C"/>
    <w:rsid w:val="00B50260"/>
    <w:rsid w:val="00B50687"/>
    <w:rsid w:val="00B50700"/>
    <w:rsid w:val="00B50866"/>
    <w:rsid w:val="00B50B6B"/>
    <w:rsid w:val="00B513EB"/>
    <w:rsid w:val="00B53159"/>
    <w:rsid w:val="00B53EE9"/>
    <w:rsid w:val="00B53FC6"/>
    <w:rsid w:val="00B54AF7"/>
    <w:rsid w:val="00B5500B"/>
    <w:rsid w:val="00B55827"/>
    <w:rsid w:val="00B558A2"/>
    <w:rsid w:val="00B55F0A"/>
    <w:rsid w:val="00B5609E"/>
    <w:rsid w:val="00B6021A"/>
    <w:rsid w:val="00B60293"/>
    <w:rsid w:val="00B604B1"/>
    <w:rsid w:val="00B60F83"/>
    <w:rsid w:val="00B61320"/>
    <w:rsid w:val="00B6186B"/>
    <w:rsid w:val="00B61A0C"/>
    <w:rsid w:val="00B62615"/>
    <w:rsid w:val="00B62B46"/>
    <w:rsid w:val="00B63456"/>
    <w:rsid w:val="00B634C9"/>
    <w:rsid w:val="00B63A45"/>
    <w:rsid w:val="00B64924"/>
    <w:rsid w:val="00B64C73"/>
    <w:rsid w:val="00B6542D"/>
    <w:rsid w:val="00B65D37"/>
    <w:rsid w:val="00B65E61"/>
    <w:rsid w:val="00B66752"/>
    <w:rsid w:val="00B6785B"/>
    <w:rsid w:val="00B67A3D"/>
    <w:rsid w:val="00B67EE4"/>
    <w:rsid w:val="00B67F29"/>
    <w:rsid w:val="00B70515"/>
    <w:rsid w:val="00B724F7"/>
    <w:rsid w:val="00B72507"/>
    <w:rsid w:val="00B72B43"/>
    <w:rsid w:val="00B731CC"/>
    <w:rsid w:val="00B744F5"/>
    <w:rsid w:val="00B74764"/>
    <w:rsid w:val="00B74904"/>
    <w:rsid w:val="00B74ECA"/>
    <w:rsid w:val="00B75848"/>
    <w:rsid w:val="00B7599B"/>
    <w:rsid w:val="00B7645C"/>
    <w:rsid w:val="00B77342"/>
    <w:rsid w:val="00B778A2"/>
    <w:rsid w:val="00B77BE8"/>
    <w:rsid w:val="00B8031D"/>
    <w:rsid w:val="00B80825"/>
    <w:rsid w:val="00B80F86"/>
    <w:rsid w:val="00B8109A"/>
    <w:rsid w:val="00B81142"/>
    <w:rsid w:val="00B8184B"/>
    <w:rsid w:val="00B82362"/>
    <w:rsid w:val="00B8241E"/>
    <w:rsid w:val="00B828AE"/>
    <w:rsid w:val="00B82BFC"/>
    <w:rsid w:val="00B82F5D"/>
    <w:rsid w:val="00B8378F"/>
    <w:rsid w:val="00B84094"/>
    <w:rsid w:val="00B842E9"/>
    <w:rsid w:val="00B843AB"/>
    <w:rsid w:val="00B84A80"/>
    <w:rsid w:val="00B84FC2"/>
    <w:rsid w:val="00B8565B"/>
    <w:rsid w:val="00B8605B"/>
    <w:rsid w:val="00B86EFE"/>
    <w:rsid w:val="00B87192"/>
    <w:rsid w:val="00B87C10"/>
    <w:rsid w:val="00B87DA9"/>
    <w:rsid w:val="00B901E8"/>
    <w:rsid w:val="00B90A91"/>
    <w:rsid w:val="00B910C4"/>
    <w:rsid w:val="00B910E0"/>
    <w:rsid w:val="00B9219C"/>
    <w:rsid w:val="00B925A4"/>
    <w:rsid w:val="00B927B1"/>
    <w:rsid w:val="00B92F80"/>
    <w:rsid w:val="00B93608"/>
    <w:rsid w:val="00B93843"/>
    <w:rsid w:val="00B94A98"/>
    <w:rsid w:val="00B94CD6"/>
    <w:rsid w:val="00B95422"/>
    <w:rsid w:val="00B95B14"/>
    <w:rsid w:val="00B9619A"/>
    <w:rsid w:val="00B9635A"/>
    <w:rsid w:val="00B963C0"/>
    <w:rsid w:val="00B964EA"/>
    <w:rsid w:val="00B96A42"/>
    <w:rsid w:val="00B97474"/>
    <w:rsid w:val="00BA00FC"/>
    <w:rsid w:val="00BA055E"/>
    <w:rsid w:val="00BA26A1"/>
    <w:rsid w:val="00BA44CD"/>
    <w:rsid w:val="00BA46A8"/>
    <w:rsid w:val="00BA5898"/>
    <w:rsid w:val="00BA5A1C"/>
    <w:rsid w:val="00BA5BE8"/>
    <w:rsid w:val="00BA5F37"/>
    <w:rsid w:val="00BA67D5"/>
    <w:rsid w:val="00BA6C98"/>
    <w:rsid w:val="00BA734F"/>
    <w:rsid w:val="00BA7F02"/>
    <w:rsid w:val="00BB01EE"/>
    <w:rsid w:val="00BB0E0F"/>
    <w:rsid w:val="00BB0E5A"/>
    <w:rsid w:val="00BB1CD7"/>
    <w:rsid w:val="00BB1E22"/>
    <w:rsid w:val="00BB2132"/>
    <w:rsid w:val="00BB21BB"/>
    <w:rsid w:val="00BB28B1"/>
    <w:rsid w:val="00BB329E"/>
    <w:rsid w:val="00BB35ED"/>
    <w:rsid w:val="00BB3626"/>
    <w:rsid w:val="00BB3869"/>
    <w:rsid w:val="00BB39D0"/>
    <w:rsid w:val="00BB3AAC"/>
    <w:rsid w:val="00BB3D74"/>
    <w:rsid w:val="00BB43DD"/>
    <w:rsid w:val="00BB4E7C"/>
    <w:rsid w:val="00BB5341"/>
    <w:rsid w:val="00BB65EE"/>
    <w:rsid w:val="00BB665A"/>
    <w:rsid w:val="00BB6795"/>
    <w:rsid w:val="00BB7073"/>
    <w:rsid w:val="00BB7075"/>
    <w:rsid w:val="00BB708D"/>
    <w:rsid w:val="00BB7797"/>
    <w:rsid w:val="00BB78F9"/>
    <w:rsid w:val="00BB7B90"/>
    <w:rsid w:val="00BB7DFF"/>
    <w:rsid w:val="00BC0791"/>
    <w:rsid w:val="00BC0DFD"/>
    <w:rsid w:val="00BC0E4E"/>
    <w:rsid w:val="00BC0F83"/>
    <w:rsid w:val="00BC149D"/>
    <w:rsid w:val="00BC1DB0"/>
    <w:rsid w:val="00BC1DE3"/>
    <w:rsid w:val="00BC1EC0"/>
    <w:rsid w:val="00BC200D"/>
    <w:rsid w:val="00BC23BC"/>
    <w:rsid w:val="00BC3301"/>
    <w:rsid w:val="00BC3589"/>
    <w:rsid w:val="00BC5FC2"/>
    <w:rsid w:val="00BC6388"/>
    <w:rsid w:val="00BC649F"/>
    <w:rsid w:val="00BC70FC"/>
    <w:rsid w:val="00BC718A"/>
    <w:rsid w:val="00BC7EF1"/>
    <w:rsid w:val="00BD0253"/>
    <w:rsid w:val="00BD037C"/>
    <w:rsid w:val="00BD07F1"/>
    <w:rsid w:val="00BD155D"/>
    <w:rsid w:val="00BD1C1D"/>
    <w:rsid w:val="00BD2474"/>
    <w:rsid w:val="00BD2542"/>
    <w:rsid w:val="00BD27D9"/>
    <w:rsid w:val="00BD2D21"/>
    <w:rsid w:val="00BD3BC2"/>
    <w:rsid w:val="00BD441E"/>
    <w:rsid w:val="00BD4967"/>
    <w:rsid w:val="00BD4E55"/>
    <w:rsid w:val="00BD5287"/>
    <w:rsid w:val="00BD5464"/>
    <w:rsid w:val="00BD5A0E"/>
    <w:rsid w:val="00BD6EEF"/>
    <w:rsid w:val="00BD717E"/>
    <w:rsid w:val="00BD7BCF"/>
    <w:rsid w:val="00BD7CF6"/>
    <w:rsid w:val="00BE1CA4"/>
    <w:rsid w:val="00BE1D08"/>
    <w:rsid w:val="00BE2605"/>
    <w:rsid w:val="00BE32C3"/>
    <w:rsid w:val="00BE394C"/>
    <w:rsid w:val="00BE3FF9"/>
    <w:rsid w:val="00BE465F"/>
    <w:rsid w:val="00BE4A0F"/>
    <w:rsid w:val="00BE4DBE"/>
    <w:rsid w:val="00BE4FDE"/>
    <w:rsid w:val="00BE5FA1"/>
    <w:rsid w:val="00BE6CDC"/>
    <w:rsid w:val="00BE7119"/>
    <w:rsid w:val="00BE7B72"/>
    <w:rsid w:val="00BF08AC"/>
    <w:rsid w:val="00BF0E52"/>
    <w:rsid w:val="00BF0FD5"/>
    <w:rsid w:val="00BF100B"/>
    <w:rsid w:val="00BF1AC9"/>
    <w:rsid w:val="00BF326D"/>
    <w:rsid w:val="00BF42BD"/>
    <w:rsid w:val="00BF4AAE"/>
    <w:rsid w:val="00BF5078"/>
    <w:rsid w:val="00BF56D6"/>
    <w:rsid w:val="00BF62E8"/>
    <w:rsid w:val="00BF634C"/>
    <w:rsid w:val="00BF7A80"/>
    <w:rsid w:val="00C00E0A"/>
    <w:rsid w:val="00C01F82"/>
    <w:rsid w:val="00C02BF5"/>
    <w:rsid w:val="00C03840"/>
    <w:rsid w:val="00C045FF"/>
    <w:rsid w:val="00C047E3"/>
    <w:rsid w:val="00C0491B"/>
    <w:rsid w:val="00C0561E"/>
    <w:rsid w:val="00C05911"/>
    <w:rsid w:val="00C06113"/>
    <w:rsid w:val="00C063C2"/>
    <w:rsid w:val="00C06721"/>
    <w:rsid w:val="00C068B5"/>
    <w:rsid w:val="00C0710E"/>
    <w:rsid w:val="00C07945"/>
    <w:rsid w:val="00C07AC3"/>
    <w:rsid w:val="00C07AD2"/>
    <w:rsid w:val="00C10333"/>
    <w:rsid w:val="00C103D8"/>
    <w:rsid w:val="00C107B5"/>
    <w:rsid w:val="00C10D5D"/>
    <w:rsid w:val="00C11C7C"/>
    <w:rsid w:val="00C11D91"/>
    <w:rsid w:val="00C127DE"/>
    <w:rsid w:val="00C129C9"/>
    <w:rsid w:val="00C13065"/>
    <w:rsid w:val="00C132FB"/>
    <w:rsid w:val="00C13E4F"/>
    <w:rsid w:val="00C1488E"/>
    <w:rsid w:val="00C14A92"/>
    <w:rsid w:val="00C15003"/>
    <w:rsid w:val="00C15016"/>
    <w:rsid w:val="00C1582F"/>
    <w:rsid w:val="00C15E65"/>
    <w:rsid w:val="00C161D2"/>
    <w:rsid w:val="00C16516"/>
    <w:rsid w:val="00C16A07"/>
    <w:rsid w:val="00C16B9C"/>
    <w:rsid w:val="00C20DB3"/>
    <w:rsid w:val="00C21579"/>
    <w:rsid w:val="00C22448"/>
    <w:rsid w:val="00C22A86"/>
    <w:rsid w:val="00C22D1A"/>
    <w:rsid w:val="00C230F9"/>
    <w:rsid w:val="00C245C9"/>
    <w:rsid w:val="00C245E7"/>
    <w:rsid w:val="00C253E9"/>
    <w:rsid w:val="00C254B4"/>
    <w:rsid w:val="00C2554E"/>
    <w:rsid w:val="00C25F44"/>
    <w:rsid w:val="00C26248"/>
    <w:rsid w:val="00C26992"/>
    <w:rsid w:val="00C26EB1"/>
    <w:rsid w:val="00C27698"/>
    <w:rsid w:val="00C27E43"/>
    <w:rsid w:val="00C30B21"/>
    <w:rsid w:val="00C31063"/>
    <w:rsid w:val="00C311EC"/>
    <w:rsid w:val="00C31301"/>
    <w:rsid w:val="00C31FE2"/>
    <w:rsid w:val="00C325AA"/>
    <w:rsid w:val="00C326E4"/>
    <w:rsid w:val="00C34742"/>
    <w:rsid w:val="00C34973"/>
    <w:rsid w:val="00C34EE4"/>
    <w:rsid w:val="00C406FE"/>
    <w:rsid w:val="00C40997"/>
    <w:rsid w:val="00C40AB4"/>
    <w:rsid w:val="00C41669"/>
    <w:rsid w:val="00C42D2F"/>
    <w:rsid w:val="00C4329F"/>
    <w:rsid w:val="00C436F2"/>
    <w:rsid w:val="00C441D2"/>
    <w:rsid w:val="00C4456E"/>
    <w:rsid w:val="00C4464E"/>
    <w:rsid w:val="00C4491F"/>
    <w:rsid w:val="00C4499B"/>
    <w:rsid w:val="00C44B71"/>
    <w:rsid w:val="00C47610"/>
    <w:rsid w:val="00C4778D"/>
    <w:rsid w:val="00C50187"/>
    <w:rsid w:val="00C50533"/>
    <w:rsid w:val="00C50B42"/>
    <w:rsid w:val="00C5100B"/>
    <w:rsid w:val="00C513D0"/>
    <w:rsid w:val="00C51430"/>
    <w:rsid w:val="00C51665"/>
    <w:rsid w:val="00C520A9"/>
    <w:rsid w:val="00C524CE"/>
    <w:rsid w:val="00C52B98"/>
    <w:rsid w:val="00C52F88"/>
    <w:rsid w:val="00C530BB"/>
    <w:rsid w:val="00C53F74"/>
    <w:rsid w:val="00C53FFF"/>
    <w:rsid w:val="00C54366"/>
    <w:rsid w:val="00C54D4B"/>
    <w:rsid w:val="00C552C6"/>
    <w:rsid w:val="00C555B7"/>
    <w:rsid w:val="00C55BA3"/>
    <w:rsid w:val="00C572AC"/>
    <w:rsid w:val="00C57537"/>
    <w:rsid w:val="00C60694"/>
    <w:rsid w:val="00C6072C"/>
    <w:rsid w:val="00C60DBC"/>
    <w:rsid w:val="00C61ACA"/>
    <w:rsid w:val="00C6308E"/>
    <w:rsid w:val="00C63487"/>
    <w:rsid w:val="00C634A1"/>
    <w:rsid w:val="00C6356C"/>
    <w:rsid w:val="00C63676"/>
    <w:rsid w:val="00C6420F"/>
    <w:rsid w:val="00C64C77"/>
    <w:rsid w:val="00C64DFA"/>
    <w:rsid w:val="00C650F1"/>
    <w:rsid w:val="00C655F2"/>
    <w:rsid w:val="00C65CFE"/>
    <w:rsid w:val="00C66190"/>
    <w:rsid w:val="00C67B72"/>
    <w:rsid w:val="00C70CFA"/>
    <w:rsid w:val="00C72991"/>
    <w:rsid w:val="00C73DAD"/>
    <w:rsid w:val="00C73DFD"/>
    <w:rsid w:val="00C73F48"/>
    <w:rsid w:val="00C74037"/>
    <w:rsid w:val="00C751CD"/>
    <w:rsid w:val="00C752B1"/>
    <w:rsid w:val="00C757B0"/>
    <w:rsid w:val="00C75994"/>
    <w:rsid w:val="00C777D1"/>
    <w:rsid w:val="00C81E8D"/>
    <w:rsid w:val="00C82655"/>
    <w:rsid w:val="00C829E5"/>
    <w:rsid w:val="00C82FFF"/>
    <w:rsid w:val="00C83A92"/>
    <w:rsid w:val="00C84AD9"/>
    <w:rsid w:val="00C84B19"/>
    <w:rsid w:val="00C85202"/>
    <w:rsid w:val="00C86759"/>
    <w:rsid w:val="00C86998"/>
    <w:rsid w:val="00C869EB"/>
    <w:rsid w:val="00C87262"/>
    <w:rsid w:val="00C876D4"/>
    <w:rsid w:val="00C9021F"/>
    <w:rsid w:val="00C905A0"/>
    <w:rsid w:val="00C90BF8"/>
    <w:rsid w:val="00C9104B"/>
    <w:rsid w:val="00C91D77"/>
    <w:rsid w:val="00C91DEB"/>
    <w:rsid w:val="00C925C4"/>
    <w:rsid w:val="00C93130"/>
    <w:rsid w:val="00C9371D"/>
    <w:rsid w:val="00C94046"/>
    <w:rsid w:val="00C94047"/>
    <w:rsid w:val="00C94624"/>
    <w:rsid w:val="00C94F73"/>
    <w:rsid w:val="00C9583F"/>
    <w:rsid w:val="00C95BBF"/>
    <w:rsid w:val="00C96260"/>
    <w:rsid w:val="00C96409"/>
    <w:rsid w:val="00C96494"/>
    <w:rsid w:val="00C966D5"/>
    <w:rsid w:val="00C9683D"/>
    <w:rsid w:val="00C96A34"/>
    <w:rsid w:val="00C973CD"/>
    <w:rsid w:val="00C97C98"/>
    <w:rsid w:val="00CA0859"/>
    <w:rsid w:val="00CA0F56"/>
    <w:rsid w:val="00CA10A8"/>
    <w:rsid w:val="00CA12E2"/>
    <w:rsid w:val="00CA1857"/>
    <w:rsid w:val="00CA212F"/>
    <w:rsid w:val="00CA2B6F"/>
    <w:rsid w:val="00CA34AC"/>
    <w:rsid w:val="00CA381C"/>
    <w:rsid w:val="00CA460C"/>
    <w:rsid w:val="00CA4A12"/>
    <w:rsid w:val="00CA51B4"/>
    <w:rsid w:val="00CA59D9"/>
    <w:rsid w:val="00CA5B37"/>
    <w:rsid w:val="00CA5E5A"/>
    <w:rsid w:val="00CA6CE6"/>
    <w:rsid w:val="00CA7477"/>
    <w:rsid w:val="00CA7B06"/>
    <w:rsid w:val="00CA7D43"/>
    <w:rsid w:val="00CB0475"/>
    <w:rsid w:val="00CB0771"/>
    <w:rsid w:val="00CB0871"/>
    <w:rsid w:val="00CB1012"/>
    <w:rsid w:val="00CB1EA4"/>
    <w:rsid w:val="00CB20B0"/>
    <w:rsid w:val="00CB2451"/>
    <w:rsid w:val="00CB2A94"/>
    <w:rsid w:val="00CB306D"/>
    <w:rsid w:val="00CB3087"/>
    <w:rsid w:val="00CB4786"/>
    <w:rsid w:val="00CB4901"/>
    <w:rsid w:val="00CB5657"/>
    <w:rsid w:val="00CB57C4"/>
    <w:rsid w:val="00CB5BB4"/>
    <w:rsid w:val="00CB5E2B"/>
    <w:rsid w:val="00CB6C3A"/>
    <w:rsid w:val="00CB6EB6"/>
    <w:rsid w:val="00CB72AE"/>
    <w:rsid w:val="00CB74D6"/>
    <w:rsid w:val="00CC1465"/>
    <w:rsid w:val="00CC1938"/>
    <w:rsid w:val="00CC20B7"/>
    <w:rsid w:val="00CC2109"/>
    <w:rsid w:val="00CC2EF6"/>
    <w:rsid w:val="00CC37FF"/>
    <w:rsid w:val="00CC3C5C"/>
    <w:rsid w:val="00CC44C9"/>
    <w:rsid w:val="00CC4F9E"/>
    <w:rsid w:val="00CC6295"/>
    <w:rsid w:val="00CC6613"/>
    <w:rsid w:val="00CC756C"/>
    <w:rsid w:val="00CC75BA"/>
    <w:rsid w:val="00CC7FFA"/>
    <w:rsid w:val="00CD128A"/>
    <w:rsid w:val="00CD1329"/>
    <w:rsid w:val="00CD166A"/>
    <w:rsid w:val="00CD1D59"/>
    <w:rsid w:val="00CD23B0"/>
    <w:rsid w:val="00CD2412"/>
    <w:rsid w:val="00CD2D37"/>
    <w:rsid w:val="00CD38DC"/>
    <w:rsid w:val="00CD3A71"/>
    <w:rsid w:val="00CD3CD7"/>
    <w:rsid w:val="00CD3DFA"/>
    <w:rsid w:val="00CD475C"/>
    <w:rsid w:val="00CD5850"/>
    <w:rsid w:val="00CD727F"/>
    <w:rsid w:val="00CD753D"/>
    <w:rsid w:val="00CD7683"/>
    <w:rsid w:val="00CD7A08"/>
    <w:rsid w:val="00CE0906"/>
    <w:rsid w:val="00CE0E8F"/>
    <w:rsid w:val="00CE0F65"/>
    <w:rsid w:val="00CE1B9C"/>
    <w:rsid w:val="00CE1F13"/>
    <w:rsid w:val="00CE22A0"/>
    <w:rsid w:val="00CE231B"/>
    <w:rsid w:val="00CE3874"/>
    <w:rsid w:val="00CE3A1C"/>
    <w:rsid w:val="00CE4392"/>
    <w:rsid w:val="00CE5082"/>
    <w:rsid w:val="00CE5560"/>
    <w:rsid w:val="00CE5979"/>
    <w:rsid w:val="00CE59FF"/>
    <w:rsid w:val="00CE616D"/>
    <w:rsid w:val="00CE6882"/>
    <w:rsid w:val="00CE69E3"/>
    <w:rsid w:val="00CE6BF1"/>
    <w:rsid w:val="00CE6DCB"/>
    <w:rsid w:val="00CE754A"/>
    <w:rsid w:val="00CE7ACA"/>
    <w:rsid w:val="00CF0CA7"/>
    <w:rsid w:val="00CF1232"/>
    <w:rsid w:val="00CF13A5"/>
    <w:rsid w:val="00CF182C"/>
    <w:rsid w:val="00CF205C"/>
    <w:rsid w:val="00CF2063"/>
    <w:rsid w:val="00CF3481"/>
    <w:rsid w:val="00CF361C"/>
    <w:rsid w:val="00CF3996"/>
    <w:rsid w:val="00CF4E35"/>
    <w:rsid w:val="00CF4E62"/>
    <w:rsid w:val="00CF4ED1"/>
    <w:rsid w:val="00CF5141"/>
    <w:rsid w:val="00CF5935"/>
    <w:rsid w:val="00CF5945"/>
    <w:rsid w:val="00CF5B4A"/>
    <w:rsid w:val="00CF5CDE"/>
    <w:rsid w:val="00CF5D24"/>
    <w:rsid w:val="00CF5F4A"/>
    <w:rsid w:val="00CF609C"/>
    <w:rsid w:val="00CF6A2D"/>
    <w:rsid w:val="00D00ACE"/>
    <w:rsid w:val="00D02286"/>
    <w:rsid w:val="00D0241C"/>
    <w:rsid w:val="00D02AA9"/>
    <w:rsid w:val="00D03609"/>
    <w:rsid w:val="00D04408"/>
    <w:rsid w:val="00D04458"/>
    <w:rsid w:val="00D04A04"/>
    <w:rsid w:val="00D051A7"/>
    <w:rsid w:val="00D051E3"/>
    <w:rsid w:val="00D066E1"/>
    <w:rsid w:val="00D06CC3"/>
    <w:rsid w:val="00D06E08"/>
    <w:rsid w:val="00D072C5"/>
    <w:rsid w:val="00D07E44"/>
    <w:rsid w:val="00D10FCF"/>
    <w:rsid w:val="00D11459"/>
    <w:rsid w:val="00D116CC"/>
    <w:rsid w:val="00D11A71"/>
    <w:rsid w:val="00D12921"/>
    <w:rsid w:val="00D13718"/>
    <w:rsid w:val="00D13F12"/>
    <w:rsid w:val="00D14089"/>
    <w:rsid w:val="00D14EDC"/>
    <w:rsid w:val="00D151ED"/>
    <w:rsid w:val="00D15973"/>
    <w:rsid w:val="00D15A30"/>
    <w:rsid w:val="00D1673B"/>
    <w:rsid w:val="00D16F27"/>
    <w:rsid w:val="00D17867"/>
    <w:rsid w:val="00D17AB3"/>
    <w:rsid w:val="00D17C5A"/>
    <w:rsid w:val="00D17E3D"/>
    <w:rsid w:val="00D20632"/>
    <w:rsid w:val="00D207F1"/>
    <w:rsid w:val="00D20A8A"/>
    <w:rsid w:val="00D20EC8"/>
    <w:rsid w:val="00D21867"/>
    <w:rsid w:val="00D21D59"/>
    <w:rsid w:val="00D21FC2"/>
    <w:rsid w:val="00D22BFE"/>
    <w:rsid w:val="00D22E65"/>
    <w:rsid w:val="00D231D1"/>
    <w:rsid w:val="00D2327B"/>
    <w:rsid w:val="00D24116"/>
    <w:rsid w:val="00D24A40"/>
    <w:rsid w:val="00D24D6B"/>
    <w:rsid w:val="00D24FE8"/>
    <w:rsid w:val="00D2579C"/>
    <w:rsid w:val="00D26684"/>
    <w:rsid w:val="00D273E5"/>
    <w:rsid w:val="00D275F0"/>
    <w:rsid w:val="00D27C6F"/>
    <w:rsid w:val="00D27F8C"/>
    <w:rsid w:val="00D3048A"/>
    <w:rsid w:val="00D30B95"/>
    <w:rsid w:val="00D30D8A"/>
    <w:rsid w:val="00D31BF4"/>
    <w:rsid w:val="00D3204E"/>
    <w:rsid w:val="00D32339"/>
    <w:rsid w:val="00D330ED"/>
    <w:rsid w:val="00D330F8"/>
    <w:rsid w:val="00D34324"/>
    <w:rsid w:val="00D34AAA"/>
    <w:rsid w:val="00D35335"/>
    <w:rsid w:val="00D35C95"/>
    <w:rsid w:val="00D363F9"/>
    <w:rsid w:val="00D36E5B"/>
    <w:rsid w:val="00D3757E"/>
    <w:rsid w:val="00D37598"/>
    <w:rsid w:val="00D375CB"/>
    <w:rsid w:val="00D37654"/>
    <w:rsid w:val="00D377CC"/>
    <w:rsid w:val="00D37F3E"/>
    <w:rsid w:val="00D4092D"/>
    <w:rsid w:val="00D409D3"/>
    <w:rsid w:val="00D41B6D"/>
    <w:rsid w:val="00D421EB"/>
    <w:rsid w:val="00D42797"/>
    <w:rsid w:val="00D43840"/>
    <w:rsid w:val="00D44395"/>
    <w:rsid w:val="00D44E71"/>
    <w:rsid w:val="00D44FD6"/>
    <w:rsid w:val="00D4574C"/>
    <w:rsid w:val="00D45BD2"/>
    <w:rsid w:val="00D46012"/>
    <w:rsid w:val="00D47268"/>
    <w:rsid w:val="00D4753E"/>
    <w:rsid w:val="00D47FD7"/>
    <w:rsid w:val="00D50274"/>
    <w:rsid w:val="00D50BCA"/>
    <w:rsid w:val="00D51290"/>
    <w:rsid w:val="00D51BE3"/>
    <w:rsid w:val="00D51FAF"/>
    <w:rsid w:val="00D52111"/>
    <w:rsid w:val="00D5264C"/>
    <w:rsid w:val="00D5277D"/>
    <w:rsid w:val="00D52979"/>
    <w:rsid w:val="00D537E2"/>
    <w:rsid w:val="00D5514E"/>
    <w:rsid w:val="00D5528D"/>
    <w:rsid w:val="00D55AB8"/>
    <w:rsid w:val="00D55EAC"/>
    <w:rsid w:val="00D566CE"/>
    <w:rsid w:val="00D5672F"/>
    <w:rsid w:val="00D56B18"/>
    <w:rsid w:val="00D570E6"/>
    <w:rsid w:val="00D57626"/>
    <w:rsid w:val="00D57940"/>
    <w:rsid w:val="00D57DAD"/>
    <w:rsid w:val="00D60156"/>
    <w:rsid w:val="00D60CAB"/>
    <w:rsid w:val="00D60D24"/>
    <w:rsid w:val="00D6108C"/>
    <w:rsid w:val="00D6121C"/>
    <w:rsid w:val="00D614D8"/>
    <w:rsid w:val="00D6391D"/>
    <w:rsid w:val="00D63ACA"/>
    <w:rsid w:val="00D6418F"/>
    <w:rsid w:val="00D64878"/>
    <w:rsid w:val="00D64959"/>
    <w:rsid w:val="00D64A0A"/>
    <w:rsid w:val="00D668D9"/>
    <w:rsid w:val="00D66BC9"/>
    <w:rsid w:val="00D66FD7"/>
    <w:rsid w:val="00D67206"/>
    <w:rsid w:val="00D6759C"/>
    <w:rsid w:val="00D67A92"/>
    <w:rsid w:val="00D70AE9"/>
    <w:rsid w:val="00D7108C"/>
    <w:rsid w:val="00D71A28"/>
    <w:rsid w:val="00D71C31"/>
    <w:rsid w:val="00D71CD8"/>
    <w:rsid w:val="00D729B6"/>
    <w:rsid w:val="00D72AAC"/>
    <w:rsid w:val="00D72D79"/>
    <w:rsid w:val="00D73333"/>
    <w:rsid w:val="00D7372E"/>
    <w:rsid w:val="00D7489B"/>
    <w:rsid w:val="00D74DA7"/>
    <w:rsid w:val="00D74F09"/>
    <w:rsid w:val="00D751BC"/>
    <w:rsid w:val="00D75B07"/>
    <w:rsid w:val="00D76708"/>
    <w:rsid w:val="00D776E9"/>
    <w:rsid w:val="00D77A45"/>
    <w:rsid w:val="00D80E3F"/>
    <w:rsid w:val="00D812D9"/>
    <w:rsid w:val="00D81513"/>
    <w:rsid w:val="00D81F2F"/>
    <w:rsid w:val="00D81F9F"/>
    <w:rsid w:val="00D834E4"/>
    <w:rsid w:val="00D83B8C"/>
    <w:rsid w:val="00D8558D"/>
    <w:rsid w:val="00D85CD9"/>
    <w:rsid w:val="00D86227"/>
    <w:rsid w:val="00D873A7"/>
    <w:rsid w:val="00D874CF"/>
    <w:rsid w:val="00D878A1"/>
    <w:rsid w:val="00D87B96"/>
    <w:rsid w:val="00D90138"/>
    <w:rsid w:val="00D90155"/>
    <w:rsid w:val="00D9039B"/>
    <w:rsid w:val="00D903BF"/>
    <w:rsid w:val="00D90867"/>
    <w:rsid w:val="00D91251"/>
    <w:rsid w:val="00D9131B"/>
    <w:rsid w:val="00D91844"/>
    <w:rsid w:val="00D91A4E"/>
    <w:rsid w:val="00D91C72"/>
    <w:rsid w:val="00D91CAC"/>
    <w:rsid w:val="00D91CAE"/>
    <w:rsid w:val="00D921E4"/>
    <w:rsid w:val="00D9220B"/>
    <w:rsid w:val="00D92BB9"/>
    <w:rsid w:val="00D92E40"/>
    <w:rsid w:val="00D93108"/>
    <w:rsid w:val="00D94FE7"/>
    <w:rsid w:val="00D95113"/>
    <w:rsid w:val="00D952C2"/>
    <w:rsid w:val="00D961B5"/>
    <w:rsid w:val="00D964ED"/>
    <w:rsid w:val="00D96656"/>
    <w:rsid w:val="00D967DC"/>
    <w:rsid w:val="00D97192"/>
    <w:rsid w:val="00D972EF"/>
    <w:rsid w:val="00DA0B31"/>
    <w:rsid w:val="00DA1F09"/>
    <w:rsid w:val="00DA1F2A"/>
    <w:rsid w:val="00DA24F1"/>
    <w:rsid w:val="00DA46BE"/>
    <w:rsid w:val="00DA637D"/>
    <w:rsid w:val="00DA654D"/>
    <w:rsid w:val="00DA6895"/>
    <w:rsid w:val="00DA69C2"/>
    <w:rsid w:val="00DA6E46"/>
    <w:rsid w:val="00DA740E"/>
    <w:rsid w:val="00DA757E"/>
    <w:rsid w:val="00DA7D17"/>
    <w:rsid w:val="00DA7FB2"/>
    <w:rsid w:val="00DB02EB"/>
    <w:rsid w:val="00DB0B6D"/>
    <w:rsid w:val="00DB0E9C"/>
    <w:rsid w:val="00DB15D6"/>
    <w:rsid w:val="00DB1849"/>
    <w:rsid w:val="00DB1A80"/>
    <w:rsid w:val="00DB1E24"/>
    <w:rsid w:val="00DB2E6D"/>
    <w:rsid w:val="00DB2F35"/>
    <w:rsid w:val="00DB3185"/>
    <w:rsid w:val="00DB5760"/>
    <w:rsid w:val="00DB5A22"/>
    <w:rsid w:val="00DB5B83"/>
    <w:rsid w:val="00DB7646"/>
    <w:rsid w:val="00DB76DB"/>
    <w:rsid w:val="00DB7D2D"/>
    <w:rsid w:val="00DB7EAA"/>
    <w:rsid w:val="00DC005D"/>
    <w:rsid w:val="00DC0707"/>
    <w:rsid w:val="00DC07F3"/>
    <w:rsid w:val="00DC108C"/>
    <w:rsid w:val="00DC142D"/>
    <w:rsid w:val="00DC1BCE"/>
    <w:rsid w:val="00DC1C77"/>
    <w:rsid w:val="00DC1D0D"/>
    <w:rsid w:val="00DC1DDA"/>
    <w:rsid w:val="00DC47B6"/>
    <w:rsid w:val="00DC4E08"/>
    <w:rsid w:val="00DC5B18"/>
    <w:rsid w:val="00DC5DF5"/>
    <w:rsid w:val="00DC5F0C"/>
    <w:rsid w:val="00DC61EF"/>
    <w:rsid w:val="00DC6368"/>
    <w:rsid w:val="00DC63F9"/>
    <w:rsid w:val="00DC6C3F"/>
    <w:rsid w:val="00DC6DFC"/>
    <w:rsid w:val="00DC7121"/>
    <w:rsid w:val="00DC7A25"/>
    <w:rsid w:val="00DD0C19"/>
    <w:rsid w:val="00DD195F"/>
    <w:rsid w:val="00DD19AE"/>
    <w:rsid w:val="00DD1F25"/>
    <w:rsid w:val="00DD2332"/>
    <w:rsid w:val="00DD2767"/>
    <w:rsid w:val="00DD34A4"/>
    <w:rsid w:val="00DD36A5"/>
    <w:rsid w:val="00DD3722"/>
    <w:rsid w:val="00DD42E1"/>
    <w:rsid w:val="00DD451A"/>
    <w:rsid w:val="00DD5221"/>
    <w:rsid w:val="00DD5391"/>
    <w:rsid w:val="00DD5B63"/>
    <w:rsid w:val="00DE10B8"/>
    <w:rsid w:val="00DE1117"/>
    <w:rsid w:val="00DE1A73"/>
    <w:rsid w:val="00DE1D6B"/>
    <w:rsid w:val="00DE22EF"/>
    <w:rsid w:val="00DE237E"/>
    <w:rsid w:val="00DE2B7B"/>
    <w:rsid w:val="00DE2EAB"/>
    <w:rsid w:val="00DE2EE7"/>
    <w:rsid w:val="00DE375A"/>
    <w:rsid w:val="00DE427B"/>
    <w:rsid w:val="00DE5065"/>
    <w:rsid w:val="00DE509C"/>
    <w:rsid w:val="00DE60A5"/>
    <w:rsid w:val="00DE6399"/>
    <w:rsid w:val="00DE6CBA"/>
    <w:rsid w:val="00DE6DA8"/>
    <w:rsid w:val="00DE6F92"/>
    <w:rsid w:val="00DE747D"/>
    <w:rsid w:val="00DE7FA7"/>
    <w:rsid w:val="00DF02C1"/>
    <w:rsid w:val="00DF0864"/>
    <w:rsid w:val="00DF0D83"/>
    <w:rsid w:val="00DF18B0"/>
    <w:rsid w:val="00DF1E97"/>
    <w:rsid w:val="00DF2010"/>
    <w:rsid w:val="00DF24A8"/>
    <w:rsid w:val="00DF26B9"/>
    <w:rsid w:val="00DF2812"/>
    <w:rsid w:val="00DF33F9"/>
    <w:rsid w:val="00DF3DA4"/>
    <w:rsid w:val="00DF45F0"/>
    <w:rsid w:val="00DF4CA4"/>
    <w:rsid w:val="00DF4E97"/>
    <w:rsid w:val="00DF4F6F"/>
    <w:rsid w:val="00DF518E"/>
    <w:rsid w:val="00DF574B"/>
    <w:rsid w:val="00DF5A98"/>
    <w:rsid w:val="00DF679B"/>
    <w:rsid w:val="00DF6AA0"/>
    <w:rsid w:val="00DF6D9B"/>
    <w:rsid w:val="00DF7725"/>
    <w:rsid w:val="00DF783C"/>
    <w:rsid w:val="00DF7888"/>
    <w:rsid w:val="00E00133"/>
    <w:rsid w:val="00E00E62"/>
    <w:rsid w:val="00E01117"/>
    <w:rsid w:val="00E01CF1"/>
    <w:rsid w:val="00E01F6F"/>
    <w:rsid w:val="00E02380"/>
    <w:rsid w:val="00E02BCE"/>
    <w:rsid w:val="00E043CB"/>
    <w:rsid w:val="00E04884"/>
    <w:rsid w:val="00E04CAB"/>
    <w:rsid w:val="00E04EC8"/>
    <w:rsid w:val="00E0539E"/>
    <w:rsid w:val="00E05EC0"/>
    <w:rsid w:val="00E05EEF"/>
    <w:rsid w:val="00E06065"/>
    <w:rsid w:val="00E065C2"/>
    <w:rsid w:val="00E067B9"/>
    <w:rsid w:val="00E06B88"/>
    <w:rsid w:val="00E06F05"/>
    <w:rsid w:val="00E077A9"/>
    <w:rsid w:val="00E07B50"/>
    <w:rsid w:val="00E07CFE"/>
    <w:rsid w:val="00E07F9E"/>
    <w:rsid w:val="00E10374"/>
    <w:rsid w:val="00E1097F"/>
    <w:rsid w:val="00E10BD7"/>
    <w:rsid w:val="00E10FB3"/>
    <w:rsid w:val="00E10FC8"/>
    <w:rsid w:val="00E112ED"/>
    <w:rsid w:val="00E11C5D"/>
    <w:rsid w:val="00E11F41"/>
    <w:rsid w:val="00E121DC"/>
    <w:rsid w:val="00E12868"/>
    <w:rsid w:val="00E12FCA"/>
    <w:rsid w:val="00E13D0F"/>
    <w:rsid w:val="00E1416F"/>
    <w:rsid w:val="00E15AD2"/>
    <w:rsid w:val="00E15E52"/>
    <w:rsid w:val="00E16316"/>
    <w:rsid w:val="00E17092"/>
    <w:rsid w:val="00E17D44"/>
    <w:rsid w:val="00E22A3D"/>
    <w:rsid w:val="00E22E49"/>
    <w:rsid w:val="00E23872"/>
    <w:rsid w:val="00E23C8B"/>
    <w:rsid w:val="00E23DFF"/>
    <w:rsid w:val="00E24023"/>
    <w:rsid w:val="00E24978"/>
    <w:rsid w:val="00E24AAC"/>
    <w:rsid w:val="00E25010"/>
    <w:rsid w:val="00E25090"/>
    <w:rsid w:val="00E257D9"/>
    <w:rsid w:val="00E2582C"/>
    <w:rsid w:val="00E26741"/>
    <w:rsid w:val="00E26D3D"/>
    <w:rsid w:val="00E270C6"/>
    <w:rsid w:val="00E27B08"/>
    <w:rsid w:val="00E27B73"/>
    <w:rsid w:val="00E30225"/>
    <w:rsid w:val="00E3031F"/>
    <w:rsid w:val="00E30F6F"/>
    <w:rsid w:val="00E31FFB"/>
    <w:rsid w:val="00E3205F"/>
    <w:rsid w:val="00E321A7"/>
    <w:rsid w:val="00E324DC"/>
    <w:rsid w:val="00E33351"/>
    <w:rsid w:val="00E33EEF"/>
    <w:rsid w:val="00E34149"/>
    <w:rsid w:val="00E34509"/>
    <w:rsid w:val="00E35B46"/>
    <w:rsid w:val="00E361B3"/>
    <w:rsid w:val="00E3661B"/>
    <w:rsid w:val="00E3678E"/>
    <w:rsid w:val="00E36B86"/>
    <w:rsid w:val="00E36D40"/>
    <w:rsid w:val="00E36E51"/>
    <w:rsid w:val="00E36FBB"/>
    <w:rsid w:val="00E37F18"/>
    <w:rsid w:val="00E37FAD"/>
    <w:rsid w:val="00E401F2"/>
    <w:rsid w:val="00E403A1"/>
    <w:rsid w:val="00E404E8"/>
    <w:rsid w:val="00E4094F"/>
    <w:rsid w:val="00E40E88"/>
    <w:rsid w:val="00E4129B"/>
    <w:rsid w:val="00E41650"/>
    <w:rsid w:val="00E41A40"/>
    <w:rsid w:val="00E42B3A"/>
    <w:rsid w:val="00E42C18"/>
    <w:rsid w:val="00E4372B"/>
    <w:rsid w:val="00E437A6"/>
    <w:rsid w:val="00E43B17"/>
    <w:rsid w:val="00E43BFD"/>
    <w:rsid w:val="00E441FE"/>
    <w:rsid w:val="00E44331"/>
    <w:rsid w:val="00E44912"/>
    <w:rsid w:val="00E4535D"/>
    <w:rsid w:val="00E45C49"/>
    <w:rsid w:val="00E469D3"/>
    <w:rsid w:val="00E46BB5"/>
    <w:rsid w:val="00E47198"/>
    <w:rsid w:val="00E47343"/>
    <w:rsid w:val="00E476B7"/>
    <w:rsid w:val="00E47A6A"/>
    <w:rsid w:val="00E47B3D"/>
    <w:rsid w:val="00E502C2"/>
    <w:rsid w:val="00E507D9"/>
    <w:rsid w:val="00E510E2"/>
    <w:rsid w:val="00E51421"/>
    <w:rsid w:val="00E51893"/>
    <w:rsid w:val="00E51AF4"/>
    <w:rsid w:val="00E51F6C"/>
    <w:rsid w:val="00E52FF7"/>
    <w:rsid w:val="00E53110"/>
    <w:rsid w:val="00E53A9C"/>
    <w:rsid w:val="00E544A2"/>
    <w:rsid w:val="00E54C79"/>
    <w:rsid w:val="00E5580E"/>
    <w:rsid w:val="00E561AA"/>
    <w:rsid w:val="00E56B6C"/>
    <w:rsid w:val="00E57A33"/>
    <w:rsid w:val="00E605DC"/>
    <w:rsid w:val="00E60662"/>
    <w:rsid w:val="00E607D4"/>
    <w:rsid w:val="00E60BFF"/>
    <w:rsid w:val="00E62C33"/>
    <w:rsid w:val="00E63452"/>
    <w:rsid w:val="00E64364"/>
    <w:rsid w:val="00E64437"/>
    <w:rsid w:val="00E64651"/>
    <w:rsid w:val="00E64748"/>
    <w:rsid w:val="00E65180"/>
    <w:rsid w:val="00E6529B"/>
    <w:rsid w:val="00E65339"/>
    <w:rsid w:val="00E65C86"/>
    <w:rsid w:val="00E66165"/>
    <w:rsid w:val="00E6715B"/>
    <w:rsid w:val="00E6740B"/>
    <w:rsid w:val="00E6767C"/>
    <w:rsid w:val="00E70077"/>
    <w:rsid w:val="00E7153F"/>
    <w:rsid w:val="00E7169A"/>
    <w:rsid w:val="00E71DA1"/>
    <w:rsid w:val="00E72221"/>
    <w:rsid w:val="00E7242B"/>
    <w:rsid w:val="00E72693"/>
    <w:rsid w:val="00E73031"/>
    <w:rsid w:val="00E737B6"/>
    <w:rsid w:val="00E737DA"/>
    <w:rsid w:val="00E761F7"/>
    <w:rsid w:val="00E76546"/>
    <w:rsid w:val="00E765AD"/>
    <w:rsid w:val="00E77263"/>
    <w:rsid w:val="00E77349"/>
    <w:rsid w:val="00E775C8"/>
    <w:rsid w:val="00E7763A"/>
    <w:rsid w:val="00E7797E"/>
    <w:rsid w:val="00E80154"/>
    <w:rsid w:val="00E808CB"/>
    <w:rsid w:val="00E80A05"/>
    <w:rsid w:val="00E80F89"/>
    <w:rsid w:val="00E81624"/>
    <w:rsid w:val="00E82076"/>
    <w:rsid w:val="00E82875"/>
    <w:rsid w:val="00E82E13"/>
    <w:rsid w:val="00E82EFE"/>
    <w:rsid w:val="00E8314E"/>
    <w:rsid w:val="00E8466A"/>
    <w:rsid w:val="00E84D73"/>
    <w:rsid w:val="00E84DAD"/>
    <w:rsid w:val="00E85C68"/>
    <w:rsid w:val="00E86525"/>
    <w:rsid w:val="00E872AA"/>
    <w:rsid w:val="00E872FA"/>
    <w:rsid w:val="00E87C2D"/>
    <w:rsid w:val="00E90958"/>
    <w:rsid w:val="00E90EE0"/>
    <w:rsid w:val="00E9111D"/>
    <w:rsid w:val="00E91CB3"/>
    <w:rsid w:val="00E92CD6"/>
    <w:rsid w:val="00E92DD7"/>
    <w:rsid w:val="00E939AC"/>
    <w:rsid w:val="00E9453F"/>
    <w:rsid w:val="00E94A51"/>
    <w:rsid w:val="00E95328"/>
    <w:rsid w:val="00E959F2"/>
    <w:rsid w:val="00E967A2"/>
    <w:rsid w:val="00E96AC8"/>
    <w:rsid w:val="00E96C0A"/>
    <w:rsid w:val="00E96E9D"/>
    <w:rsid w:val="00E97713"/>
    <w:rsid w:val="00E9777A"/>
    <w:rsid w:val="00E97B79"/>
    <w:rsid w:val="00E97C13"/>
    <w:rsid w:val="00E97E9E"/>
    <w:rsid w:val="00EA0072"/>
    <w:rsid w:val="00EA06A2"/>
    <w:rsid w:val="00EA0AB4"/>
    <w:rsid w:val="00EA1064"/>
    <w:rsid w:val="00EA252B"/>
    <w:rsid w:val="00EA2C56"/>
    <w:rsid w:val="00EA2E47"/>
    <w:rsid w:val="00EA3347"/>
    <w:rsid w:val="00EA3548"/>
    <w:rsid w:val="00EA3BCE"/>
    <w:rsid w:val="00EA3BF0"/>
    <w:rsid w:val="00EA3ECF"/>
    <w:rsid w:val="00EA3EE2"/>
    <w:rsid w:val="00EA4270"/>
    <w:rsid w:val="00EA439D"/>
    <w:rsid w:val="00EA4CB7"/>
    <w:rsid w:val="00EA50A3"/>
    <w:rsid w:val="00EA6419"/>
    <w:rsid w:val="00EA66CE"/>
    <w:rsid w:val="00EA6E80"/>
    <w:rsid w:val="00EA7369"/>
    <w:rsid w:val="00EB0940"/>
    <w:rsid w:val="00EB0C5A"/>
    <w:rsid w:val="00EB1066"/>
    <w:rsid w:val="00EB2A13"/>
    <w:rsid w:val="00EB37AE"/>
    <w:rsid w:val="00EB4D52"/>
    <w:rsid w:val="00EB5A4E"/>
    <w:rsid w:val="00EB5ADB"/>
    <w:rsid w:val="00EB62BC"/>
    <w:rsid w:val="00EB699A"/>
    <w:rsid w:val="00EB6A19"/>
    <w:rsid w:val="00EB6C9E"/>
    <w:rsid w:val="00EB6DCB"/>
    <w:rsid w:val="00EB78CE"/>
    <w:rsid w:val="00EB7C55"/>
    <w:rsid w:val="00EC01F5"/>
    <w:rsid w:val="00EC0298"/>
    <w:rsid w:val="00EC06DE"/>
    <w:rsid w:val="00EC072C"/>
    <w:rsid w:val="00EC2A6A"/>
    <w:rsid w:val="00EC4DE0"/>
    <w:rsid w:val="00EC53F8"/>
    <w:rsid w:val="00EC6996"/>
    <w:rsid w:val="00EC6A86"/>
    <w:rsid w:val="00EC6F17"/>
    <w:rsid w:val="00EC75D7"/>
    <w:rsid w:val="00ED09DA"/>
    <w:rsid w:val="00ED1890"/>
    <w:rsid w:val="00ED22ED"/>
    <w:rsid w:val="00ED3503"/>
    <w:rsid w:val="00ED39ED"/>
    <w:rsid w:val="00ED3E5B"/>
    <w:rsid w:val="00ED3F8C"/>
    <w:rsid w:val="00ED43B6"/>
    <w:rsid w:val="00ED561D"/>
    <w:rsid w:val="00ED69F0"/>
    <w:rsid w:val="00ED6D61"/>
    <w:rsid w:val="00ED6FBC"/>
    <w:rsid w:val="00ED7009"/>
    <w:rsid w:val="00ED727D"/>
    <w:rsid w:val="00EE2170"/>
    <w:rsid w:val="00EE2847"/>
    <w:rsid w:val="00EE2923"/>
    <w:rsid w:val="00EE2B3C"/>
    <w:rsid w:val="00EE2C38"/>
    <w:rsid w:val="00EE3456"/>
    <w:rsid w:val="00EE36AF"/>
    <w:rsid w:val="00EE3BDB"/>
    <w:rsid w:val="00EE4905"/>
    <w:rsid w:val="00EE5965"/>
    <w:rsid w:val="00EE5B2A"/>
    <w:rsid w:val="00EE5CB5"/>
    <w:rsid w:val="00EE5EEF"/>
    <w:rsid w:val="00EE6503"/>
    <w:rsid w:val="00EE674A"/>
    <w:rsid w:val="00EE67FC"/>
    <w:rsid w:val="00EE704C"/>
    <w:rsid w:val="00EE76CB"/>
    <w:rsid w:val="00EF0141"/>
    <w:rsid w:val="00EF0691"/>
    <w:rsid w:val="00EF06A4"/>
    <w:rsid w:val="00EF1C84"/>
    <w:rsid w:val="00EF26EE"/>
    <w:rsid w:val="00EF301E"/>
    <w:rsid w:val="00EF3295"/>
    <w:rsid w:val="00EF4226"/>
    <w:rsid w:val="00EF4864"/>
    <w:rsid w:val="00EF4ADE"/>
    <w:rsid w:val="00EF4C9B"/>
    <w:rsid w:val="00EF5401"/>
    <w:rsid w:val="00EF5693"/>
    <w:rsid w:val="00EF59F7"/>
    <w:rsid w:val="00EF6933"/>
    <w:rsid w:val="00EF6EDC"/>
    <w:rsid w:val="00EF762B"/>
    <w:rsid w:val="00F00164"/>
    <w:rsid w:val="00F00219"/>
    <w:rsid w:val="00F011A6"/>
    <w:rsid w:val="00F02210"/>
    <w:rsid w:val="00F02982"/>
    <w:rsid w:val="00F02B94"/>
    <w:rsid w:val="00F03178"/>
    <w:rsid w:val="00F03426"/>
    <w:rsid w:val="00F03796"/>
    <w:rsid w:val="00F038E0"/>
    <w:rsid w:val="00F03B60"/>
    <w:rsid w:val="00F0407D"/>
    <w:rsid w:val="00F0438C"/>
    <w:rsid w:val="00F04500"/>
    <w:rsid w:val="00F04B99"/>
    <w:rsid w:val="00F04D47"/>
    <w:rsid w:val="00F07042"/>
    <w:rsid w:val="00F0747A"/>
    <w:rsid w:val="00F0796E"/>
    <w:rsid w:val="00F104F8"/>
    <w:rsid w:val="00F10818"/>
    <w:rsid w:val="00F108E5"/>
    <w:rsid w:val="00F10A8E"/>
    <w:rsid w:val="00F1153C"/>
    <w:rsid w:val="00F116FF"/>
    <w:rsid w:val="00F118AD"/>
    <w:rsid w:val="00F141CE"/>
    <w:rsid w:val="00F143BB"/>
    <w:rsid w:val="00F1465C"/>
    <w:rsid w:val="00F14D06"/>
    <w:rsid w:val="00F14DA4"/>
    <w:rsid w:val="00F14E27"/>
    <w:rsid w:val="00F1539B"/>
    <w:rsid w:val="00F15E93"/>
    <w:rsid w:val="00F1650E"/>
    <w:rsid w:val="00F16583"/>
    <w:rsid w:val="00F16C0E"/>
    <w:rsid w:val="00F17899"/>
    <w:rsid w:val="00F17F68"/>
    <w:rsid w:val="00F2082B"/>
    <w:rsid w:val="00F2188D"/>
    <w:rsid w:val="00F22419"/>
    <w:rsid w:val="00F23966"/>
    <w:rsid w:val="00F23E6B"/>
    <w:rsid w:val="00F23FB9"/>
    <w:rsid w:val="00F24382"/>
    <w:rsid w:val="00F2472E"/>
    <w:rsid w:val="00F24F2B"/>
    <w:rsid w:val="00F25D3E"/>
    <w:rsid w:val="00F26152"/>
    <w:rsid w:val="00F26209"/>
    <w:rsid w:val="00F270A8"/>
    <w:rsid w:val="00F271AA"/>
    <w:rsid w:val="00F27902"/>
    <w:rsid w:val="00F27DCB"/>
    <w:rsid w:val="00F27F58"/>
    <w:rsid w:val="00F31191"/>
    <w:rsid w:val="00F312D9"/>
    <w:rsid w:val="00F31442"/>
    <w:rsid w:val="00F31ED6"/>
    <w:rsid w:val="00F31F1D"/>
    <w:rsid w:val="00F3208F"/>
    <w:rsid w:val="00F33149"/>
    <w:rsid w:val="00F3366E"/>
    <w:rsid w:val="00F34887"/>
    <w:rsid w:val="00F36228"/>
    <w:rsid w:val="00F36A5A"/>
    <w:rsid w:val="00F36E59"/>
    <w:rsid w:val="00F3757A"/>
    <w:rsid w:val="00F379A5"/>
    <w:rsid w:val="00F37E2A"/>
    <w:rsid w:val="00F406F6"/>
    <w:rsid w:val="00F4172A"/>
    <w:rsid w:val="00F41F19"/>
    <w:rsid w:val="00F42CA9"/>
    <w:rsid w:val="00F4332E"/>
    <w:rsid w:val="00F43428"/>
    <w:rsid w:val="00F43B6D"/>
    <w:rsid w:val="00F43BA6"/>
    <w:rsid w:val="00F43E06"/>
    <w:rsid w:val="00F46390"/>
    <w:rsid w:val="00F4799F"/>
    <w:rsid w:val="00F50409"/>
    <w:rsid w:val="00F506BB"/>
    <w:rsid w:val="00F508AF"/>
    <w:rsid w:val="00F51B1C"/>
    <w:rsid w:val="00F52A57"/>
    <w:rsid w:val="00F52F2B"/>
    <w:rsid w:val="00F5343A"/>
    <w:rsid w:val="00F548DA"/>
    <w:rsid w:val="00F54AE1"/>
    <w:rsid w:val="00F5544E"/>
    <w:rsid w:val="00F557F8"/>
    <w:rsid w:val="00F56047"/>
    <w:rsid w:val="00F56315"/>
    <w:rsid w:val="00F56A79"/>
    <w:rsid w:val="00F56DC8"/>
    <w:rsid w:val="00F57393"/>
    <w:rsid w:val="00F61182"/>
    <w:rsid w:val="00F61649"/>
    <w:rsid w:val="00F61CCD"/>
    <w:rsid w:val="00F61E1B"/>
    <w:rsid w:val="00F62C88"/>
    <w:rsid w:val="00F62F3F"/>
    <w:rsid w:val="00F63436"/>
    <w:rsid w:val="00F63DB5"/>
    <w:rsid w:val="00F63E4D"/>
    <w:rsid w:val="00F64201"/>
    <w:rsid w:val="00F64235"/>
    <w:rsid w:val="00F647D5"/>
    <w:rsid w:val="00F64CDC"/>
    <w:rsid w:val="00F65345"/>
    <w:rsid w:val="00F65712"/>
    <w:rsid w:val="00F65B07"/>
    <w:rsid w:val="00F65FBE"/>
    <w:rsid w:val="00F66661"/>
    <w:rsid w:val="00F67593"/>
    <w:rsid w:val="00F67B6F"/>
    <w:rsid w:val="00F67DF4"/>
    <w:rsid w:val="00F70FD1"/>
    <w:rsid w:val="00F7129C"/>
    <w:rsid w:val="00F71EEB"/>
    <w:rsid w:val="00F71F07"/>
    <w:rsid w:val="00F72054"/>
    <w:rsid w:val="00F722E6"/>
    <w:rsid w:val="00F7236E"/>
    <w:rsid w:val="00F725D7"/>
    <w:rsid w:val="00F72DC2"/>
    <w:rsid w:val="00F73D02"/>
    <w:rsid w:val="00F73FD8"/>
    <w:rsid w:val="00F745AB"/>
    <w:rsid w:val="00F74664"/>
    <w:rsid w:val="00F74970"/>
    <w:rsid w:val="00F74F41"/>
    <w:rsid w:val="00F754FE"/>
    <w:rsid w:val="00F755D9"/>
    <w:rsid w:val="00F75F00"/>
    <w:rsid w:val="00F76086"/>
    <w:rsid w:val="00F76598"/>
    <w:rsid w:val="00F767DD"/>
    <w:rsid w:val="00F76880"/>
    <w:rsid w:val="00F770BE"/>
    <w:rsid w:val="00F77637"/>
    <w:rsid w:val="00F776B8"/>
    <w:rsid w:val="00F77A22"/>
    <w:rsid w:val="00F805BF"/>
    <w:rsid w:val="00F815AF"/>
    <w:rsid w:val="00F81829"/>
    <w:rsid w:val="00F81ADF"/>
    <w:rsid w:val="00F81B0A"/>
    <w:rsid w:val="00F81E6B"/>
    <w:rsid w:val="00F81EBE"/>
    <w:rsid w:val="00F81F23"/>
    <w:rsid w:val="00F82CB8"/>
    <w:rsid w:val="00F834DF"/>
    <w:rsid w:val="00F83A99"/>
    <w:rsid w:val="00F83B8B"/>
    <w:rsid w:val="00F83BD1"/>
    <w:rsid w:val="00F83FDC"/>
    <w:rsid w:val="00F8469F"/>
    <w:rsid w:val="00F86054"/>
    <w:rsid w:val="00F8630B"/>
    <w:rsid w:val="00F86AA0"/>
    <w:rsid w:val="00F872D7"/>
    <w:rsid w:val="00F87501"/>
    <w:rsid w:val="00F8757B"/>
    <w:rsid w:val="00F87847"/>
    <w:rsid w:val="00F903C5"/>
    <w:rsid w:val="00F90524"/>
    <w:rsid w:val="00F909B5"/>
    <w:rsid w:val="00F91606"/>
    <w:rsid w:val="00F91785"/>
    <w:rsid w:val="00F91EC8"/>
    <w:rsid w:val="00F92214"/>
    <w:rsid w:val="00F92A36"/>
    <w:rsid w:val="00F9392A"/>
    <w:rsid w:val="00F946E2"/>
    <w:rsid w:val="00F94BE7"/>
    <w:rsid w:val="00F94D39"/>
    <w:rsid w:val="00F94D50"/>
    <w:rsid w:val="00F95531"/>
    <w:rsid w:val="00F9557C"/>
    <w:rsid w:val="00F956FB"/>
    <w:rsid w:val="00F96196"/>
    <w:rsid w:val="00F9646B"/>
    <w:rsid w:val="00F96476"/>
    <w:rsid w:val="00F9736A"/>
    <w:rsid w:val="00FA0F38"/>
    <w:rsid w:val="00FA135F"/>
    <w:rsid w:val="00FA1BDB"/>
    <w:rsid w:val="00FA1E9B"/>
    <w:rsid w:val="00FA278D"/>
    <w:rsid w:val="00FA2D18"/>
    <w:rsid w:val="00FA3345"/>
    <w:rsid w:val="00FA3F2C"/>
    <w:rsid w:val="00FA49F4"/>
    <w:rsid w:val="00FA5028"/>
    <w:rsid w:val="00FA5498"/>
    <w:rsid w:val="00FA598F"/>
    <w:rsid w:val="00FA6B07"/>
    <w:rsid w:val="00FA6E65"/>
    <w:rsid w:val="00FA72B9"/>
    <w:rsid w:val="00FA76A2"/>
    <w:rsid w:val="00FA7945"/>
    <w:rsid w:val="00FB0770"/>
    <w:rsid w:val="00FB08D0"/>
    <w:rsid w:val="00FB10BD"/>
    <w:rsid w:val="00FB1449"/>
    <w:rsid w:val="00FB1B55"/>
    <w:rsid w:val="00FB21F1"/>
    <w:rsid w:val="00FB357A"/>
    <w:rsid w:val="00FB3BCD"/>
    <w:rsid w:val="00FB3F2F"/>
    <w:rsid w:val="00FB5243"/>
    <w:rsid w:val="00FB6A25"/>
    <w:rsid w:val="00FB7142"/>
    <w:rsid w:val="00FB76C6"/>
    <w:rsid w:val="00FC066A"/>
    <w:rsid w:val="00FC094E"/>
    <w:rsid w:val="00FC1108"/>
    <w:rsid w:val="00FC1332"/>
    <w:rsid w:val="00FC19E8"/>
    <w:rsid w:val="00FC2E9B"/>
    <w:rsid w:val="00FC322F"/>
    <w:rsid w:val="00FC36D2"/>
    <w:rsid w:val="00FC46AD"/>
    <w:rsid w:val="00FC52AD"/>
    <w:rsid w:val="00FC5A6C"/>
    <w:rsid w:val="00FC6637"/>
    <w:rsid w:val="00FC6C26"/>
    <w:rsid w:val="00FC6E73"/>
    <w:rsid w:val="00FC707E"/>
    <w:rsid w:val="00FC7CAD"/>
    <w:rsid w:val="00FD0370"/>
    <w:rsid w:val="00FD19FA"/>
    <w:rsid w:val="00FD20E7"/>
    <w:rsid w:val="00FD2BB7"/>
    <w:rsid w:val="00FD348E"/>
    <w:rsid w:val="00FD367B"/>
    <w:rsid w:val="00FD37EA"/>
    <w:rsid w:val="00FD392C"/>
    <w:rsid w:val="00FD3DCF"/>
    <w:rsid w:val="00FD3DEE"/>
    <w:rsid w:val="00FD3ECE"/>
    <w:rsid w:val="00FD4012"/>
    <w:rsid w:val="00FD451E"/>
    <w:rsid w:val="00FD45A8"/>
    <w:rsid w:val="00FD4864"/>
    <w:rsid w:val="00FD4C65"/>
    <w:rsid w:val="00FD54C0"/>
    <w:rsid w:val="00FD5845"/>
    <w:rsid w:val="00FD58B9"/>
    <w:rsid w:val="00FD6740"/>
    <w:rsid w:val="00FD6870"/>
    <w:rsid w:val="00FD6B8D"/>
    <w:rsid w:val="00FD6F75"/>
    <w:rsid w:val="00FD7000"/>
    <w:rsid w:val="00FD711B"/>
    <w:rsid w:val="00FD7179"/>
    <w:rsid w:val="00FD71F5"/>
    <w:rsid w:val="00FD7971"/>
    <w:rsid w:val="00FD7CA2"/>
    <w:rsid w:val="00FE0033"/>
    <w:rsid w:val="00FE1088"/>
    <w:rsid w:val="00FE13CE"/>
    <w:rsid w:val="00FE1EDD"/>
    <w:rsid w:val="00FE203D"/>
    <w:rsid w:val="00FE24E4"/>
    <w:rsid w:val="00FE268F"/>
    <w:rsid w:val="00FE2D43"/>
    <w:rsid w:val="00FE33E2"/>
    <w:rsid w:val="00FE356A"/>
    <w:rsid w:val="00FE3ABF"/>
    <w:rsid w:val="00FE3EC2"/>
    <w:rsid w:val="00FE4BA1"/>
    <w:rsid w:val="00FE5EAF"/>
    <w:rsid w:val="00FE6193"/>
    <w:rsid w:val="00FE6965"/>
    <w:rsid w:val="00FE7489"/>
    <w:rsid w:val="00FE77F7"/>
    <w:rsid w:val="00FE7C3F"/>
    <w:rsid w:val="00FE7D25"/>
    <w:rsid w:val="00FF0062"/>
    <w:rsid w:val="00FF1744"/>
    <w:rsid w:val="00FF1F49"/>
    <w:rsid w:val="00FF340F"/>
    <w:rsid w:val="00FF41D4"/>
    <w:rsid w:val="00FF4826"/>
    <w:rsid w:val="00FF4D25"/>
    <w:rsid w:val="00FF4EF9"/>
    <w:rsid w:val="00FF662F"/>
    <w:rsid w:val="00FF6885"/>
    <w:rsid w:val="00FF6C98"/>
    <w:rsid w:val="00FF6CD3"/>
    <w:rsid w:val="00FF6D8A"/>
    <w:rsid w:val="00FF7C79"/>
    <w:rsid w:val="00FF7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B"/>
    <w:pPr>
      <w:widowControl w:val="0"/>
      <w:spacing w:after="0" w:line="260" w:lineRule="auto"/>
      <w:ind w:firstLine="56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9B64D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B64D5"/>
    <w:pPr>
      <w:keepNext/>
      <w:widowControl/>
      <w:spacing w:line="240" w:lineRule="auto"/>
      <w:ind w:firstLine="0"/>
      <w:jc w:val="center"/>
      <w:outlineLvl w:val="1"/>
    </w:pPr>
    <w:rPr>
      <w:b/>
      <w:i/>
      <w:u w:val="single"/>
    </w:rPr>
  </w:style>
  <w:style w:type="paragraph" w:styleId="3">
    <w:name w:val="heading 3"/>
    <w:basedOn w:val="a"/>
    <w:next w:val="a"/>
    <w:link w:val="30"/>
    <w:qFormat/>
    <w:rsid w:val="009B64D5"/>
    <w:pPr>
      <w:keepNext/>
      <w:spacing w:before="240" w:after="60"/>
      <w:outlineLvl w:val="2"/>
    </w:pPr>
    <w:rPr>
      <w:rFonts w:ascii="Arial" w:hAnsi="Arial" w:cs="Arial"/>
      <w:b/>
      <w:bCs/>
      <w:sz w:val="26"/>
      <w:szCs w:val="26"/>
    </w:rPr>
  </w:style>
  <w:style w:type="paragraph" w:styleId="4">
    <w:name w:val="heading 4"/>
    <w:basedOn w:val="a"/>
    <w:next w:val="a"/>
    <w:link w:val="40"/>
    <w:qFormat/>
    <w:rsid w:val="009B64D5"/>
    <w:pPr>
      <w:keepNext/>
      <w:spacing w:before="240" w:after="60"/>
      <w:outlineLvl w:val="3"/>
    </w:pPr>
    <w:rPr>
      <w:b/>
      <w:bCs/>
      <w:szCs w:val="28"/>
    </w:rPr>
  </w:style>
  <w:style w:type="paragraph" w:styleId="5">
    <w:name w:val="heading 5"/>
    <w:basedOn w:val="a"/>
    <w:next w:val="a"/>
    <w:link w:val="50"/>
    <w:qFormat/>
    <w:rsid w:val="009B64D5"/>
    <w:pPr>
      <w:spacing w:before="240" w:after="60"/>
      <w:outlineLvl w:val="4"/>
    </w:pPr>
    <w:rPr>
      <w:b/>
      <w:bCs/>
      <w:i/>
      <w:iCs/>
      <w:sz w:val="26"/>
      <w:szCs w:val="26"/>
    </w:rPr>
  </w:style>
  <w:style w:type="paragraph" w:styleId="6">
    <w:name w:val="heading 6"/>
    <w:basedOn w:val="a"/>
    <w:next w:val="a"/>
    <w:link w:val="60"/>
    <w:qFormat/>
    <w:rsid w:val="009B64D5"/>
    <w:pPr>
      <w:keepNext/>
      <w:ind w:firstLine="567"/>
      <w:jc w:val="center"/>
      <w:outlineLvl w:val="5"/>
    </w:pPr>
    <w:rPr>
      <w:b/>
      <w:i/>
      <w:sz w:val="26"/>
    </w:rPr>
  </w:style>
  <w:style w:type="paragraph" w:styleId="7">
    <w:name w:val="heading 7"/>
    <w:basedOn w:val="a"/>
    <w:next w:val="a"/>
    <w:link w:val="70"/>
    <w:qFormat/>
    <w:rsid w:val="009B64D5"/>
    <w:pPr>
      <w:spacing w:before="240" w:after="60"/>
      <w:outlineLvl w:val="6"/>
    </w:pPr>
    <w:rPr>
      <w:sz w:val="24"/>
      <w:szCs w:val="24"/>
    </w:rPr>
  </w:style>
  <w:style w:type="paragraph" w:styleId="8">
    <w:name w:val="heading 8"/>
    <w:basedOn w:val="a"/>
    <w:next w:val="a"/>
    <w:link w:val="80"/>
    <w:qFormat/>
    <w:rsid w:val="009B64D5"/>
    <w:pPr>
      <w:keepNext/>
      <w:widowControl/>
      <w:spacing w:line="240" w:lineRule="auto"/>
      <w:ind w:firstLine="567"/>
      <w:jc w:val="center"/>
      <w:outlineLvl w:val="7"/>
    </w:pPr>
    <w:rPr>
      <w:b/>
      <w:sz w:val="23"/>
    </w:rPr>
  </w:style>
  <w:style w:type="paragraph" w:styleId="9">
    <w:name w:val="heading 9"/>
    <w:basedOn w:val="a"/>
    <w:next w:val="a"/>
    <w:link w:val="90"/>
    <w:qFormat/>
    <w:rsid w:val="009B64D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4D5"/>
    <w:rPr>
      <w:rFonts w:ascii="Arial" w:eastAsia="Times New Roman" w:hAnsi="Arial" w:cs="Arial"/>
      <w:b/>
      <w:bCs/>
      <w:kern w:val="32"/>
      <w:sz w:val="32"/>
      <w:szCs w:val="32"/>
      <w:lang w:eastAsia="ru-RU"/>
    </w:rPr>
  </w:style>
  <w:style w:type="character" w:customStyle="1" w:styleId="20">
    <w:name w:val="Заголовок 2 Знак"/>
    <w:basedOn w:val="a0"/>
    <w:link w:val="2"/>
    <w:rsid w:val="009B64D5"/>
    <w:rPr>
      <w:rFonts w:ascii="Times New Roman" w:eastAsia="Times New Roman" w:hAnsi="Times New Roman" w:cs="Times New Roman"/>
      <w:b/>
      <w:i/>
      <w:sz w:val="28"/>
      <w:szCs w:val="20"/>
      <w:u w:val="single"/>
      <w:lang w:eastAsia="ru-RU"/>
    </w:rPr>
  </w:style>
  <w:style w:type="character" w:customStyle="1" w:styleId="30">
    <w:name w:val="Заголовок 3 Знак"/>
    <w:basedOn w:val="a0"/>
    <w:link w:val="3"/>
    <w:rsid w:val="009B64D5"/>
    <w:rPr>
      <w:rFonts w:ascii="Arial" w:eastAsia="Times New Roman" w:hAnsi="Arial" w:cs="Arial"/>
      <w:b/>
      <w:bCs/>
      <w:sz w:val="26"/>
      <w:szCs w:val="26"/>
      <w:lang w:eastAsia="ru-RU"/>
    </w:rPr>
  </w:style>
  <w:style w:type="character" w:customStyle="1" w:styleId="40">
    <w:name w:val="Заголовок 4 Знак"/>
    <w:basedOn w:val="a0"/>
    <w:link w:val="4"/>
    <w:rsid w:val="009B64D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B64D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B64D5"/>
    <w:rPr>
      <w:rFonts w:ascii="Times New Roman" w:eastAsia="Times New Roman" w:hAnsi="Times New Roman" w:cs="Times New Roman"/>
      <w:b/>
      <w:i/>
      <w:sz w:val="26"/>
      <w:szCs w:val="20"/>
      <w:lang w:eastAsia="ru-RU"/>
    </w:rPr>
  </w:style>
  <w:style w:type="character" w:customStyle="1" w:styleId="70">
    <w:name w:val="Заголовок 7 Знак"/>
    <w:basedOn w:val="a0"/>
    <w:link w:val="7"/>
    <w:rsid w:val="009B64D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B64D5"/>
    <w:rPr>
      <w:rFonts w:ascii="Times New Roman" w:eastAsia="Times New Roman" w:hAnsi="Times New Roman" w:cs="Times New Roman"/>
      <w:b/>
      <w:sz w:val="23"/>
      <w:szCs w:val="20"/>
      <w:lang w:eastAsia="ru-RU"/>
    </w:rPr>
  </w:style>
  <w:style w:type="character" w:customStyle="1" w:styleId="90">
    <w:name w:val="Заголовок 9 Знак"/>
    <w:basedOn w:val="a0"/>
    <w:link w:val="9"/>
    <w:rsid w:val="009B64D5"/>
    <w:rPr>
      <w:rFonts w:ascii="Arial" w:eastAsia="Times New Roman" w:hAnsi="Arial" w:cs="Arial"/>
      <w:lang w:eastAsia="ru-RU"/>
    </w:rPr>
  </w:style>
  <w:style w:type="paragraph" w:styleId="a3">
    <w:name w:val="Body Text Indent"/>
    <w:basedOn w:val="a"/>
    <w:link w:val="a4"/>
    <w:rsid w:val="006B78AE"/>
    <w:pPr>
      <w:tabs>
        <w:tab w:val="left" w:pos="2410"/>
      </w:tabs>
      <w:spacing w:line="240" w:lineRule="auto"/>
      <w:ind w:firstLine="709"/>
    </w:pPr>
  </w:style>
  <w:style w:type="character" w:customStyle="1" w:styleId="a4">
    <w:name w:val="Основной текст с отступом Знак"/>
    <w:basedOn w:val="a0"/>
    <w:link w:val="a3"/>
    <w:rsid w:val="006B78AE"/>
    <w:rPr>
      <w:rFonts w:ascii="Times New Roman" w:eastAsia="Times New Roman" w:hAnsi="Times New Roman" w:cs="Times New Roman"/>
      <w:sz w:val="28"/>
      <w:szCs w:val="20"/>
      <w:lang w:eastAsia="ru-RU"/>
    </w:rPr>
  </w:style>
  <w:style w:type="paragraph" w:styleId="31">
    <w:name w:val="Body Text Indent 3"/>
    <w:basedOn w:val="a"/>
    <w:link w:val="32"/>
    <w:rsid w:val="006B78AE"/>
    <w:rPr>
      <w:sz w:val="24"/>
    </w:rPr>
  </w:style>
  <w:style w:type="character" w:customStyle="1" w:styleId="32">
    <w:name w:val="Основной текст с отступом 3 Знак"/>
    <w:basedOn w:val="a0"/>
    <w:link w:val="31"/>
    <w:rsid w:val="006B78AE"/>
    <w:rPr>
      <w:rFonts w:ascii="Times New Roman" w:eastAsia="Times New Roman" w:hAnsi="Times New Roman" w:cs="Times New Roman"/>
      <w:sz w:val="24"/>
      <w:szCs w:val="20"/>
      <w:lang w:eastAsia="ru-RU"/>
    </w:rPr>
  </w:style>
  <w:style w:type="paragraph" w:styleId="a5">
    <w:name w:val="Body Text"/>
    <w:basedOn w:val="a"/>
    <w:link w:val="a6"/>
    <w:rsid w:val="006B78AE"/>
    <w:pPr>
      <w:spacing w:after="120"/>
    </w:pPr>
  </w:style>
  <w:style w:type="character" w:customStyle="1" w:styleId="a6">
    <w:name w:val="Основной текст Знак"/>
    <w:basedOn w:val="a0"/>
    <w:link w:val="a5"/>
    <w:rsid w:val="006B78AE"/>
    <w:rPr>
      <w:rFonts w:ascii="Times New Roman" w:eastAsia="Times New Roman" w:hAnsi="Times New Roman" w:cs="Times New Roman"/>
      <w:sz w:val="28"/>
      <w:szCs w:val="20"/>
      <w:lang w:eastAsia="ru-RU"/>
    </w:rPr>
  </w:style>
  <w:style w:type="paragraph" w:styleId="a7">
    <w:name w:val="Subtitle"/>
    <w:basedOn w:val="a"/>
    <w:link w:val="a8"/>
    <w:qFormat/>
    <w:rsid w:val="006B78AE"/>
    <w:pPr>
      <w:spacing w:line="240" w:lineRule="auto"/>
      <w:ind w:firstLine="0"/>
      <w:jc w:val="center"/>
    </w:pPr>
    <w:rPr>
      <w:b/>
    </w:rPr>
  </w:style>
  <w:style w:type="character" w:customStyle="1" w:styleId="a8">
    <w:name w:val="Подзаголовок Знак"/>
    <w:basedOn w:val="a0"/>
    <w:link w:val="a7"/>
    <w:rsid w:val="006B78AE"/>
    <w:rPr>
      <w:rFonts w:ascii="Times New Roman" w:eastAsia="Times New Roman" w:hAnsi="Times New Roman" w:cs="Times New Roman"/>
      <w:b/>
      <w:sz w:val="28"/>
      <w:szCs w:val="20"/>
      <w:lang w:eastAsia="ru-RU"/>
    </w:rPr>
  </w:style>
  <w:style w:type="paragraph" w:customStyle="1" w:styleId="Heading">
    <w:name w:val="Heading"/>
    <w:rsid w:val="006B78AE"/>
    <w:pPr>
      <w:widowControl w:val="0"/>
      <w:autoSpaceDE w:val="0"/>
      <w:autoSpaceDN w:val="0"/>
      <w:adjustRightInd w:val="0"/>
      <w:spacing w:after="0" w:line="240" w:lineRule="auto"/>
    </w:pPr>
    <w:rPr>
      <w:rFonts w:ascii="Arial" w:eastAsia="Times New Roman" w:hAnsi="Arial" w:cs="Arial"/>
      <w:b/>
      <w:bCs/>
      <w:lang w:eastAsia="ru-RU"/>
    </w:rPr>
  </w:style>
  <w:style w:type="paragraph" w:styleId="a9">
    <w:name w:val="Balloon Text"/>
    <w:basedOn w:val="a"/>
    <w:link w:val="aa"/>
    <w:uiPriority w:val="99"/>
    <w:semiHidden/>
    <w:unhideWhenUsed/>
    <w:rsid w:val="006B78A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B78AE"/>
    <w:rPr>
      <w:rFonts w:ascii="Tahoma" w:eastAsia="Times New Roman" w:hAnsi="Tahoma" w:cs="Tahoma"/>
      <w:sz w:val="16"/>
      <w:szCs w:val="16"/>
      <w:lang w:eastAsia="ru-RU"/>
    </w:rPr>
  </w:style>
  <w:style w:type="paragraph" w:customStyle="1" w:styleId="ab">
    <w:name w:val="Знак"/>
    <w:basedOn w:val="a"/>
    <w:link w:val="ac"/>
    <w:rsid w:val="00527960"/>
    <w:pPr>
      <w:widowControl/>
      <w:spacing w:after="160" w:line="240" w:lineRule="exact"/>
      <w:ind w:firstLine="0"/>
      <w:jc w:val="left"/>
    </w:pPr>
    <w:rPr>
      <w:rFonts w:ascii="Verdana" w:hAnsi="Verdana"/>
      <w:sz w:val="24"/>
      <w:szCs w:val="24"/>
      <w:lang w:val="en-US" w:eastAsia="en-US"/>
    </w:rPr>
  </w:style>
  <w:style w:type="character" w:customStyle="1" w:styleId="ac">
    <w:name w:val="Знак Знак"/>
    <w:link w:val="ab"/>
    <w:rsid w:val="009B64D5"/>
    <w:rPr>
      <w:rFonts w:ascii="Verdana" w:eastAsia="Times New Roman" w:hAnsi="Verdana" w:cs="Times New Roman"/>
      <w:sz w:val="24"/>
      <w:szCs w:val="24"/>
      <w:lang w:val="en-US"/>
    </w:rPr>
  </w:style>
  <w:style w:type="paragraph" w:styleId="ad">
    <w:name w:val="List Paragraph"/>
    <w:basedOn w:val="a"/>
    <w:link w:val="ae"/>
    <w:uiPriority w:val="34"/>
    <w:qFormat/>
    <w:rsid w:val="00727B2E"/>
    <w:pPr>
      <w:ind w:left="720"/>
      <w:contextualSpacing/>
    </w:pPr>
  </w:style>
  <w:style w:type="paragraph" w:customStyle="1" w:styleId="21">
    <w:name w:val="Основной текст 21"/>
    <w:basedOn w:val="a"/>
    <w:rsid w:val="009B64D5"/>
    <w:pPr>
      <w:spacing w:line="240" w:lineRule="auto"/>
      <w:ind w:firstLine="851"/>
    </w:pPr>
  </w:style>
  <w:style w:type="paragraph" w:customStyle="1" w:styleId="210">
    <w:name w:val="Основной текст с отступом 21"/>
    <w:basedOn w:val="a"/>
    <w:rsid w:val="009B64D5"/>
    <w:pPr>
      <w:spacing w:line="240" w:lineRule="auto"/>
      <w:ind w:firstLine="851"/>
    </w:pPr>
  </w:style>
  <w:style w:type="paragraph" w:customStyle="1" w:styleId="22">
    <w:name w:val="Знак Знак Знак Знак Знак Знак Знак Знак Знак Знак Знак Знак Знак Знак Знак Знак Знак Знак2 Знак"/>
    <w:basedOn w:val="a"/>
    <w:rsid w:val="009B64D5"/>
    <w:pPr>
      <w:widowControl/>
      <w:spacing w:after="160" w:line="240" w:lineRule="exact"/>
      <w:ind w:firstLine="0"/>
      <w:jc w:val="left"/>
    </w:pPr>
    <w:rPr>
      <w:rFonts w:ascii="Verdana" w:hAnsi="Verdana"/>
      <w:sz w:val="24"/>
      <w:szCs w:val="24"/>
      <w:lang w:val="en-US" w:eastAsia="en-US"/>
    </w:rPr>
  </w:style>
  <w:style w:type="paragraph" w:styleId="23">
    <w:name w:val="Body Text Indent 2"/>
    <w:basedOn w:val="a"/>
    <w:link w:val="24"/>
    <w:unhideWhenUsed/>
    <w:rsid w:val="009B64D5"/>
    <w:pPr>
      <w:spacing w:after="120" w:line="480" w:lineRule="auto"/>
      <w:ind w:left="283"/>
    </w:pPr>
  </w:style>
  <w:style w:type="character" w:customStyle="1" w:styleId="24">
    <w:name w:val="Основной текст с отступом 2 Знак"/>
    <w:basedOn w:val="a0"/>
    <w:link w:val="23"/>
    <w:rsid w:val="009B64D5"/>
    <w:rPr>
      <w:rFonts w:ascii="Times New Roman" w:eastAsia="Times New Roman" w:hAnsi="Times New Roman" w:cs="Times New Roman"/>
      <w:sz w:val="28"/>
      <w:szCs w:val="20"/>
      <w:lang w:eastAsia="ru-RU"/>
    </w:rPr>
  </w:style>
  <w:style w:type="paragraph" w:customStyle="1" w:styleId="220">
    <w:name w:val="Основной текст 22"/>
    <w:basedOn w:val="a"/>
    <w:rsid w:val="009B64D5"/>
    <w:pPr>
      <w:spacing w:line="240" w:lineRule="auto"/>
      <w:ind w:firstLine="851"/>
    </w:pPr>
  </w:style>
  <w:style w:type="paragraph" w:customStyle="1" w:styleId="310">
    <w:name w:val="Основной текст с отступом 31"/>
    <w:basedOn w:val="a"/>
    <w:rsid w:val="009B64D5"/>
    <w:pPr>
      <w:spacing w:line="240" w:lineRule="auto"/>
      <w:ind w:firstLine="567"/>
    </w:pPr>
  </w:style>
  <w:style w:type="paragraph" w:styleId="25">
    <w:name w:val="Body Text 2"/>
    <w:basedOn w:val="a"/>
    <w:link w:val="26"/>
    <w:rsid w:val="009B64D5"/>
    <w:pPr>
      <w:ind w:firstLine="0"/>
    </w:pPr>
    <w:rPr>
      <w:sz w:val="24"/>
    </w:rPr>
  </w:style>
  <w:style w:type="character" w:customStyle="1" w:styleId="26">
    <w:name w:val="Основной текст 2 Знак"/>
    <w:basedOn w:val="a0"/>
    <w:link w:val="25"/>
    <w:rsid w:val="009B64D5"/>
    <w:rPr>
      <w:rFonts w:ascii="Times New Roman" w:eastAsia="Times New Roman" w:hAnsi="Times New Roman" w:cs="Times New Roman"/>
      <w:sz w:val="24"/>
      <w:szCs w:val="20"/>
      <w:lang w:eastAsia="ru-RU"/>
    </w:rPr>
  </w:style>
  <w:style w:type="paragraph" w:customStyle="1" w:styleId="11">
    <w:name w:val="заголовок 1"/>
    <w:basedOn w:val="a"/>
    <w:next w:val="a"/>
    <w:rsid w:val="009B64D5"/>
    <w:pPr>
      <w:keepNext/>
      <w:spacing w:line="240" w:lineRule="auto"/>
      <w:ind w:firstLine="0"/>
      <w:jc w:val="center"/>
    </w:pPr>
    <w:rPr>
      <w:b/>
    </w:rPr>
  </w:style>
  <w:style w:type="paragraph" w:customStyle="1" w:styleId="FR2">
    <w:name w:val="FR2"/>
    <w:rsid w:val="009B64D5"/>
    <w:pPr>
      <w:widowControl w:val="0"/>
      <w:spacing w:after="0" w:line="240" w:lineRule="auto"/>
      <w:ind w:left="360" w:right="200"/>
      <w:jc w:val="center"/>
    </w:pPr>
    <w:rPr>
      <w:rFonts w:ascii="Times New Roman" w:eastAsia="Times New Roman" w:hAnsi="Times New Roman" w:cs="Times New Roman"/>
      <w:b/>
      <w:sz w:val="32"/>
      <w:szCs w:val="20"/>
      <w:lang w:eastAsia="ru-RU"/>
    </w:rPr>
  </w:style>
  <w:style w:type="paragraph" w:styleId="af">
    <w:name w:val="List"/>
    <w:basedOn w:val="a"/>
    <w:rsid w:val="009B64D5"/>
    <w:pPr>
      <w:widowControl/>
      <w:spacing w:line="240" w:lineRule="auto"/>
      <w:ind w:left="283" w:hanging="283"/>
      <w:jc w:val="left"/>
    </w:pPr>
    <w:rPr>
      <w:sz w:val="20"/>
    </w:rPr>
  </w:style>
  <w:style w:type="paragraph" w:customStyle="1" w:styleId="221">
    <w:name w:val="Основной текст с отступом 22"/>
    <w:basedOn w:val="a"/>
    <w:rsid w:val="009B64D5"/>
    <w:pPr>
      <w:spacing w:line="240" w:lineRule="auto"/>
      <w:ind w:firstLine="851"/>
    </w:pPr>
  </w:style>
  <w:style w:type="paragraph" w:customStyle="1" w:styleId="12">
    <w:name w:val="Верхний колонтитул1"/>
    <w:basedOn w:val="a"/>
    <w:rsid w:val="009B64D5"/>
    <w:pPr>
      <w:tabs>
        <w:tab w:val="center" w:pos="4153"/>
        <w:tab w:val="right" w:pos="8306"/>
      </w:tabs>
      <w:spacing w:line="240" w:lineRule="auto"/>
      <w:ind w:firstLine="0"/>
      <w:jc w:val="left"/>
    </w:pPr>
    <w:rPr>
      <w:sz w:val="20"/>
    </w:rPr>
  </w:style>
  <w:style w:type="paragraph" w:customStyle="1" w:styleId="Iauiue">
    <w:name w:val="Iau?iue"/>
    <w:rsid w:val="009B64D5"/>
    <w:pPr>
      <w:widowControl w:val="0"/>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rsid w:val="009B64D5"/>
    <w:pPr>
      <w:widowControl/>
      <w:tabs>
        <w:tab w:val="center" w:pos="4153"/>
        <w:tab w:val="right" w:pos="8306"/>
      </w:tabs>
      <w:spacing w:line="240" w:lineRule="auto"/>
      <w:ind w:firstLine="0"/>
      <w:jc w:val="left"/>
    </w:pPr>
    <w:rPr>
      <w:sz w:val="20"/>
    </w:rPr>
  </w:style>
  <w:style w:type="character" w:customStyle="1" w:styleId="af1">
    <w:name w:val="Верхний колонтитул Знак"/>
    <w:basedOn w:val="a0"/>
    <w:link w:val="af0"/>
    <w:uiPriority w:val="99"/>
    <w:rsid w:val="009B64D5"/>
    <w:rPr>
      <w:rFonts w:ascii="Times New Roman" w:eastAsia="Times New Roman" w:hAnsi="Times New Roman" w:cs="Times New Roman"/>
      <w:sz w:val="20"/>
      <w:szCs w:val="20"/>
      <w:lang w:eastAsia="ru-RU"/>
    </w:rPr>
  </w:style>
  <w:style w:type="character" w:styleId="af2">
    <w:name w:val="page number"/>
    <w:basedOn w:val="a0"/>
    <w:rsid w:val="009B64D5"/>
  </w:style>
  <w:style w:type="paragraph" w:customStyle="1" w:styleId="af3">
    <w:name w:val="Îáû÷íûé"/>
    <w:rsid w:val="009B64D5"/>
    <w:pPr>
      <w:spacing w:after="0" w:line="240" w:lineRule="auto"/>
    </w:pPr>
    <w:rPr>
      <w:rFonts w:ascii="Times New Roman" w:eastAsia="Times New Roman" w:hAnsi="Times New Roman" w:cs="Times New Roman"/>
      <w:sz w:val="20"/>
      <w:szCs w:val="20"/>
      <w:lang w:eastAsia="ru-RU"/>
    </w:rPr>
  </w:style>
  <w:style w:type="paragraph" w:styleId="af4">
    <w:name w:val="Title"/>
    <w:basedOn w:val="a"/>
    <w:link w:val="af5"/>
    <w:qFormat/>
    <w:rsid w:val="009B64D5"/>
    <w:pPr>
      <w:widowControl/>
      <w:spacing w:line="240" w:lineRule="auto"/>
      <w:ind w:firstLine="0"/>
      <w:jc w:val="center"/>
    </w:pPr>
    <w:rPr>
      <w:b/>
      <w:sz w:val="24"/>
      <w:lang w:val="en-US"/>
    </w:rPr>
  </w:style>
  <w:style w:type="character" w:customStyle="1" w:styleId="af5">
    <w:name w:val="Название Знак"/>
    <w:basedOn w:val="a0"/>
    <w:link w:val="af4"/>
    <w:rsid w:val="009B64D5"/>
    <w:rPr>
      <w:rFonts w:ascii="Times New Roman" w:eastAsia="Times New Roman" w:hAnsi="Times New Roman" w:cs="Times New Roman"/>
      <w:b/>
      <w:sz w:val="24"/>
      <w:szCs w:val="20"/>
      <w:lang w:val="en-US" w:eastAsia="ru-RU"/>
    </w:rPr>
  </w:style>
  <w:style w:type="paragraph" w:customStyle="1" w:styleId="BodyTextIndent31">
    <w:name w:val="Body Text Indent 31"/>
    <w:basedOn w:val="a"/>
    <w:rsid w:val="009B64D5"/>
    <w:pPr>
      <w:spacing w:line="240" w:lineRule="auto"/>
      <w:ind w:firstLine="720"/>
    </w:pPr>
  </w:style>
  <w:style w:type="paragraph" w:customStyle="1" w:styleId="FR1">
    <w:name w:val="FR1"/>
    <w:rsid w:val="009B64D5"/>
    <w:pPr>
      <w:widowControl w:val="0"/>
      <w:spacing w:after="0" w:line="240" w:lineRule="auto"/>
      <w:jc w:val="center"/>
    </w:pPr>
    <w:rPr>
      <w:rFonts w:ascii="Times New Roman" w:eastAsia="Times New Roman" w:hAnsi="Times New Roman" w:cs="Times New Roman"/>
      <w:b/>
      <w:sz w:val="40"/>
      <w:szCs w:val="20"/>
      <w:lang w:eastAsia="ru-RU"/>
    </w:rPr>
  </w:style>
  <w:style w:type="paragraph" w:styleId="af6">
    <w:name w:val="footer"/>
    <w:basedOn w:val="a"/>
    <w:link w:val="af7"/>
    <w:rsid w:val="009B64D5"/>
    <w:pPr>
      <w:tabs>
        <w:tab w:val="center" w:pos="4677"/>
        <w:tab w:val="right" w:pos="9355"/>
      </w:tabs>
    </w:pPr>
  </w:style>
  <w:style w:type="character" w:customStyle="1" w:styleId="af7">
    <w:name w:val="Нижний колонтитул Знак"/>
    <w:basedOn w:val="a0"/>
    <w:link w:val="af6"/>
    <w:rsid w:val="009B64D5"/>
    <w:rPr>
      <w:rFonts w:ascii="Times New Roman" w:eastAsia="Times New Roman" w:hAnsi="Times New Roman" w:cs="Times New Roman"/>
      <w:sz w:val="28"/>
      <w:szCs w:val="20"/>
      <w:lang w:eastAsia="ru-RU"/>
    </w:rPr>
  </w:style>
  <w:style w:type="character" w:styleId="af8">
    <w:name w:val="Hyperlink"/>
    <w:uiPriority w:val="99"/>
    <w:rsid w:val="009B64D5"/>
    <w:rPr>
      <w:color w:val="000080"/>
      <w:u w:val="single"/>
    </w:rPr>
  </w:style>
  <w:style w:type="paragraph" w:customStyle="1" w:styleId="27">
    <w:name w:val="äîêóìåíò2"/>
    <w:basedOn w:val="a"/>
    <w:rsid w:val="009B64D5"/>
    <w:pPr>
      <w:spacing w:line="360" w:lineRule="auto"/>
      <w:ind w:firstLine="709"/>
    </w:pPr>
    <w:rPr>
      <w:sz w:val="24"/>
    </w:rPr>
  </w:style>
  <w:style w:type="paragraph" w:customStyle="1" w:styleId="12pt">
    <w:name w:val="Обычный + 12 pt"/>
    <w:aliases w:val="Первая строка:  1,06 см"/>
    <w:basedOn w:val="a"/>
    <w:rsid w:val="009B64D5"/>
    <w:pPr>
      <w:ind w:firstLine="600"/>
    </w:pPr>
    <w:rPr>
      <w:sz w:val="24"/>
      <w:szCs w:val="24"/>
    </w:rPr>
  </w:style>
  <w:style w:type="paragraph" w:customStyle="1" w:styleId="28">
    <w:name w:val="Знак Знак Знак Знак Знак Знак Знак Знак Знак Знак Знак Знак Знак Знак Знак Знак Знак Знак2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9">
    <w:name w:val="Знак Знак Знак Знак Знак Знак Знак Знак Знак 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13">
    <w:name w:val="Знак Знак Знак Знак Знак Знак Знак Знак Знак Знак Знак Знак Знак Знак Знак Знак Знак Знак1"/>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b">
    <w:name w:val="Знак"/>
    <w:basedOn w:val="a"/>
    <w:rsid w:val="009B64D5"/>
    <w:pPr>
      <w:widowControl/>
      <w:spacing w:after="160" w:line="240" w:lineRule="exact"/>
      <w:ind w:firstLine="0"/>
      <w:jc w:val="left"/>
    </w:pPr>
    <w:rPr>
      <w:rFonts w:ascii="Verdana" w:hAnsi="Verdana"/>
      <w:sz w:val="24"/>
      <w:szCs w:val="24"/>
      <w:lang w:val="en-US" w:eastAsia="en-US"/>
    </w:rPr>
  </w:style>
  <w:style w:type="paragraph" w:styleId="afc">
    <w:name w:val="Normal (Web)"/>
    <w:basedOn w:val="a"/>
    <w:uiPriority w:val="99"/>
    <w:rsid w:val="009B64D5"/>
    <w:pPr>
      <w:widowControl/>
      <w:spacing w:before="32" w:after="32" w:line="240" w:lineRule="auto"/>
      <w:ind w:firstLine="0"/>
      <w:jc w:val="left"/>
    </w:pPr>
    <w:rPr>
      <w:rFonts w:ascii="Arial" w:hAnsi="Arial" w:cs="Arial"/>
      <w:color w:val="332E2D"/>
      <w:spacing w:val="2"/>
      <w:sz w:val="24"/>
      <w:szCs w:val="24"/>
    </w:rPr>
  </w:style>
  <w:style w:type="paragraph" w:customStyle="1" w:styleId="afd">
    <w:name w:val="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character" w:styleId="afe">
    <w:name w:val="FollowedHyperlink"/>
    <w:rsid w:val="009B64D5"/>
    <w:rPr>
      <w:color w:val="800080"/>
      <w:u w:val="single"/>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f0">
    <w:name w:val="Знак Знак Знак Знак"/>
    <w:basedOn w:val="a"/>
    <w:rsid w:val="009B64D5"/>
    <w:pPr>
      <w:widowControl/>
      <w:spacing w:line="240" w:lineRule="auto"/>
      <w:ind w:firstLine="0"/>
      <w:jc w:val="left"/>
    </w:pPr>
    <w:rPr>
      <w:rFonts w:ascii="Verdana" w:hAnsi="Verdana" w:cs="Verdana"/>
      <w:sz w:val="20"/>
      <w:lang w:val="en-US" w:eastAsia="en-US"/>
    </w:rPr>
  </w:style>
  <w:style w:type="paragraph" w:customStyle="1" w:styleId="Char">
    <w:name w:val="Знак Знак Char"/>
    <w:basedOn w:val="a"/>
    <w:rsid w:val="009B64D5"/>
    <w:pPr>
      <w:widowControl/>
      <w:spacing w:line="240" w:lineRule="auto"/>
      <w:ind w:firstLine="0"/>
      <w:jc w:val="left"/>
    </w:pPr>
    <w:rPr>
      <w:rFonts w:ascii="Verdana" w:hAnsi="Verdana" w:cs="Verdana"/>
      <w:sz w:val="20"/>
      <w:lang w:val="en-US" w:eastAsia="en-US"/>
    </w:rPr>
  </w:style>
  <w:style w:type="paragraph" w:customStyle="1" w:styleId="aieoiaio3">
    <w:name w:val="aieoiaio3"/>
    <w:basedOn w:val="a"/>
    <w:rsid w:val="009B64D5"/>
    <w:pPr>
      <w:widowControl/>
      <w:spacing w:line="240" w:lineRule="auto"/>
      <w:ind w:firstLine="0"/>
      <w:jc w:val="left"/>
    </w:pPr>
    <w:rPr>
      <w:sz w:val="24"/>
    </w:rPr>
  </w:style>
  <w:style w:type="paragraph" w:customStyle="1" w:styleId="14">
    <w:name w:val="Знак Знак Знак Знак Знак Знак1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ieoiaio2">
    <w:name w:val="aieoiaio2"/>
    <w:basedOn w:val="a"/>
    <w:rsid w:val="009B64D5"/>
    <w:pPr>
      <w:spacing w:line="360" w:lineRule="auto"/>
      <w:ind w:firstLine="709"/>
    </w:pPr>
    <w:rPr>
      <w:sz w:val="24"/>
    </w:rPr>
  </w:style>
  <w:style w:type="paragraph" w:customStyle="1" w:styleId="aff1">
    <w:name w:val="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character" w:styleId="aff2">
    <w:name w:val="Strong"/>
    <w:qFormat/>
    <w:rsid w:val="009B64D5"/>
    <w:rPr>
      <w:b/>
      <w:bCs/>
    </w:rPr>
  </w:style>
  <w:style w:type="paragraph" w:customStyle="1" w:styleId="222">
    <w:name w:val="Основной текст с отступом 22"/>
    <w:basedOn w:val="a"/>
    <w:rsid w:val="009B64D5"/>
    <w:pPr>
      <w:widowControl/>
      <w:suppressAutoHyphens/>
      <w:autoSpaceDE w:val="0"/>
      <w:spacing w:line="240" w:lineRule="auto"/>
      <w:ind w:firstLine="720"/>
    </w:pPr>
    <w:rPr>
      <w:sz w:val="32"/>
      <w:szCs w:val="32"/>
      <w:lang w:eastAsia="ar-SA"/>
    </w:rPr>
  </w:style>
  <w:style w:type="character" w:customStyle="1" w:styleId="text">
    <w:name w:val="text"/>
    <w:basedOn w:val="a0"/>
    <w:rsid w:val="009B64D5"/>
  </w:style>
  <w:style w:type="paragraph" w:styleId="HTML">
    <w:name w:val="HTML Preformatted"/>
    <w:basedOn w:val="a"/>
    <w:link w:val="HTML0"/>
    <w:rsid w:val="009B64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left"/>
    </w:pPr>
    <w:rPr>
      <w:rFonts w:ascii="Courier New" w:hAnsi="Courier New" w:cs="Courier New"/>
      <w:sz w:val="20"/>
      <w:lang w:eastAsia="ar-SA"/>
    </w:rPr>
  </w:style>
  <w:style w:type="character" w:customStyle="1" w:styleId="HTML0">
    <w:name w:val="Стандартный HTML Знак"/>
    <w:basedOn w:val="a0"/>
    <w:link w:val="HTML"/>
    <w:rsid w:val="009B64D5"/>
    <w:rPr>
      <w:rFonts w:ascii="Courier New" w:eastAsia="Times New Roman" w:hAnsi="Courier New" w:cs="Courier New"/>
      <w:sz w:val="20"/>
      <w:szCs w:val="20"/>
      <w:lang w:eastAsia="ar-SA"/>
    </w:rPr>
  </w:style>
  <w:style w:type="paragraph" w:customStyle="1" w:styleId="29">
    <w:name w:val="Знак Знак Знак Знак Знак Знак Знак Знак Знак Знак Знак Знак Знак Знак Знак Знак Знак Знак2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223">
    <w:name w:val="Основной текст 22"/>
    <w:basedOn w:val="a"/>
    <w:rsid w:val="00C127DE"/>
    <w:pPr>
      <w:spacing w:line="240" w:lineRule="auto"/>
      <w:ind w:firstLine="851"/>
    </w:pPr>
  </w:style>
  <w:style w:type="table" w:styleId="aff3">
    <w:name w:val="Table Grid"/>
    <w:basedOn w:val="a1"/>
    <w:rsid w:val="00595AD4"/>
    <w:pPr>
      <w:widowControl w:val="0"/>
      <w:spacing w:after="0" w:line="260" w:lineRule="auto"/>
      <w:ind w:firstLine="56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Знак Знак Знак Знак Знак Знак Знак Знак"/>
    <w:basedOn w:val="a"/>
    <w:rsid w:val="00595AD4"/>
    <w:pPr>
      <w:widowControl/>
      <w:spacing w:after="160" w:line="240" w:lineRule="exact"/>
      <w:ind w:firstLine="0"/>
      <w:jc w:val="left"/>
    </w:pPr>
    <w:rPr>
      <w:rFonts w:ascii="Verdana" w:hAnsi="Verdana"/>
      <w:sz w:val="20"/>
      <w:lang w:val="en-US" w:eastAsia="en-US"/>
    </w:rPr>
  </w:style>
  <w:style w:type="paragraph" w:styleId="33">
    <w:name w:val="Body Text 3"/>
    <w:basedOn w:val="a"/>
    <w:link w:val="34"/>
    <w:uiPriority w:val="99"/>
    <w:semiHidden/>
    <w:unhideWhenUsed/>
    <w:rsid w:val="009B761D"/>
    <w:pPr>
      <w:spacing w:after="120"/>
    </w:pPr>
    <w:rPr>
      <w:sz w:val="16"/>
      <w:szCs w:val="16"/>
    </w:rPr>
  </w:style>
  <w:style w:type="character" w:customStyle="1" w:styleId="34">
    <w:name w:val="Основной текст 3 Знак"/>
    <w:basedOn w:val="a0"/>
    <w:link w:val="33"/>
    <w:uiPriority w:val="99"/>
    <w:semiHidden/>
    <w:rsid w:val="009B761D"/>
    <w:rPr>
      <w:rFonts w:ascii="Times New Roman" w:eastAsia="Times New Roman" w:hAnsi="Times New Roman" w:cs="Times New Roman"/>
      <w:sz w:val="16"/>
      <w:szCs w:val="16"/>
      <w:lang w:eastAsia="ru-RU"/>
    </w:rPr>
  </w:style>
  <w:style w:type="paragraph" w:styleId="aff4">
    <w:name w:val="caption"/>
    <w:basedOn w:val="a"/>
    <w:next w:val="a"/>
    <w:uiPriority w:val="35"/>
    <w:unhideWhenUsed/>
    <w:qFormat/>
    <w:rsid w:val="00AD0059"/>
    <w:pPr>
      <w:spacing w:after="200" w:line="240" w:lineRule="auto"/>
    </w:pPr>
    <w:rPr>
      <w:b/>
      <w:bCs/>
      <w:color w:val="4F81BD" w:themeColor="accent1"/>
      <w:sz w:val="18"/>
      <w:szCs w:val="18"/>
    </w:rPr>
  </w:style>
  <w:style w:type="numbering" w:customStyle="1" w:styleId="15">
    <w:name w:val="Нет списка1"/>
    <w:next w:val="a2"/>
    <w:uiPriority w:val="99"/>
    <w:semiHidden/>
    <w:unhideWhenUsed/>
    <w:rsid w:val="00B61320"/>
  </w:style>
  <w:style w:type="paragraph" w:customStyle="1" w:styleId="ConsPlusCell">
    <w:name w:val="ConsPlusCell"/>
    <w:uiPriority w:val="99"/>
    <w:rsid w:val="00B6132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ff5">
    <w:name w:val="Знак Знак Знак Знак"/>
    <w:basedOn w:val="a"/>
    <w:rsid w:val="00A655E2"/>
    <w:pPr>
      <w:widowControl/>
      <w:spacing w:line="240" w:lineRule="auto"/>
      <w:ind w:firstLine="0"/>
      <w:jc w:val="left"/>
    </w:pPr>
    <w:rPr>
      <w:rFonts w:ascii="Verdana" w:hAnsi="Verdana" w:cs="Verdana"/>
      <w:sz w:val="20"/>
      <w:lang w:val="en-US" w:eastAsia="en-US"/>
    </w:rPr>
  </w:style>
  <w:style w:type="paragraph" w:customStyle="1" w:styleId="aff6">
    <w:name w:val="Знак Знак Знак Знак Знак Знак Знак Знак Знак Знак"/>
    <w:basedOn w:val="a"/>
    <w:rsid w:val="00333847"/>
    <w:pPr>
      <w:widowControl/>
      <w:spacing w:after="160" w:line="240" w:lineRule="exact"/>
      <w:ind w:firstLine="0"/>
      <w:jc w:val="left"/>
    </w:pPr>
    <w:rPr>
      <w:rFonts w:ascii="Verdana" w:hAnsi="Verdana"/>
      <w:sz w:val="24"/>
      <w:szCs w:val="24"/>
      <w:lang w:val="en-US" w:eastAsia="en-US"/>
    </w:rPr>
  </w:style>
  <w:style w:type="paragraph" w:customStyle="1" w:styleId="ConsPlusNormal">
    <w:name w:val="ConsPlusNormal"/>
    <w:rsid w:val="00C829E5"/>
    <w:pPr>
      <w:spacing w:after="0" w:line="240" w:lineRule="auto"/>
      <w:ind w:firstLine="720"/>
    </w:pPr>
    <w:rPr>
      <w:rFonts w:ascii="Arial" w:eastAsia="Times New Roman" w:hAnsi="Arial" w:cs="Times New Roman"/>
      <w:snapToGrid w:val="0"/>
      <w:sz w:val="20"/>
      <w:szCs w:val="20"/>
      <w:lang w:eastAsia="ru-RU"/>
    </w:rPr>
  </w:style>
  <w:style w:type="paragraph" w:customStyle="1" w:styleId="2a">
    <w:name w:val="Обычный2"/>
    <w:rsid w:val="0026517D"/>
    <w:pPr>
      <w:spacing w:after="0" w:line="240" w:lineRule="auto"/>
    </w:pPr>
    <w:rPr>
      <w:rFonts w:ascii="Times New Roman" w:eastAsia="Times New Roman" w:hAnsi="Times New Roman" w:cs="Times New Roman"/>
      <w:sz w:val="24"/>
      <w:szCs w:val="20"/>
      <w:lang w:eastAsia="ru-RU"/>
    </w:rPr>
  </w:style>
  <w:style w:type="numbering" w:customStyle="1" w:styleId="2b">
    <w:name w:val="Нет списка2"/>
    <w:next w:val="a2"/>
    <w:uiPriority w:val="99"/>
    <w:semiHidden/>
    <w:unhideWhenUsed/>
    <w:rsid w:val="00BE7B72"/>
  </w:style>
  <w:style w:type="table" w:customStyle="1" w:styleId="16">
    <w:name w:val="Сетка таблицы1"/>
    <w:basedOn w:val="a1"/>
    <w:next w:val="aff3"/>
    <w:rsid w:val="00BE7B72"/>
    <w:pPr>
      <w:widowControl w:val="0"/>
      <w:spacing w:after="0" w:line="259" w:lineRule="auto"/>
      <w:ind w:firstLine="56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next w:val="aff3"/>
    <w:uiPriority w:val="59"/>
    <w:rsid w:val="0030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Подраздел"/>
    <w:basedOn w:val="a"/>
    <w:autoRedefine/>
    <w:qFormat/>
    <w:rsid w:val="00300BEF"/>
    <w:pPr>
      <w:widowControl/>
      <w:tabs>
        <w:tab w:val="left" w:pos="709"/>
        <w:tab w:val="left" w:pos="851"/>
      </w:tabs>
      <w:spacing w:line="240" w:lineRule="auto"/>
      <w:ind w:firstLine="567"/>
    </w:pPr>
    <w:rPr>
      <w:sz w:val="24"/>
      <w:szCs w:val="24"/>
    </w:rPr>
  </w:style>
  <w:style w:type="table" w:customStyle="1" w:styleId="35">
    <w:name w:val="Сетка таблицы3"/>
    <w:basedOn w:val="a1"/>
    <w:next w:val="aff3"/>
    <w:uiPriority w:val="59"/>
    <w:rsid w:val="00F37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f3"/>
    <w:uiPriority w:val="59"/>
    <w:rsid w:val="00237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basedOn w:val="a0"/>
    <w:link w:val="ad"/>
    <w:uiPriority w:val="34"/>
    <w:rsid w:val="008165A6"/>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9AB"/>
    <w:pPr>
      <w:widowControl w:val="0"/>
      <w:spacing w:after="0" w:line="260" w:lineRule="auto"/>
      <w:ind w:firstLine="56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9B64D5"/>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B64D5"/>
    <w:pPr>
      <w:keepNext/>
      <w:widowControl/>
      <w:spacing w:line="240" w:lineRule="auto"/>
      <w:ind w:firstLine="0"/>
      <w:jc w:val="center"/>
      <w:outlineLvl w:val="1"/>
    </w:pPr>
    <w:rPr>
      <w:b/>
      <w:i/>
      <w:u w:val="single"/>
    </w:rPr>
  </w:style>
  <w:style w:type="paragraph" w:styleId="3">
    <w:name w:val="heading 3"/>
    <w:basedOn w:val="a"/>
    <w:next w:val="a"/>
    <w:link w:val="30"/>
    <w:qFormat/>
    <w:rsid w:val="009B64D5"/>
    <w:pPr>
      <w:keepNext/>
      <w:spacing w:before="240" w:after="60"/>
      <w:outlineLvl w:val="2"/>
    </w:pPr>
    <w:rPr>
      <w:rFonts w:ascii="Arial" w:hAnsi="Arial" w:cs="Arial"/>
      <w:b/>
      <w:bCs/>
      <w:sz w:val="26"/>
      <w:szCs w:val="26"/>
    </w:rPr>
  </w:style>
  <w:style w:type="paragraph" w:styleId="4">
    <w:name w:val="heading 4"/>
    <w:basedOn w:val="a"/>
    <w:next w:val="a"/>
    <w:link w:val="40"/>
    <w:qFormat/>
    <w:rsid w:val="009B64D5"/>
    <w:pPr>
      <w:keepNext/>
      <w:spacing w:before="240" w:after="60"/>
      <w:outlineLvl w:val="3"/>
    </w:pPr>
    <w:rPr>
      <w:b/>
      <w:bCs/>
      <w:szCs w:val="28"/>
    </w:rPr>
  </w:style>
  <w:style w:type="paragraph" w:styleId="5">
    <w:name w:val="heading 5"/>
    <w:basedOn w:val="a"/>
    <w:next w:val="a"/>
    <w:link w:val="50"/>
    <w:qFormat/>
    <w:rsid w:val="009B64D5"/>
    <w:pPr>
      <w:spacing w:before="240" w:after="60"/>
      <w:outlineLvl w:val="4"/>
    </w:pPr>
    <w:rPr>
      <w:b/>
      <w:bCs/>
      <w:i/>
      <w:iCs/>
      <w:sz w:val="26"/>
      <w:szCs w:val="26"/>
    </w:rPr>
  </w:style>
  <w:style w:type="paragraph" w:styleId="6">
    <w:name w:val="heading 6"/>
    <w:basedOn w:val="a"/>
    <w:next w:val="a"/>
    <w:link w:val="60"/>
    <w:qFormat/>
    <w:rsid w:val="009B64D5"/>
    <w:pPr>
      <w:keepNext/>
      <w:ind w:firstLine="567"/>
      <w:jc w:val="center"/>
      <w:outlineLvl w:val="5"/>
    </w:pPr>
    <w:rPr>
      <w:b/>
      <w:i/>
      <w:sz w:val="26"/>
    </w:rPr>
  </w:style>
  <w:style w:type="paragraph" w:styleId="7">
    <w:name w:val="heading 7"/>
    <w:basedOn w:val="a"/>
    <w:next w:val="a"/>
    <w:link w:val="70"/>
    <w:qFormat/>
    <w:rsid w:val="009B64D5"/>
    <w:pPr>
      <w:spacing w:before="240" w:after="60"/>
      <w:outlineLvl w:val="6"/>
    </w:pPr>
    <w:rPr>
      <w:sz w:val="24"/>
      <w:szCs w:val="24"/>
    </w:rPr>
  </w:style>
  <w:style w:type="paragraph" w:styleId="8">
    <w:name w:val="heading 8"/>
    <w:basedOn w:val="a"/>
    <w:next w:val="a"/>
    <w:link w:val="80"/>
    <w:qFormat/>
    <w:rsid w:val="009B64D5"/>
    <w:pPr>
      <w:keepNext/>
      <w:widowControl/>
      <w:spacing w:line="240" w:lineRule="auto"/>
      <w:ind w:firstLine="567"/>
      <w:jc w:val="center"/>
      <w:outlineLvl w:val="7"/>
    </w:pPr>
    <w:rPr>
      <w:b/>
      <w:sz w:val="23"/>
    </w:rPr>
  </w:style>
  <w:style w:type="paragraph" w:styleId="9">
    <w:name w:val="heading 9"/>
    <w:basedOn w:val="a"/>
    <w:next w:val="a"/>
    <w:link w:val="90"/>
    <w:qFormat/>
    <w:rsid w:val="009B64D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64D5"/>
    <w:rPr>
      <w:rFonts w:ascii="Arial" w:eastAsia="Times New Roman" w:hAnsi="Arial" w:cs="Arial"/>
      <w:b/>
      <w:bCs/>
      <w:kern w:val="32"/>
      <w:sz w:val="32"/>
      <w:szCs w:val="32"/>
      <w:lang w:eastAsia="ru-RU"/>
    </w:rPr>
  </w:style>
  <w:style w:type="character" w:customStyle="1" w:styleId="20">
    <w:name w:val="Заголовок 2 Знак"/>
    <w:basedOn w:val="a0"/>
    <w:link w:val="2"/>
    <w:rsid w:val="009B64D5"/>
    <w:rPr>
      <w:rFonts w:ascii="Times New Roman" w:eastAsia="Times New Roman" w:hAnsi="Times New Roman" w:cs="Times New Roman"/>
      <w:b/>
      <w:i/>
      <w:sz w:val="28"/>
      <w:szCs w:val="20"/>
      <w:u w:val="single"/>
      <w:lang w:eastAsia="ru-RU"/>
    </w:rPr>
  </w:style>
  <w:style w:type="character" w:customStyle="1" w:styleId="30">
    <w:name w:val="Заголовок 3 Знак"/>
    <w:basedOn w:val="a0"/>
    <w:link w:val="3"/>
    <w:rsid w:val="009B64D5"/>
    <w:rPr>
      <w:rFonts w:ascii="Arial" w:eastAsia="Times New Roman" w:hAnsi="Arial" w:cs="Arial"/>
      <w:b/>
      <w:bCs/>
      <w:sz w:val="26"/>
      <w:szCs w:val="26"/>
      <w:lang w:eastAsia="ru-RU"/>
    </w:rPr>
  </w:style>
  <w:style w:type="character" w:customStyle="1" w:styleId="40">
    <w:name w:val="Заголовок 4 Знак"/>
    <w:basedOn w:val="a0"/>
    <w:link w:val="4"/>
    <w:rsid w:val="009B64D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B64D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B64D5"/>
    <w:rPr>
      <w:rFonts w:ascii="Times New Roman" w:eastAsia="Times New Roman" w:hAnsi="Times New Roman" w:cs="Times New Roman"/>
      <w:b/>
      <w:i/>
      <w:sz w:val="26"/>
      <w:szCs w:val="20"/>
      <w:lang w:eastAsia="ru-RU"/>
    </w:rPr>
  </w:style>
  <w:style w:type="character" w:customStyle="1" w:styleId="70">
    <w:name w:val="Заголовок 7 Знак"/>
    <w:basedOn w:val="a0"/>
    <w:link w:val="7"/>
    <w:rsid w:val="009B64D5"/>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9B64D5"/>
    <w:rPr>
      <w:rFonts w:ascii="Times New Roman" w:eastAsia="Times New Roman" w:hAnsi="Times New Roman" w:cs="Times New Roman"/>
      <w:b/>
      <w:sz w:val="23"/>
      <w:szCs w:val="20"/>
      <w:lang w:eastAsia="ru-RU"/>
    </w:rPr>
  </w:style>
  <w:style w:type="character" w:customStyle="1" w:styleId="90">
    <w:name w:val="Заголовок 9 Знак"/>
    <w:basedOn w:val="a0"/>
    <w:link w:val="9"/>
    <w:rsid w:val="009B64D5"/>
    <w:rPr>
      <w:rFonts w:ascii="Arial" w:eastAsia="Times New Roman" w:hAnsi="Arial" w:cs="Arial"/>
      <w:lang w:eastAsia="ru-RU"/>
    </w:rPr>
  </w:style>
  <w:style w:type="paragraph" w:styleId="a3">
    <w:name w:val="Body Text Indent"/>
    <w:basedOn w:val="a"/>
    <w:link w:val="a4"/>
    <w:rsid w:val="006B78AE"/>
    <w:pPr>
      <w:tabs>
        <w:tab w:val="left" w:pos="2410"/>
      </w:tabs>
      <w:spacing w:line="240" w:lineRule="auto"/>
      <w:ind w:firstLine="709"/>
    </w:pPr>
  </w:style>
  <w:style w:type="character" w:customStyle="1" w:styleId="a4">
    <w:name w:val="Основной текст с отступом Знак"/>
    <w:basedOn w:val="a0"/>
    <w:link w:val="a3"/>
    <w:rsid w:val="006B78AE"/>
    <w:rPr>
      <w:rFonts w:ascii="Times New Roman" w:eastAsia="Times New Roman" w:hAnsi="Times New Roman" w:cs="Times New Roman"/>
      <w:sz w:val="28"/>
      <w:szCs w:val="20"/>
      <w:lang w:eastAsia="ru-RU"/>
    </w:rPr>
  </w:style>
  <w:style w:type="paragraph" w:styleId="31">
    <w:name w:val="Body Text Indent 3"/>
    <w:basedOn w:val="a"/>
    <w:link w:val="32"/>
    <w:rsid w:val="006B78AE"/>
    <w:rPr>
      <w:sz w:val="24"/>
    </w:rPr>
  </w:style>
  <w:style w:type="character" w:customStyle="1" w:styleId="32">
    <w:name w:val="Основной текст с отступом 3 Знак"/>
    <w:basedOn w:val="a0"/>
    <w:link w:val="31"/>
    <w:rsid w:val="006B78AE"/>
    <w:rPr>
      <w:rFonts w:ascii="Times New Roman" w:eastAsia="Times New Roman" w:hAnsi="Times New Roman" w:cs="Times New Roman"/>
      <w:sz w:val="24"/>
      <w:szCs w:val="20"/>
      <w:lang w:eastAsia="ru-RU"/>
    </w:rPr>
  </w:style>
  <w:style w:type="paragraph" w:styleId="a5">
    <w:name w:val="Body Text"/>
    <w:basedOn w:val="a"/>
    <w:link w:val="a6"/>
    <w:rsid w:val="006B78AE"/>
    <w:pPr>
      <w:spacing w:after="120"/>
    </w:pPr>
  </w:style>
  <w:style w:type="character" w:customStyle="1" w:styleId="a6">
    <w:name w:val="Основной текст Знак"/>
    <w:basedOn w:val="a0"/>
    <w:link w:val="a5"/>
    <w:rsid w:val="006B78AE"/>
    <w:rPr>
      <w:rFonts w:ascii="Times New Roman" w:eastAsia="Times New Roman" w:hAnsi="Times New Roman" w:cs="Times New Roman"/>
      <w:sz w:val="28"/>
      <w:szCs w:val="20"/>
      <w:lang w:eastAsia="ru-RU"/>
    </w:rPr>
  </w:style>
  <w:style w:type="paragraph" w:styleId="a7">
    <w:name w:val="Subtitle"/>
    <w:basedOn w:val="a"/>
    <w:link w:val="a8"/>
    <w:qFormat/>
    <w:rsid w:val="006B78AE"/>
    <w:pPr>
      <w:spacing w:line="240" w:lineRule="auto"/>
      <w:ind w:firstLine="0"/>
      <w:jc w:val="center"/>
    </w:pPr>
    <w:rPr>
      <w:b/>
    </w:rPr>
  </w:style>
  <w:style w:type="character" w:customStyle="1" w:styleId="a8">
    <w:name w:val="Подзаголовок Знак"/>
    <w:basedOn w:val="a0"/>
    <w:link w:val="a7"/>
    <w:rsid w:val="006B78AE"/>
    <w:rPr>
      <w:rFonts w:ascii="Times New Roman" w:eastAsia="Times New Roman" w:hAnsi="Times New Roman" w:cs="Times New Roman"/>
      <w:b/>
      <w:sz w:val="28"/>
      <w:szCs w:val="20"/>
      <w:lang w:eastAsia="ru-RU"/>
    </w:rPr>
  </w:style>
  <w:style w:type="paragraph" w:customStyle="1" w:styleId="Heading">
    <w:name w:val="Heading"/>
    <w:rsid w:val="006B78AE"/>
    <w:pPr>
      <w:widowControl w:val="0"/>
      <w:autoSpaceDE w:val="0"/>
      <w:autoSpaceDN w:val="0"/>
      <w:adjustRightInd w:val="0"/>
      <w:spacing w:after="0" w:line="240" w:lineRule="auto"/>
    </w:pPr>
    <w:rPr>
      <w:rFonts w:ascii="Arial" w:eastAsia="Times New Roman" w:hAnsi="Arial" w:cs="Arial"/>
      <w:b/>
      <w:bCs/>
      <w:lang w:eastAsia="ru-RU"/>
    </w:rPr>
  </w:style>
  <w:style w:type="paragraph" w:styleId="a9">
    <w:name w:val="Balloon Text"/>
    <w:basedOn w:val="a"/>
    <w:link w:val="aa"/>
    <w:uiPriority w:val="99"/>
    <w:semiHidden/>
    <w:unhideWhenUsed/>
    <w:rsid w:val="006B78AE"/>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B78AE"/>
    <w:rPr>
      <w:rFonts w:ascii="Tahoma" w:eastAsia="Times New Roman" w:hAnsi="Tahoma" w:cs="Tahoma"/>
      <w:sz w:val="16"/>
      <w:szCs w:val="16"/>
      <w:lang w:eastAsia="ru-RU"/>
    </w:rPr>
  </w:style>
  <w:style w:type="paragraph" w:customStyle="1" w:styleId="ab">
    <w:name w:val="Знак"/>
    <w:basedOn w:val="a"/>
    <w:link w:val="ac"/>
    <w:rsid w:val="00527960"/>
    <w:pPr>
      <w:widowControl/>
      <w:spacing w:after="160" w:line="240" w:lineRule="exact"/>
      <w:ind w:firstLine="0"/>
      <w:jc w:val="left"/>
    </w:pPr>
    <w:rPr>
      <w:rFonts w:ascii="Verdana" w:hAnsi="Verdana"/>
      <w:sz w:val="24"/>
      <w:szCs w:val="24"/>
      <w:lang w:val="en-US" w:eastAsia="en-US"/>
    </w:rPr>
  </w:style>
  <w:style w:type="character" w:customStyle="1" w:styleId="ac">
    <w:name w:val="Знак Знак"/>
    <w:link w:val="ab"/>
    <w:rsid w:val="009B64D5"/>
    <w:rPr>
      <w:rFonts w:ascii="Verdana" w:eastAsia="Times New Roman" w:hAnsi="Verdana" w:cs="Times New Roman"/>
      <w:sz w:val="24"/>
      <w:szCs w:val="24"/>
      <w:lang w:val="en-US"/>
    </w:rPr>
  </w:style>
  <w:style w:type="paragraph" w:styleId="ad">
    <w:name w:val="List Paragraph"/>
    <w:basedOn w:val="a"/>
    <w:link w:val="ae"/>
    <w:uiPriority w:val="34"/>
    <w:qFormat/>
    <w:rsid w:val="00727B2E"/>
    <w:pPr>
      <w:ind w:left="720"/>
      <w:contextualSpacing/>
    </w:pPr>
  </w:style>
  <w:style w:type="paragraph" w:customStyle="1" w:styleId="21">
    <w:name w:val="Основной текст 21"/>
    <w:basedOn w:val="a"/>
    <w:rsid w:val="009B64D5"/>
    <w:pPr>
      <w:spacing w:line="240" w:lineRule="auto"/>
      <w:ind w:firstLine="851"/>
    </w:pPr>
  </w:style>
  <w:style w:type="paragraph" w:customStyle="1" w:styleId="210">
    <w:name w:val="Основной текст с отступом 21"/>
    <w:basedOn w:val="a"/>
    <w:rsid w:val="009B64D5"/>
    <w:pPr>
      <w:spacing w:line="240" w:lineRule="auto"/>
      <w:ind w:firstLine="851"/>
    </w:pPr>
  </w:style>
  <w:style w:type="paragraph" w:customStyle="1" w:styleId="22">
    <w:name w:val="Знак Знак Знак Знак Знак Знак Знак Знак Знак Знак Знак Знак Знак Знак Знак Знак Знак Знак2 Знак"/>
    <w:basedOn w:val="a"/>
    <w:rsid w:val="009B64D5"/>
    <w:pPr>
      <w:widowControl/>
      <w:spacing w:after="160" w:line="240" w:lineRule="exact"/>
      <w:ind w:firstLine="0"/>
      <w:jc w:val="left"/>
    </w:pPr>
    <w:rPr>
      <w:rFonts w:ascii="Verdana" w:hAnsi="Verdana"/>
      <w:sz w:val="24"/>
      <w:szCs w:val="24"/>
      <w:lang w:val="en-US" w:eastAsia="en-US"/>
    </w:rPr>
  </w:style>
  <w:style w:type="paragraph" w:styleId="23">
    <w:name w:val="Body Text Indent 2"/>
    <w:basedOn w:val="a"/>
    <w:link w:val="24"/>
    <w:unhideWhenUsed/>
    <w:rsid w:val="009B64D5"/>
    <w:pPr>
      <w:spacing w:after="120" w:line="480" w:lineRule="auto"/>
      <w:ind w:left="283"/>
    </w:pPr>
  </w:style>
  <w:style w:type="character" w:customStyle="1" w:styleId="24">
    <w:name w:val="Основной текст с отступом 2 Знак"/>
    <w:basedOn w:val="a0"/>
    <w:link w:val="23"/>
    <w:rsid w:val="009B64D5"/>
    <w:rPr>
      <w:rFonts w:ascii="Times New Roman" w:eastAsia="Times New Roman" w:hAnsi="Times New Roman" w:cs="Times New Roman"/>
      <w:sz w:val="28"/>
      <w:szCs w:val="20"/>
      <w:lang w:eastAsia="ru-RU"/>
    </w:rPr>
  </w:style>
  <w:style w:type="paragraph" w:customStyle="1" w:styleId="220">
    <w:name w:val="Основной текст 22"/>
    <w:basedOn w:val="a"/>
    <w:rsid w:val="009B64D5"/>
    <w:pPr>
      <w:spacing w:line="240" w:lineRule="auto"/>
      <w:ind w:firstLine="851"/>
    </w:pPr>
  </w:style>
  <w:style w:type="paragraph" w:customStyle="1" w:styleId="310">
    <w:name w:val="Основной текст с отступом 31"/>
    <w:basedOn w:val="a"/>
    <w:rsid w:val="009B64D5"/>
    <w:pPr>
      <w:spacing w:line="240" w:lineRule="auto"/>
      <w:ind w:firstLine="567"/>
    </w:pPr>
  </w:style>
  <w:style w:type="paragraph" w:styleId="25">
    <w:name w:val="Body Text 2"/>
    <w:basedOn w:val="a"/>
    <w:link w:val="26"/>
    <w:rsid w:val="009B64D5"/>
    <w:pPr>
      <w:ind w:firstLine="0"/>
    </w:pPr>
    <w:rPr>
      <w:sz w:val="24"/>
    </w:rPr>
  </w:style>
  <w:style w:type="character" w:customStyle="1" w:styleId="26">
    <w:name w:val="Основной текст 2 Знак"/>
    <w:basedOn w:val="a0"/>
    <w:link w:val="25"/>
    <w:rsid w:val="009B64D5"/>
    <w:rPr>
      <w:rFonts w:ascii="Times New Roman" w:eastAsia="Times New Roman" w:hAnsi="Times New Roman" w:cs="Times New Roman"/>
      <w:sz w:val="24"/>
      <w:szCs w:val="20"/>
      <w:lang w:eastAsia="ru-RU"/>
    </w:rPr>
  </w:style>
  <w:style w:type="paragraph" w:customStyle="1" w:styleId="11">
    <w:name w:val="заголовок 1"/>
    <w:basedOn w:val="a"/>
    <w:next w:val="a"/>
    <w:rsid w:val="009B64D5"/>
    <w:pPr>
      <w:keepNext/>
      <w:spacing w:line="240" w:lineRule="auto"/>
      <w:ind w:firstLine="0"/>
      <w:jc w:val="center"/>
    </w:pPr>
    <w:rPr>
      <w:b/>
    </w:rPr>
  </w:style>
  <w:style w:type="paragraph" w:customStyle="1" w:styleId="FR2">
    <w:name w:val="FR2"/>
    <w:rsid w:val="009B64D5"/>
    <w:pPr>
      <w:widowControl w:val="0"/>
      <w:spacing w:after="0" w:line="240" w:lineRule="auto"/>
      <w:ind w:left="360" w:right="200"/>
      <w:jc w:val="center"/>
    </w:pPr>
    <w:rPr>
      <w:rFonts w:ascii="Times New Roman" w:eastAsia="Times New Roman" w:hAnsi="Times New Roman" w:cs="Times New Roman"/>
      <w:b/>
      <w:sz w:val="32"/>
      <w:szCs w:val="20"/>
      <w:lang w:eastAsia="ru-RU"/>
    </w:rPr>
  </w:style>
  <w:style w:type="paragraph" w:styleId="af">
    <w:name w:val="List"/>
    <w:basedOn w:val="a"/>
    <w:rsid w:val="009B64D5"/>
    <w:pPr>
      <w:widowControl/>
      <w:spacing w:line="240" w:lineRule="auto"/>
      <w:ind w:left="283" w:hanging="283"/>
      <w:jc w:val="left"/>
    </w:pPr>
    <w:rPr>
      <w:sz w:val="20"/>
    </w:rPr>
  </w:style>
  <w:style w:type="paragraph" w:customStyle="1" w:styleId="221">
    <w:name w:val="Основной текст с отступом 22"/>
    <w:basedOn w:val="a"/>
    <w:rsid w:val="009B64D5"/>
    <w:pPr>
      <w:spacing w:line="240" w:lineRule="auto"/>
      <w:ind w:firstLine="851"/>
    </w:pPr>
  </w:style>
  <w:style w:type="paragraph" w:customStyle="1" w:styleId="12">
    <w:name w:val="Верхний колонтитул1"/>
    <w:basedOn w:val="a"/>
    <w:rsid w:val="009B64D5"/>
    <w:pPr>
      <w:tabs>
        <w:tab w:val="center" w:pos="4153"/>
        <w:tab w:val="right" w:pos="8306"/>
      </w:tabs>
      <w:spacing w:line="240" w:lineRule="auto"/>
      <w:ind w:firstLine="0"/>
      <w:jc w:val="left"/>
    </w:pPr>
    <w:rPr>
      <w:sz w:val="20"/>
    </w:rPr>
  </w:style>
  <w:style w:type="paragraph" w:customStyle="1" w:styleId="Iauiue">
    <w:name w:val="Iau?iue"/>
    <w:rsid w:val="009B64D5"/>
    <w:pPr>
      <w:widowControl w:val="0"/>
      <w:spacing w:after="0" w:line="240" w:lineRule="auto"/>
    </w:pPr>
    <w:rPr>
      <w:rFonts w:ascii="Times New Roman" w:eastAsia="Times New Roman" w:hAnsi="Times New Roman" w:cs="Times New Roman"/>
      <w:sz w:val="20"/>
      <w:szCs w:val="20"/>
      <w:lang w:eastAsia="ru-RU"/>
    </w:rPr>
  </w:style>
  <w:style w:type="paragraph" w:styleId="af0">
    <w:name w:val="header"/>
    <w:basedOn w:val="a"/>
    <w:link w:val="af1"/>
    <w:uiPriority w:val="99"/>
    <w:rsid w:val="009B64D5"/>
    <w:pPr>
      <w:widowControl/>
      <w:tabs>
        <w:tab w:val="center" w:pos="4153"/>
        <w:tab w:val="right" w:pos="8306"/>
      </w:tabs>
      <w:spacing w:line="240" w:lineRule="auto"/>
      <w:ind w:firstLine="0"/>
      <w:jc w:val="left"/>
    </w:pPr>
    <w:rPr>
      <w:sz w:val="20"/>
    </w:rPr>
  </w:style>
  <w:style w:type="character" w:customStyle="1" w:styleId="af1">
    <w:name w:val="Верхний колонтитул Знак"/>
    <w:basedOn w:val="a0"/>
    <w:link w:val="af0"/>
    <w:uiPriority w:val="99"/>
    <w:rsid w:val="009B64D5"/>
    <w:rPr>
      <w:rFonts w:ascii="Times New Roman" w:eastAsia="Times New Roman" w:hAnsi="Times New Roman" w:cs="Times New Roman"/>
      <w:sz w:val="20"/>
      <w:szCs w:val="20"/>
      <w:lang w:eastAsia="ru-RU"/>
    </w:rPr>
  </w:style>
  <w:style w:type="character" w:styleId="af2">
    <w:name w:val="page number"/>
    <w:basedOn w:val="a0"/>
    <w:rsid w:val="009B64D5"/>
  </w:style>
  <w:style w:type="paragraph" w:customStyle="1" w:styleId="af3">
    <w:name w:val="Îáû÷íûé"/>
    <w:rsid w:val="009B64D5"/>
    <w:pPr>
      <w:spacing w:after="0" w:line="240" w:lineRule="auto"/>
    </w:pPr>
    <w:rPr>
      <w:rFonts w:ascii="Times New Roman" w:eastAsia="Times New Roman" w:hAnsi="Times New Roman" w:cs="Times New Roman"/>
      <w:sz w:val="20"/>
      <w:szCs w:val="20"/>
      <w:lang w:eastAsia="ru-RU"/>
    </w:rPr>
  </w:style>
  <w:style w:type="paragraph" w:styleId="af4">
    <w:name w:val="Title"/>
    <w:basedOn w:val="a"/>
    <w:link w:val="af5"/>
    <w:qFormat/>
    <w:rsid w:val="009B64D5"/>
    <w:pPr>
      <w:widowControl/>
      <w:spacing w:line="240" w:lineRule="auto"/>
      <w:ind w:firstLine="0"/>
      <w:jc w:val="center"/>
    </w:pPr>
    <w:rPr>
      <w:b/>
      <w:sz w:val="24"/>
      <w:lang w:val="en-US"/>
    </w:rPr>
  </w:style>
  <w:style w:type="character" w:customStyle="1" w:styleId="af5">
    <w:name w:val="Название Знак"/>
    <w:basedOn w:val="a0"/>
    <w:link w:val="af4"/>
    <w:rsid w:val="009B64D5"/>
    <w:rPr>
      <w:rFonts w:ascii="Times New Roman" w:eastAsia="Times New Roman" w:hAnsi="Times New Roman" w:cs="Times New Roman"/>
      <w:b/>
      <w:sz w:val="24"/>
      <w:szCs w:val="20"/>
      <w:lang w:val="en-US" w:eastAsia="ru-RU"/>
    </w:rPr>
  </w:style>
  <w:style w:type="paragraph" w:customStyle="1" w:styleId="BodyTextIndent31">
    <w:name w:val="Body Text Indent 31"/>
    <w:basedOn w:val="a"/>
    <w:rsid w:val="009B64D5"/>
    <w:pPr>
      <w:spacing w:line="240" w:lineRule="auto"/>
      <w:ind w:firstLine="720"/>
    </w:pPr>
  </w:style>
  <w:style w:type="paragraph" w:customStyle="1" w:styleId="FR1">
    <w:name w:val="FR1"/>
    <w:rsid w:val="009B64D5"/>
    <w:pPr>
      <w:widowControl w:val="0"/>
      <w:spacing w:after="0" w:line="240" w:lineRule="auto"/>
      <w:jc w:val="center"/>
    </w:pPr>
    <w:rPr>
      <w:rFonts w:ascii="Times New Roman" w:eastAsia="Times New Roman" w:hAnsi="Times New Roman" w:cs="Times New Roman"/>
      <w:b/>
      <w:sz w:val="40"/>
      <w:szCs w:val="20"/>
      <w:lang w:eastAsia="ru-RU"/>
    </w:rPr>
  </w:style>
  <w:style w:type="paragraph" w:styleId="af6">
    <w:name w:val="footer"/>
    <w:basedOn w:val="a"/>
    <w:link w:val="af7"/>
    <w:rsid w:val="009B64D5"/>
    <w:pPr>
      <w:tabs>
        <w:tab w:val="center" w:pos="4677"/>
        <w:tab w:val="right" w:pos="9355"/>
      </w:tabs>
    </w:pPr>
  </w:style>
  <w:style w:type="character" w:customStyle="1" w:styleId="af7">
    <w:name w:val="Нижний колонтитул Знак"/>
    <w:basedOn w:val="a0"/>
    <w:link w:val="af6"/>
    <w:rsid w:val="009B64D5"/>
    <w:rPr>
      <w:rFonts w:ascii="Times New Roman" w:eastAsia="Times New Roman" w:hAnsi="Times New Roman" w:cs="Times New Roman"/>
      <w:sz w:val="28"/>
      <w:szCs w:val="20"/>
      <w:lang w:eastAsia="ru-RU"/>
    </w:rPr>
  </w:style>
  <w:style w:type="character" w:styleId="af8">
    <w:name w:val="Hyperlink"/>
    <w:uiPriority w:val="99"/>
    <w:rsid w:val="009B64D5"/>
    <w:rPr>
      <w:color w:val="000080"/>
      <w:u w:val="single"/>
    </w:rPr>
  </w:style>
  <w:style w:type="paragraph" w:customStyle="1" w:styleId="27">
    <w:name w:val="äîêóìåíò2"/>
    <w:basedOn w:val="a"/>
    <w:rsid w:val="009B64D5"/>
    <w:pPr>
      <w:spacing w:line="360" w:lineRule="auto"/>
      <w:ind w:firstLine="709"/>
    </w:pPr>
    <w:rPr>
      <w:sz w:val="24"/>
    </w:rPr>
  </w:style>
  <w:style w:type="paragraph" w:customStyle="1" w:styleId="12pt">
    <w:name w:val="Обычный + 12 pt"/>
    <w:aliases w:val="Первая строка:  1,06 см"/>
    <w:basedOn w:val="a"/>
    <w:rsid w:val="009B64D5"/>
    <w:pPr>
      <w:ind w:firstLine="600"/>
    </w:pPr>
    <w:rPr>
      <w:sz w:val="24"/>
      <w:szCs w:val="24"/>
    </w:rPr>
  </w:style>
  <w:style w:type="paragraph" w:customStyle="1" w:styleId="28">
    <w:name w:val="Знак Знак Знак Знак Знак Знак Знак Знак Знак Знак Знак Знак Знак Знак Знак Знак Знак Знак2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9">
    <w:name w:val="Знак Знак Знак Знак Знак Знак Знак Знак Знак 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13">
    <w:name w:val="Знак Знак Знак Знак Знак Знак Знак Знак Знак Знак Знак Знак Знак Знак Знак Знак Знак Знак1"/>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b">
    <w:name w:val="Знак"/>
    <w:basedOn w:val="a"/>
    <w:rsid w:val="009B64D5"/>
    <w:pPr>
      <w:widowControl/>
      <w:spacing w:after="160" w:line="240" w:lineRule="exact"/>
      <w:ind w:firstLine="0"/>
      <w:jc w:val="left"/>
    </w:pPr>
    <w:rPr>
      <w:rFonts w:ascii="Verdana" w:hAnsi="Verdana"/>
      <w:sz w:val="24"/>
      <w:szCs w:val="24"/>
      <w:lang w:val="en-US" w:eastAsia="en-US"/>
    </w:rPr>
  </w:style>
  <w:style w:type="paragraph" w:styleId="afc">
    <w:name w:val="Normal (Web)"/>
    <w:basedOn w:val="a"/>
    <w:uiPriority w:val="99"/>
    <w:rsid w:val="009B64D5"/>
    <w:pPr>
      <w:widowControl/>
      <w:spacing w:before="32" w:after="32" w:line="240" w:lineRule="auto"/>
      <w:ind w:firstLine="0"/>
      <w:jc w:val="left"/>
    </w:pPr>
    <w:rPr>
      <w:rFonts w:ascii="Arial" w:hAnsi="Arial" w:cs="Arial"/>
      <w:color w:val="332E2D"/>
      <w:spacing w:val="2"/>
      <w:sz w:val="24"/>
      <w:szCs w:val="24"/>
    </w:rPr>
  </w:style>
  <w:style w:type="paragraph" w:customStyle="1" w:styleId="afd">
    <w:name w:val="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character" w:styleId="afe">
    <w:name w:val="FollowedHyperlink"/>
    <w:rsid w:val="009B64D5"/>
    <w:rPr>
      <w:color w:val="800080"/>
      <w:u w:val="single"/>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ff0">
    <w:name w:val="Знак Знак Знак Знак"/>
    <w:basedOn w:val="a"/>
    <w:rsid w:val="009B64D5"/>
    <w:pPr>
      <w:widowControl/>
      <w:spacing w:line="240" w:lineRule="auto"/>
      <w:ind w:firstLine="0"/>
      <w:jc w:val="left"/>
    </w:pPr>
    <w:rPr>
      <w:rFonts w:ascii="Verdana" w:hAnsi="Verdana" w:cs="Verdana"/>
      <w:sz w:val="20"/>
      <w:lang w:val="en-US" w:eastAsia="en-US"/>
    </w:rPr>
  </w:style>
  <w:style w:type="paragraph" w:customStyle="1" w:styleId="Char">
    <w:name w:val="Знак Знак Char"/>
    <w:basedOn w:val="a"/>
    <w:rsid w:val="009B64D5"/>
    <w:pPr>
      <w:widowControl/>
      <w:spacing w:line="240" w:lineRule="auto"/>
      <w:ind w:firstLine="0"/>
      <w:jc w:val="left"/>
    </w:pPr>
    <w:rPr>
      <w:rFonts w:ascii="Verdana" w:hAnsi="Verdana" w:cs="Verdana"/>
      <w:sz w:val="20"/>
      <w:lang w:val="en-US" w:eastAsia="en-US"/>
    </w:rPr>
  </w:style>
  <w:style w:type="paragraph" w:customStyle="1" w:styleId="aieoiaio3">
    <w:name w:val="aieoiaio3"/>
    <w:basedOn w:val="a"/>
    <w:rsid w:val="009B64D5"/>
    <w:pPr>
      <w:widowControl/>
      <w:spacing w:line="240" w:lineRule="auto"/>
      <w:ind w:firstLine="0"/>
      <w:jc w:val="left"/>
    </w:pPr>
    <w:rPr>
      <w:sz w:val="24"/>
    </w:rPr>
  </w:style>
  <w:style w:type="paragraph" w:customStyle="1" w:styleId="14">
    <w:name w:val="Знак Знак Знак Знак Знак Знак1 Знак 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aieoiaio2">
    <w:name w:val="aieoiaio2"/>
    <w:basedOn w:val="a"/>
    <w:rsid w:val="009B64D5"/>
    <w:pPr>
      <w:spacing w:line="360" w:lineRule="auto"/>
      <w:ind w:firstLine="709"/>
    </w:pPr>
    <w:rPr>
      <w:sz w:val="24"/>
    </w:rPr>
  </w:style>
  <w:style w:type="paragraph" w:customStyle="1" w:styleId="aff1">
    <w:name w:val="Знак Знак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character" w:styleId="aff2">
    <w:name w:val="Strong"/>
    <w:qFormat/>
    <w:rsid w:val="009B64D5"/>
    <w:rPr>
      <w:b/>
      <w:bCs/>
    </w:rPr>
  </w:style>
  <w:style w:type="paragraph" w:customStyle="1" w:styleId="222">
    <w:name w:val="Основной текст с отступом 22"/>
    <w:basedOn w:val="a"/>
    <w:rsid w:val="009B64D5"/>
    <w:pPr>
      <w:widowControl/>
      <w:suppressAutoHyphens/>
      <w:autoSpaceDE w:val="0"/>
      <w:spacing w:line="240" w:lineRule="auto"/>
      <w:ind w:firstLine="720"/>
    </w:pPr>
    <w:rPr>
      <w:sz w:val="32"/>
      <w:szCs w:val="32"/>
      <w:lang w:eastAsia="ar-SA"/>
    </w:rPr>
  </w:style>
  <w:style w:type="character" w:customStyle="1" w:styleId="text">
    <w:name w:val="text"/>
    <w:basedOn w:val="a0"/>
    <w:rsid w:val="009B64D5"/>
  </w:style>
  <w:style w:type="paragraph" w:styleId="HTML">
    <w:name w:val="HTML Preformatted"/>
    <w:basedOn w:val="a"/>
    <w:link w:val="HTML0"/>
    <w:rsid w:val="009B64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auto"/>
      <w:ind w:firstLine="0"/>
      <w:jc w:val="left"/>
    </w:pPr>
    <w:rPr>
      <w:rFonts w:ascii="Courier New" w:hAnsi="Courier New" w:cs="Courier New"/>
      <w:sz w:val="20"/>
      <w:lang w:eastAsia="ar-SA"/>
    </w:rPr>
  </w:style>
  <w:style w:type="character" w:customStyle="1" w:styleId="HTML0">
    <w:name w:val="Стандартный HTML Знак"/>
    <w:basedOn w:val="a0"/>
    <w:link w:val="HTML"/>
    <w:rsid w:val="009B64D5"/>
    <w:rPr>
      <w:rFonts w:ascii="Courier New" w:eastAsia="Times New Roman" w:hAnsi="Courier New" w:cs="Courier New"/>
      <w:sz w:val="20"/>
      <w:szCs w:val="20"/>
      <w:lang w:eastAsia="ar-SA"/>
    </w:rPr>
  </w:style>
  <w:style w:type="paragraph" w:customStyle="1" w:styleId="29">
    <w:name w:val="Знак Знак Знак Знак Знак Знак Знак Знак Знак Знак Знак Знак Знак Знак Знак Знак Знак Знак2 Знак Знак Знак Знак"/>
    <w:basedOn w:val="a"/>
    <w:rsid w:val="009B64D5"/>
    <w:pPr>
      <w:widowControl/>
      <w:spacing w:after="160" w:line="240" w:lineRule="exact"/>
      <w:ind w:firstLine="0"/>
      <w:jc w:val="left"/>
    </w:pPr>
    <w:rPr>
      <w:rFonts w:ascii="Verdana" w:hAnsi="Verdana"/>
      <w:sz w:val="24"/>
      <w:szCs w:val="24"/>
      <w:lang w:val="en-US" w:eastAsia="en-US"/>
    </w:rPr>
  </w:style>
  <w:style w:type="paragraph" w:customStyle="1" w:styleId="223">
    <w:name w:val="Основной текст 22"/>
    <w:basedOn w:val="a"/>
    <w:rsid w:val="00C127DE"/>
    <w:pPr>
      <w:spacing w:line="240" w:lineRule="auto"/>
      <w:ind w:firstLine="851"/>
    </w:pPr>
  </w:style>
  <w:style w:type="table" w:styleId="aff3">
    <w:name w:val="Table Grid"/>
    <w:basedOn w:val="a1"/>
    <w:rsid w:val="00595AD4"/>
    <w:pPr>
      <w:widowControl w:val="0"/>
      <w:spacing w:after="0" w:line="260" w:lineRule="auto"/>
      <w:ind w:firstLine="56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Знак Знак Знак Знак Знак Знак Знак Знак Знак Знак"/>
    <w:basedOn w:val="a"/>
    <w:rsid w:val="00595AD4"/>
    <w:pPr>
      <w:widowControl/>
      <w:spacing w:after="160" w:line="240" w:lineRule="exact"/>
      <w:ind w:firstLine="0"/>
      <w:jc w:val="left"/>
    </w:pPr>
    <w:rPr>
      <w:rFonts w:ascii="Verdana" w:hAnsi="Verdana"/>
      <w:sz w:val="20"/>
      <w:lang w:val="en-US" w:eastAsia="en-US"/>
    </w:rPr>
  </w:style>
  <w:style w:type="paragraph" w:styleId="33">
    <w:name w:val="Body Text 3"/>
    <w:basedOn w:val="a"/>
    <w:link w:val="34"/>
    <w:uiPriority w:val="99"/>
    <w:semiHidden/>
    <w:unhideWhenUsed/>
    <w:rsid w:val="009B761D"/>
    <w:pPr>
      <w:spacing w:after="120"/>
    </w:pPr>
    <w:rPr>
      <w:sz w:val="16"/>
      <w:szCs w:val="16"/>
    </w:rPr>
  </w:style>
  <w:style w:type="character" w:customStyle="1" w:styleId="34">
    <w:name w:val="Основной текст 3 Знак"/>
    <w:basedOn w:val="a0"/>
    <w:link w:val="33"/>
    <w:uiPriority w:val="99"/>
    <w:semiHidden/>
    <w:rsid w:val="009B761D"/>
    <w:rPr>
      <w:rFonts w:ascii="Times New Roman" w:eastAsia="Times New Roman" w:hAnsi="Times New Roman" w:cs="Times New Roman"/>
      <w:sz w:val="16"/>
      <w:szCs w:val="16"/>
      <w:lang w:eastAsia="ru-RU"/>
    </w:rPr>
  </w:style>
  <w:style w:type="paragraph" w:styleId="aff4">
    <w:name w:val="caption"/>
    <w:basedOn w:val="a"/>
    <w:next w:val="a"/>
    <w:uiPriority w:val="35"/>
    <w:unhideWhenUsed/>
    <w:qFormat/>
    <w:rsid w:val="00AD0059"/>
    <w:pPr>
      <w:spacing w:after="200" w:line="240" w:lineRule="auto"/>
    </w:pPr>
    <w:rPr>
      <w:b/>
      <w:bCs/>
      <w:color w:val="4F81BD" w:themeColor="accent1"/>
      <w:sz w:val="18"/>
      <w:szCs w:val="18"/>
    </w:rPr>
  </w:style>
  <w:style w:type="numbering" w:customStyle="1" w:styleId="15">
    <w:name w:val="Нет списка1"/>
    <w:next w:val="a2"/>
    <w:uiPriority w:val="99"/>
    <w:semiHidden/>
    <w:unhideWhenUsed/>
    <w:rsid w:val="00B61320"/>
  </w:style>
  <w:style w:type="paragraph" w:customStyle="1" w:styleId="ConsPlusCell">
    <w:name w:val="ConsPlusCell"/>
    <w:uiPriority w:val="99"/>
    <w:rsid w:val="00B61320"/>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aff5">
    <w:name w:val="Знак Знак Знак Знак"/>
    <w:basedOn w:val="a"/>
    <w:rsid w:val="00A655E2"/>
    <w:pPr>
      <w:widowControl/>
      <w:spacing w:line="240" w:lineRule="auto"/>
      <w:ind w:firstLine="0"/>
      <w:jc w:val="left"/>
    </w:pPr>
    <w:rPr>
      <w:rFonts w:ascii="Verdana" w:hAnsi="Verdana" w:cs="Verdana"/>
      <w:sz w:val="20"/>
      <w:lang w:val="en-US" w:eastAsia="en-US"/>
    </w:rPr>
  </w:style>
  <w:style w:type="paragraph" w:customStyle="1" w:styleId="aff6">
    <w:name w:val="Знак Знак Знак Знак Знак Знак Знак Знак Знак Знак"/>
    <w:basedOn w:val="a"/>
    <w:rsid w:val="00333847"/>
    <w:pPr>
      <w:widowControl/>
      <w:spacing w:after="160" w:line="240" w:lineRule="exact"/>
      <w:ind w:firstLine="0"/>
      <w:jc w:val="left"/>
    </w:pPr>
    <w:rPr>
      <w:rFonts w:ascii="Verdana" w:hAnsi="Verdana"/>
      <w:sz w:val="24"/>
      <w:szCs w:val="24"/>
      <w:lang w:val="en-US" w:eastAsia="en-US"/>
    </w:rPr>
  </w:style>
  <w:style w:type="paragraph" w:customStyle="1" w:styleId="ConsPlusNormal">
    <w:name w:val="ConsPlusNormal"/>
    <w:rsid w:val="00C829E5"/>
    <w:pPr>
      <w:spacing w:after="0" w:line="240" w:lineRule="auto"/>
      <w:ind w:firstLine="720"/>
    </w:pPr>
    <w:rPr>
      <w:rFonts w:ascii="Arial" w:eastAsia="Times New Roman" w:hAnsi="Arial" w:cs="Times New Roman"/>
      <w:snapToGrid w:val="0"/>
      <w:sz w:val="20"/>
      <w:szCs w:val="20"/>
      <w:lang w:eastAsia="ru-RU"/>
    </w:rPr>
  </w:style>
  <w:style w:type="paragraph" w:customStyle="1" w:styleId="2a">
    <w:name w:val="Обычный2"/>
    <w:rsid w:val="0026517D"/>
    <w:pPr>
      <w:spacing w:after="0" w:line="240" w:lineRule="auto"/>
    </w:pPr>
    <w:rPr>
      <w:rFonts w:ascii="Times New Roman" w:eastAsia="Times New Roman" w:hAnsi="Times New Roman" w:cs="Times New Roman"/>
      <w:sz w:val="24"/>
      <w:szCs w:val="20"/>
      <w:lang w:eastAsia="ru-RU"/>
    </w:rPr>
  </w:style>
  <w:style w:type="numbering" w:customStyle="1" w:styleId="2b">
    <w:name w:val="Нет списка2"/>
    <w:next w:val="a2"/>
    <w:uiPriority w:val="99"/>
    <w:semiHidden/>
    <w:unhideWhenUsed/>
    <w:rsid w:val="00BE7B72"/>
  </w:style>
  <w:style w:type="table" w:customStyle="1" w:styleId="16">
    <w:name w:val="Сетка таблицы1"/>
    <w:basedOn w:val="a1"/>
    <w:next w:val="aff3"/>
    <w:rsid w:val="00BE7B72"/>
    <w:pPr>
      <w:widowControl w:val="0"/>
      <w:spacing w:after="0" w:line="259" w:lineRule="auto"/>
      <w:ind w:firstLine="56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next w:val="aff3"/>
    <w:uiPriority w:val="59"/>
    <w:rsid w:val="00300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Подраздел"/>
    <w:basedOn w:val="a"/>
    <w:autoRedefine/>
    <w:qFormat/>
    <w:rsid w:val="00300BEF"/>
    <w:pPr>
      <w:widowControl/>
      <w:tabs>
        <w:tab w:val="left" w:pos="709"/>
        <w:tab w:val="left" w:pos="851"/>
      </w:tabs>
      <w:spacing w:line="240" w:lineRule="auto"/>
      <w:ind w:firstLine="567"/>
    </w:pPr>
    <w:rPr>
      <w:sz w:val="24"/>
      <w:szCs w:val="24"/>
    </w:rPr>
  </w:style>
  <w:style w:type="table" w:customStyle="1" w:styleId="35">
    <w:name w:val="Сетка таблицы3"/>
    <w:basedOn w:val="a1"/>
    <w:next w:val="aff3"/>
    <w:uiPriority w:val="59"/>
    <w:rsid w:val="00F379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f3"/>
    <w:uiPriority w:val="59"/>
    <w:rsid w:val="00237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basedOn w:val="a0"/>
    <w:link w:val="ad"/>
    <w:uiPriority w:val="34"/>
    <w:rsid w:val="008165A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14785">
      <w:bodyDiv w:val="1"/>
      <w:marLeft w:val="0"/>
      <w:marRight w:val="0"/>
      <w:marTop w:val="0"/>
      <w:marBottom w:val="0"/>
      <w:divBdr>
        <w:top w:val="none" w:sz="0" w:space="0" w:color="auto"/>
        <w:left w:val="none" w:sz="0" w:space="0" w:color="auto"/>
        <w:bottom w:val="none" w:sz="0" w:space="0" w:color="auto"/>
        <w:right w:val="none" w:sz="0" w:space="0" w:color="auto"/>
      </w:divBdr>
    </w:div>
    <w:div w:id="62608123">
      <w:bodyDiv w:val="1"/>
      <w:marLeft w:val="0"/>
      <w:marRight w:val="0"/>
      <w:marTop w:val="0"/>
      <w:marBottom w:val="0"/>
      <w:divBdr>
        <w:top w:val="none" w:sz="0" w:space="0" w:color="auto"/>
        <w:left w:val="none" w:sz="0" w:space="0" w:color="auto"/>
        <w:bottom w:val="none" w:sz="0" w:space="0" w:color="auto"/>
        <w:right w:val="none" w:sz="0" w:space="0" w:color="auto"/>
      </w:divBdr>
    </w:div>
    <w:div w:id="84887350">
      <w:bodyDiv w:val="1"/>
      <w:marLeft w:val="0"/>
      <w:marRight w:val="0"/>
      <w:marTop w:val="0"/>
      <w:marBottom w:val="0"/>
      <w:divBdr>
        <w:top w:val="none" w:sz="0" w:space="0" w:color="auto"/>
        <w:left w:val="none" w:sz="0" w:space="0" w:color="auto"/>
        <w:bottom w:val="none" w:sz="0" w:space="0" w:color="auto"/>
        <w:right w:val="none" w:sz="0" w:space="0" w:color="auto"/>
      </w:divBdr>
    </w:div>
    <w:div w:id="129595420">
      <w:bodyDiv w:val="1"/>
      <w:marLeft w:val="0"/>
      <w:marRight w:val="0"/>
      <w:marTop w:val="0"/>
      <w:marBottom w:val="0"/>
      <w:divBdr>
        <w:top w:val="none" w:sz="0" w:space="0" w:color="auto"/>
        <w:left w:val="none" w:sz="0" w:space="0" w:color="auto"/>
        <w:bottom w:val="none" w:sz="0" w:space="0" w:color="auto"/>
        <w:right w:val="none" w:sz="0" w:space="0" w:color="auto"/>
      </w:divBdr>
    </w:div>
    <w:div w:id="187107649">
      <w:bodyDiv w:val="1"/>
      <w:marLeft w:val="0"/>
      <w:marRight w:val="0"/>
      <w:marTop w:val="0"/>
      <w:marBottom w:val="0"/>
      <w:divBdr>
        <w:top w:val="none" w:sz="0" w:space="0" w:color="auto"/>
        <w:left w:val="none" w:sz="0" w:space="0" w:color="auto"/>
        <w:bottom w:val="none" w:sz="0" w:space="0" w:color="auto"/>
        <w:right w:val="none" w:sz="0" w:space="0" w:color="auto"/>
      </w:divBdr>
    </w:div>
    <w:div w:id="209928474">
      <w:bodyDiv w:val="1"/>
      <w:marLeft w:val="0"/>
      <w:marRight w:val="0"/>
      <w:marTop w:val="0"/>
      <w:marBottom w:val="0"/>
      <w:divBdr>
        <w:top w:val="none" w:sz="0" w:space="0" w:color="auto"/>
        <w:left w:val="none" w:sz="0" w:space="0" w:color="auto"/>
        <w:bottom w:val="none" w:sz="0" w:space="0" w:color="auto"/>
        <w:right w:val="none" w:sz="0" w:space="0" w:color="auto"/>
      </w:divBdr>
    </w:div>
    <w:div w:id="259722512">
      <w:bodyDiv w:val="1"/>
      <w:marLeft w:val="0"/>
      <w:marRight w:val="0"/>
      <w:marTop w:val="0"/>
      <w:marBottom w:val="0"/>
      <w:divBdr>
        <w:top w:val="none" w:sz="0" w:space="0" w:color="auto"/>
        <w:left w:val="none" w:sz="0" w:space="0" w:color="auto"/>
        <w:bottom w:val="none" w:sz="0" w:space="0" w:color="auto"/>
        <w:right w:val="none" w:sz="0" w:space="0" w:color="auto"/>
      </w:divBdr>
    </w:div>
    <w:div w:id="322466008">
      <w:bodyDiv w:val="1"/>
      <w:marLeft w:val="0"/>
      <w:marRight w:val="0"/>
      <w:marTop w:val="0"/>
      <w:marBottom w:val="0"/>
      <w:divBdr>
        <w:top w:val="none" w:sz="0" w:space="0" w:color="auto"/>
        <w:left w:val="none" w:sz="0" w:space="0" w:color="auto"/>
        <w:bottom w:val="none" w:sz="0" w:space="0" w:color="auto"/>
        <w:right w:val="none" w:sz="0" w:space="0" w:color="auto"/>
      </w:divBdr>
    </w:div>
    <w:div w:id="363141044">
      <w:bodyDiv w:val="1"/>
      <w:marLeft w:val="0"/>
      <w:marRight w:val="0"/>
      <w:marTop w:val="0"/>
      <w:marBottom w:val="0"/>
      <w:divBdr>
        <w:top w:val="none" w:sz="0" w:space="0" w:color="auto"/>
        <w:left w:val="none" w:sz="0" w:space="0" w:color="auto"/>
        <w:bottom w:val="none" w:sz="0" w:space="0" w:color="auto"/>
        <w:right w:val="none" w:sz="0" w:space="0" w:color="auto"/>
      </w:divBdr>
    </w:div>
    <w:div w:id="507062553">
      <w:bodyDiv w:val="1"/>
      <w:marLeft w:val="0"/>
      <w:marRight w:val="0"/>
      <w:marTop w:val="0"/>
      <w:marBottom w:val="0"/>
      <w:divBdr>
        <w:top w:val="none" w:sz="0" w:space="0" w:color="auto"/>
        <w:left w:val="none" w:sz="0" w:space="0" w:color="auto"/>
        <w:bottom w:val="none" w:sz="0" w:space="0" w:color="auto"/>
        <w:right w:val="none" w:sz="0" w:space="0" w:color="auto"/>
      </w:divBdr>
    </w:div>
    <w:div w:id="521866003">
      <w:bodyDiv w:val="1"/>
      <w:marLeft w:val="0"/>
      <w:marRight w:val="0"/>
      <w:marTop w:val="0"/>
      <w:marBottom w:val="0"/>
      <w:divBdr>
        <w:top w:val="none" w:sz="0" w:space="0" w:color="auto"/>
        <w:left w:val="none" w:sz="0" w:space="0" w:color="auto"/>
        <w:bottom w:val="none" w:sz="0" w:space="0" w:color="auto"/>
        <w:right w:val="none" w:sz="0" w:space="0" w:color="auto"/>
      </w:divBdr>
    </w:div>
    <w:div w:id="597250025">
      <w:bodyDiv w:val="1"/>
      <w:marLeft w:val="0"/>
      <w:marRight w:val="0"/>
      <w:marTop w:val="0"/>
      <w:marBottom w:val="0"/>
      <w:divBdr>
        <w:top w:val="none" w:sz="0" w:space="0" w:color="auto"/>
        <w:left w:val="none" w:sz="0" w:space="0" w:color="auto"/>
        <w:bottom w:val="none" w:sz="0" w:space="0" w:color="auto"/>
        <w:right w:val="none" w:sz="0" w:space="0" w:color="auto"/>
      </w:divBdr>
    </w:div>
    <w:div w:id="687099648">
      <w:bodyDiv w:val="1"/>
      <w:marLeft w:val="0"/>
      <w:marRight w:val="0"/>
      <w:marTop w:val="0"/>
      <w:marBottom w:val="0"/>
      <w:divBdr>
        <w:top w:val="none" w:sz="0" w:space="0" w:color="auto"/>
        <w:left w:val="none" w:sz="0" w:space="0" w:color="auto"/>
        <w:bottom w:val="none" w:sz="0" w:space="0" w:color="auto"/>
        <w:right w:val="none" w:sz="0" w:space="0" w:color="auto"/>
      </w:divBdr>
    </w:div>
    <w:div w:id="744113619">
      <w:bodyDiv w:val="1"/>
      <w:marLeft w:val="0"/>
      <w:marRight w:val="0"/>
      <w:marTop w:val="0"/>
      <w:marBottom w:val="0"/>
      <w:divBdr>
        <w:top w:val="none" w:sz="0" w:space="0" w:color="auto"/>
        <w:left w:val="none" w:sz="0" w:space="0" w:color="auto"/>
        <w:bottom w:val="none" w:sz="0" w:space="0" w:color="auto"/>
        <w:right w:val="none" w:sz="0" w:space="0" w:color="auto"/>
      </w:divBdr>
      <w:divsChild>
        <w:div w:id="1117021032">
          <w:marLeft w:val="0"/>
          <w:marRight w:val="0"/>
          <w:marTop w:val="0"/>
          <w:marBottom w:val="0"/>
          <w:divBdr>
            <w:top w:val="none" w:sz="0" w:space="0" w:color="auto"/>
            <w:left w:val="none" w:sz="0" w:space="0" w:color="auto"/>
            <w:bottom w:val="none" w:sz="0" w:space="0" w:color="auto"/>
            <w:right w:val="none" w:sz="0" w:space="0" w:color="auto"/>
          </w:divBdr>
          <w:divsChild>
            <w:div w:id="1859931473">
              <w:marLeft w:val="0"/>
              <w:marRight w:val="0"/>
              <w:marTop w:val="0"/>
              <w:marBottom w:val="0"/>
              <w:divBdr>
                <w:top w:val="none" w:sz="0" w:space="0" w:color="auto"/>
                <w:left w:val="none" w:sz="0" w:space="0" w:color="auto"/>
                <w:bottom w:val="none" w:sz="0" w:space="0" w:color="auto"/>
                <w:right w:val="none" w:sz="0" w:space="0" w:color="auto"/>
              </w:divBdr>
              <w:divsChild>
                <w:div w:id="504325590">
                  <w:marLeft w:val="0"/>
                  <w:marRight w:val="0"/>
                  <w:marTop w:val="0"/>
                  <w:marBottom w:val="0"/>
                  <w:divBdr>
                    <w:top w:val="none" w:sz="0" w:space="0" w:color="auto"/>
                    <w:left w:val="none" w:sz="0" w:space="0" w:color="auto"/>
                    <w:bottom w:val="none" w:sz="0" w:space="0" w:color="auto"/>
                    <w:right w:val="none" w:sz="0" w:space="0" w:color="auto"/>
                  </w:divBdr>
                  <w:divsChild>
                    <w:div w:id="4715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243764">
      <w:bodyDiv w:val="1"/>
      <w:marLeft w:val="0"/>
      <w:marRight w:val="0"/>
      <w:marTop w:val="0"/>
      <w:marBottom w:val="0"/>
      <w:divBdr>
        <w:top w:val="none" w:sz="0" w:space="0" w:color="auto"/>
        <w:left w:val="none" w:sz="0" w:space="0" w:color="auto"/>
        <w:bottom w:val="none" w:sz="0" w:space="0" w:color="auto"/>
        <w:right w:val="none" w:sz="0" w:space="0" w:color="auto"/>
      </w:divBdr>
    </w:div>
    <w:div w:id="811872705">
      <w:bodyDiv w:val="1"/>
      <w:marLeft w:val="0"/>
      <w:marRight w:val="0"/>
      <w:marTop w:val="0"/>
      <w:marBottom w:val="0"/>
      <w:divBdr>
        <w:top w:val="none" w:sz="0" w:space="0" w:color="auto"/>
        <w:left w:val="none" w:sz="0" w:space="0" w:color="auto"/>
        <w:bottom w:val="none" w:sz="0" w:space="0" w:color="auto"/>
        <w:right w:val="none" w:sz="0" w:space="0" w:color="auto"/>
      </w:divBdr>
    </w:div>
    <w:div w:id="823932680">
      <w:bodyDiv w:val="1"/>
      <w:marLeft w:val="0"/>
      <w:marRight w:val="0"/>
      <w:marTop w:val="0"/>
      <w:marBottom w:val="0"/>
      <w:divBdr>
        <w:top w:val="none" w:sz="0" w:space="0" w:color="auto"/>
        <w:left w:val="none" w:sz="0" w:space="0" w:color="auto"/>
        <w:bottom w:val="none" w:sz="0" w:space="0" w:color="auto"/>
        <w:right w:val="none" w:sz="0" w:space="0" w:color="auto"/>
      </w:divBdr>
    </w:div>
    <w:div w:id="905186890">
      <w:bodyDiv w:val="1"/>
      <w:marLeft w:val="0"/>
      <w:marRight w:val="0"/>
      <w:marTop w:val="0"/>
      <w:marBottom w:val="0"/>
      <w:divBdr>
        <w:top w:val="none" w:sz="0" w:space="0" w:color="auto"/>
        <w:left w:val="none" w:sz="0" w:space="0" w:color="auto"/>
        <w:bottom w:val="none" w:sz="0" w:space="0" w:color="auto"/>
        <w:right w:val="none" w:sz="0" w:space="0" w:color="auto"/>
      </w:divBdr>
    </w:div>
    <w:div w:id="943608579">
      <w:bodyDiv w:val="1"/>
      <w:marLeft w:val="0"/>
      <w:marRight w:val="0"/>
      <w:marTop w:val="0"/>
      <w:marBottom w:val="0"/>
      <w:divBdr>
        <w:top w:val="none" w:sz="0" w:space="0" w:color="auto"/>
        <w:left w:val="none" w:sz="0" w:space="0" w:color="auto"/>
        <w:bottom w:val="none" w:sz="0" w:space="0" w:color="auto"/>
        <w:right w:val="none" w:sz="0" w:space="0" w:color="auto"/>
      </w:divBdr>
      <w:divsChild>
        <w:div w:id="796920817">
          <w:marLeft w:val="0"/>
          <w:marRight w:val="0"/>
          <w:marTop w:val="0"/>
          <w:marBottom w:val="0"/>
          <w:divBdr>
            <w:top w:val="none" w:sz="0" w:space="0" w:color="auto"/>
            <w:left w:val="none" w:sz="0" w:space="0" w:color="auto"/>
            <w:bottom w:val="none" w:sz="0" w:space="0" w:color="auto"/>
            <w:right w:val="none" w:sz="0" w:space="0" w:color="auto"/>
          </w:divBdr>
          <w:divsChild>
            <w:div w:id="294481996">
              <w:marLeft w:val="0"/>
              <w:marRight w:val="0"/>
              <w:marTop w:val="0"/>
              <w:marBottom w:val="0"/>
              <w:divBdr>
                <w:top w:val="none" w:sz="0" w:space="0" w:color="auto"/>
                <w:left w:val="none" w:sz="0" w:space="0" w:color="auto"/>
                <w:bottom w:val="none" w:sz="0" w:space="0" w:color="auto"/>
                <w:right w:val="none" w:sz="0" w:space="0" w:color="auto"/>
              </w:divBdr>
              <w:divsChild>
                <w:div w:id="415712948">
                  <w:marLeft w:val="0"/>
                  <w:marRight w:val="0"/>
                  <w:marTop w:val="0"/>
                  <w:marBottom w:val="0"/>
                  <w:divBdr>
                    <w:top w:val="none" w:sz="0" w:space="0" w:color="auto"/>
                    <w:left w:val="none" w:sz="0" w:space="0" w:color="auto"/>
                    <w:bottom w:val="none" w:sz="0" w:space="0" w:color="auto"/>
                    <w:right w:val="none" w:sz="0" w:space="0" w:color="auto"/>
                  </w:divBdr>
                  <w:divsChild>
                    <w:div w:id="175285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140819">
      <w:bodyDiv w:val="1"/>
      <w:marLeft w:val="0"/>
      <w:marRight w:val="0"/>
      <w:marTop w:val="0"/>
      <w:marBottom w:val="0"/>
      <w:divBdr>
        <w:top w:val="none" w:sz="0" w:space="0" w:color="auto"/>
        <w:left w:val="none" w:sz="0" w:space="0" w:color="auto"/>
        <w:bottom w:val="none" w:sz="0" w:space="0" w:color="auto"/>
        <w:right w:val="none" w:sz="0" w:space="0" w:color="auto"/>
      </w:divBdr>
    </w:div>
    <w:div w:id="1029642531">
      <w:bodyDiv w:val="1"/>
      <w:marLeft w:val="0"/>
      <w:marRight w:val="0"/>
      <w:marTop w:val="0"/>
      <w:marBottom w:val="0"/>
      <w:divBdr>
        <w:top w:val="none" w:sz="0" w:space="0" w:color="auto"/>
        <w:left w:val="none" w:sz="0" w:space="0" w:color="auto"/>
        <w:bottom w:val="none" w:sz="0" w:space="0" w:color="auto"/>
        <w:right w:val="none" w:sz="0" w:space="0" w:color="auto"/>
      </w:divBdr>
    </w:div>
    <w:div w:id="1065181974">
      <w:bodyDiv w:val="1"/>
      <w:marLeft w:val="0"/>
      <w:marRight w:val="0"/>
      <w:marTop w:val="0"/>
      <w:marBottom w:val="0"/>
      <w:divBdr>
        <w:top w:val="none" w:sz="0" w:space="0" w:color="auto"/>
        <w:left w:val="none" w:sz="0" w:space="0" w:color="auto"/>
        <w:bottom w:val="none" w:sz="0" w:space="0" w:color="auto"/>
        <w:right w:val="none" w:sz="0" w:space="0" w:color="auto"/>
      </w:divBdr>
    </w:div>
    <w:div w:id="1177503463">
      <w:bodyDiv w:val="1"/>
      <w:marLeft w:val="0"/>
      <w:marRight w:val="0"/>
      <w:marTop w:val="0"/>
      <w:marBottom w:val="0"/>
      <w:divBdr>
        <w:top w:val="none" w:sz="0" w:space="0" w:color="auto"/>
        <w:left w:val="none" w:sz="0" w:space="0" w:color="auto"/>
        <w:bottom w:val="none" w:sz="0" w:space="0" w:color="auto"/>
        <w:right w:val="none" w:sz="0" w:space="0" w:color="auto"/>
      </w:divBdr>
    </w:div>
    <w:div w:id="1265261376">
      <w:bodyDiv w:val="1"/>
      <w:marLeft w:val="0"/>
      <w:marRight w:val="0"/>
      <w:marTop w:val="0"/>
      <w:marBottom w:val="0"/>
      <w:divBdr>
        <w:top w:val="none" w:sz="0" w:space="0" w:color="auto"/>
        <w:left w:val="none" w:sz="0" w:space="0" w:color="auto"/>
        <w:bottom w:val="none" w:sz="0" w:space="0" w:color="auto"/>
        <w:right w:val="none" w:sz="0" w:space="0" w:color="auto"/>
      </w:divBdr>
    </w:div>
    <w:div w:id="1288312327">
      <w:bodyDiv w:val="1"/>
      <w:marLeft w:val="0"/>
      <w:marRight w:val="0"/>
      <w:marTop w:val="0"/>
      <w:marBottom w:val="0"/>
      <w:divBdr>
        <w:top w:val="none" w:sz="0" w:space="0" w:color="auto"/>
        <w:left w:val="none" w:sz="0" w:space="0" w:color="auto"/>
        <w:bottom w:val="none" w:sz="0" w:space="0" w:color="auto"/>
        <w:right w:val="none" w:sz="0" w:space="0" w:color="auto"/>
      </w:divBdr>
    </w:div>
    <w:div w:id="1290404422">
      <w:bodyDiv w:val="1"/>
      <w:marLeft w:val="0"/>
      <w:marRight w:val="0"/>
      <w:marTop w:val="0"/>
      <w:marBottom w:val="0"/>
      <w:divBdr>
        <w:top w:val="none" w:sz="0" w:space="0" w:color="auto"/>
        <w:left w:val="none" w:sz="0" w:space="0" w:color="auto"/>
        <w:bottom w:val="none" w:sz="0" w:space="0" w:color="auto"/>
        <w:right w:val="none" w:sz="0" w:space="0" w:color="auto"/>
      </w:divBdr>
    </w:div>
    <w:div w:id="1308701260">
      <w:bodyDiv w:val="1"/>
      <w:marLeft w:val="0"/>
      <w:marRight w:val="0"/>
      <w:marTop w:val="0"/>
      <w:marBottom w:val="0"/>
      <w:divBdr>
        <w:top w:val="none" w:sz="0" w:space="0" w:color="auto"/>
        <w:left w:val="none" w:sz="0" w:space="0" w:color="auto"/>
        <w:bottom w:val="none" w:sz="0" w:space="0" w:color="auto"/>
        <w:right w:val="none" w:sz="0" w:space="0" w:color="auto"/>
      </w:divBdr>
    </w:div>
    <w:div w:id="1349524592">
      <w:bodyDiv w:val="1"/>
      <w:marLeft w:val="0"/>
      <w:marRight w:val="0"/>
      <w:marTop w:val="0"/>
      <w:marBottom w:val="0"/>
      <w:divBdr>
        <w:top w:val="none" w:sz="0" w:space="0" w:color="auto"/>
        <w:left w:val="none" w:sz="0" w:space="0" w:color="auto"/>
        <w:bottom w:val="none" w:sz="0" w:space="0" w:color="auto"/>
        <w:right w:val="none" w:sz="0" w:space="0" w:color="auto"/>
      </w:divBdr>
    </w:div>
    <w:div w:id="1437213367">
      <w:bodyDiv w:val="1"/>
      <w:marLeft w:val="0"/>
      <w:marRight w:val="0"/>
      <w:marTop w:val="0"/>
      <w:marBottom w:val="0"/>
      <w:divBdr>
        <w:top w:val="none" w:sz="0" w:space="0" w:color="auto"/>
        <w:left w:val="none" w:sz="0" w:space="0" w:color="auto"/>
        <w:bottom w:val="none" w:sz="0" w:space="0" w:color="auto"/>
        <w:right w:val="none" w:sz="0" w:space="0" w:color="auto"/>
      </w:divBdr>
    </w:div>
    <w:div w:id="1440374738">
      <w:bodyDiv w:val="1"/>
      <w:marLeft w:val="0"/>
      <w:marRight w:val="0"/>
      <w:marTop w:val="0"/>
      <w:marBottom w:val="0"/>
      <w:divBdr>
        <w:top w:val="none" w:sz="0" w:space="0" w:color="auto"/>
        <w:left w:val="none" w:sz="0" w:space="0" w:color="auto"/>
        <w:bottom w:val="none" w:sz="0" w:space="0" w:color="auto"/>
        <w:right w:val="none" w:sz="0" w:space="0" w:color="auto"/>
      </w:divBdr>
    </w:div>
    <w:div w:id="1474373967">
      <w:bodyDiv w:val="1"/>
      <w:marLeft w:val="0"/>
      <w:marRight w:val="0"/>
      <w:marTop w:val="0"/>
      <w:marBottom w:val="0"/>
      <w:divBdr>
        <w:top w:val="none" w:sz="0" w:space="0" w:color="auto"/>
        <w:left w:val="none" w:sz="0" w:space="0" w:color="auto"/>
        <w:bottom w:val="none" w:sz="0" w:space="0" w:color="auto"/>
        <w:right w:val="none" w:sz="0" w:space="0" w:color="auto"/>
      </w:divBdr>
    </w:div>
    <w:div w:id="1674139888">
      <w:bodyDiv w:val="1"/>
      <w:marLeft w:val="0"/>
      <w:marRight w:val="0"/>
      <w:marTop w:val="0"/>
      <w:marBottom w:val="0"/>
      <w:divBdr>
        <w:top w:val="none" w:sz="0" w:space="0" w:color="auto"/>
        <w:left w:val="none" w:sz="0" w:space="0" w:color="auto"/>
        <w:bottom w:val="none" w:sz="0" w:space="0" w:color="auto"/>
        <w:right w:val="none" w:sz="0" w:space="0" w:color="auto"/>
      </w:divBdr>
    </w:div>
    <w:div w:id="1751077634">
      <w:bodyDiv w:val="1"/>
      <w:marLeft w:val="0"/>
      <w:marRight w:val="0"/>
      <w:marTop w:val="0"/>
      <w:marBottom w:val="0"/>
      <w:divBdr>
        <w:top w:val="none" w:sz="0" w:space="0" w:color="auto"/>
        <w:left w:val="none" w:sz="0" w:space="0" w:color="auto"/>
        <w:bottom w:val="none" w:sz="0" w:space="0" w:color="auto"/>
        <w:right w:val="none" w:sz="0" w:space="0" w:color="auto"/>
      </w:divBdr>
    </w:div>
    <w:div w:id="1776167159">
      <w:bodyDiv w:val="1"/>
      <w:marLeft w:val="0"/>
      <w:marRight w:val="0"/>
      <w:marTop w:val="0"/>
      <w:marBottom w:val="0"/>
      <w:divBdr>
        <w:top w:val="none" w:sz="0" w:space="0" w:color="auto"/>
        <w:left w:val="none" w:sz="0" w:space="0" w:color="auto"/>
        <w:bottom w:val="none" w:sz="0" w:space="0" w:color="auto"/>
        <w:right w:val="none" w:sz="0" w:space="0" w:color="auto"/>
      </w:divBdr>
    </w:div>
    <w:div w:id="1963995495">
      <w:bodyDiv w:val="1"/>
      <w:marLeft w:val="0"/>
      <w:marRight w:val="0"/>
      <w:marTop w:val="0"/>
      <w:marBottom w:val="0"/>
      <w:divBdr>
        <w:top w:val="none" w:sz="0" w:space="0" w:color="auto"/>
        <w:left w:val="none" w:sz="0" w:space="0" w:color="auto"/>
        <w:bottom w:val="none" w:sz="0" w:space="0" w:color="auto"/>
        <w:right w:val="none" w:sz="0" w:space="0" w:color="auto"/>
      </w:divBdr>
    </w:div>
    <w:div w:id="1964339642">
      <w:bodyDiv w:val="1"/>
      <w:marLeft w:val="0"/>
      <w:marRight w:val="0"/>
      <w:marTop w:val="0"/>
      <w:marBottom w:val="0"/>
      <w:divBdr>
        <w:top w:val="none" w:sz="0" w:space="0" w:color="auto"/>
        <w:left w:val="none" w:sz="0" w:space="0" w:color="auto"/>
        <w:bottom w:val="none" w:sz="0" w:space="0" w:color="auto"/>
        <w:right w:val="none" w:sz="0" w:space="0" w:color="auto"/>
      </w:divBdr>
    </w:div>
    <w:div w:id="1965695344">
      <w:bodyDiv w:val="1"/>
      <w:marLeft w:val="0"/>
      <w:marRight w:val="0"/>
      <w:marTop w:val="0"/>
      <w:marBottom w:val="0"/>
      <w:divBdr>
        <w:top w:val="none" w:sz="0" w:space="0" w:color="auto"/>
        <w:left w:val="none" w:sz="0" w:space="0" w:color="auto"/>
        <w:bottom w:val="none" w:sz="0" w:space="0" w:color="auto"/>
        <w:right w:val="none" w:sz="0" w:space="0" w:color="auto"/>
      </w:divBdr>
    </w:div>
    <w:div w:id="199598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rk.karelia.ru/social/culture/mudrost-i-sila-v-petrozavodske-proshel-festival-severnye-skaz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FA3E5-5CF2-452F-BC3D-0406CF39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69</Pages>
  <Words>30030</Words>
  <Characters>171175</Characters>
  <Application>Microsoft Office Word</Application>
  <DocSecurity>0</DocSecurity>
  <Lines>1426</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Гридчина Ирина</dc:creator>
  <cp:lastModifiedBy>Чугрова Мария</cp:lastModifiedBy>
  <cp:revision>62</cp:revision>
  <cp:lastPrinted>2026-04-03T05:54:00Z</cp:lastPrinted>
  <dcterms:created xsi:type="dcterms:W3CDTF">2026-03-13T09:25:00Z</dcterms:created>
  <dcterms:modified xsi:type="dcterms:W3CDTF">2026-04-09T07:57:00Z</dcterms:modified>
</cp:coreProperties>
</file>